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FB8A0" w14:textId="0DCC42E2" w:rsidR="001B2A18" w:rsidRDefault="001B2A18" w:rsidP="00811F46">
      <w:pPr>
        <w:pStyle w:val="BodyText"/>
        <w:ind w:left="-567"/>
        <w:rPr>
          <w:lang w:val="en-GB" w:eastAsia="en-AU"/>
        </w:rPr>
      </w:pPr>
      <w:r w:rsidRPr="001B2A18">
        <w:rPr>
          <w:b/>
          <w:bCs w:val="0"/>
          <w:lang w:val="en-GB" w:eastAsia="en-AU"/>
        </w:rPr>
        <w:t>Market Participant:</w:t>
      </w:r>
      <w:r>
        <w:rPr>
          <w:lang w:val="en-GB" w:eastAsia="en-AU"/>
        </w:rPr>
        <w:t xml:space="preserve"> </w:t>
      </w:r>
      <w:sdt>
        <w:sdtPr>
          <w:rPr>
            <w:lang w:val="en-GB" w:eastAsia="en-AU"/>
          </w:rPr>
          <w:id w:val="1218401455"/>
          <w:placeholder>
            <w:docPart w:val="DefaultPlaceholder_-1854013440"/>
          </w:placeholder>
          <w:showingPlcHdr/>
        </w:sdtPr>
        <w:sdtEndPr/>
        <w:sdtContent>
          <w:r w:rsidR="003C0EC2" w:rsidRPr="00154998">
            <w:rPr>
              <w:rStyle w:val="PlaceholderText"/>
            </w:rPr>
            <w:t>Click or tap here to enter text.</w:t>
          </w:r>
        </w:sdtContent>
      </w:sdt>
    </w:p>
    <w:p w14:paraId="3610DBDF" w14:textId="429FC5C9" w:rsidR="00811F46" w:rsidRDefault="00811F46" w:rsidP="00811F46">
      <w:pPr>
        <w:pStyle w:val="BodyText"/>
        <w:ind w:left="-567"/>
        <w:rPr>
          <w:b/>
          <w:bCs w:val="0"/>
          <w:lang w:val="en-GB" w:eastAsia="en-AU"/>
        </w:rPr>
      </w:pPr>
      <w:r>
        <w:rPr>
          <w:b/>
          <w:bCs w:val="0"/>
          <w:lang w:val="en-GB" w:eastAsia="en-AU"/>
        </w:rPr>
        <w:t xml:space="preserve">Authorised Person: </w:t>
      </w:r>
      <w:sdt>
        <w:sdtPr>
          <w:rPr>
            <w:b/>
            <w:bCs w:val="0"/>
            <w:lang w:val="en-GB" w:eastAsia="en-AU"/>
          </w:rPr>
          <w:id w:val="817004108"/>
          <w:placeholder>
            <w:docPart w:val="DefaultPlaceholder_-1854013440"/>
          </w:placeholder>
          <w:showingPlcHdr/>
        </w:sdtPr>
        <w:sdtEndPr/>
        <w:sdtContent>
          <w:r w:rsidRPr="00811F46">
            <w:rPr>
              <w:rStyle w:val="PlaceholderText"/>
            </w:rPr>
            <w:t>Click or tap here to enter text.</w:t>
          </w:r>
        </w:sdtContent>
      </w:sdt>
    </w:p>
    <w:p w14:paraId="1F93B36A" w14:textId="3E469D64" w:rsidR="001B2A18" w:rsidRPr="00811F46" w:rsidRDefault="001B2A18" w:rsidP="00811F46">
      <w:pPr>
        <w:pStyle w:val="BodyText"/>
        <w:ind w:left="-567"/>
        <w:rPr>
          <w:b/>
          <w:bCs w:val="0"/>
          <w:lang w:val="en-GB" w:eastAsia="en-AU"/>
        </w:rPr>
      </w:pPr>
      <w:r w:rsidRPr="003C0EC2">
        <w:rPr>
          <w:b/>
          <w:bCs w:val="0"/>
          <w:lang w:val="en-GB" w:eastAsia="en-AU"/>
        </w:rPr>
        <w:t>Facilities Applicable (short name):</w:t>
      </w:r>
      <w:r w:rsidRPr="00811F46">
        <w:rPr>
          <w:b/>
          <w:bCs w:val="0"/>
          <w:lang w:val="en-GB" w:eastAsia="en-AU"/>
        </w:rPr>
        <w:t xml:space="preserve"> </w:t>
      </w:r>
      <w:sdt>
        <w:sdtPr>
          <w:rPr>
            <w:b/>
            <w:bCs w:val="0"/>
            <w:lang w:val="en-GB" w:eastAsia="en-AU"/>
          </w:rPr>
          <w:id w:val="-879777843"/>
          <w:placeholder>
            <w:docPart w:val="DefaultPlaceholder_-1854013440"/>
          </w:placeholder>
          <w:showingPlcHdr/>
        </w:sdtPr>
        <w:sdtEndPr/>
        <w:sdtContent>
          <w:r w:rsidR="003C0EC2" w:rsidRPr="00811F46">
            <w:rPr>
              <w:rStyle w:val="PlaceholderText"/>
            </w:rPr>
            <w:t>Click or tap here to enter text.</w:t>
          </w:r>
        </w:sdtContent>
      </w:sdt>
    </w:p>
    <w:p w14:paraId="0BB4EE87" w14:textId="372F572F" w:rsidR="001B2A18" w:rsidRDefault="001B2A18" w:rsidP="00154998">
      <w:pPr>
        <w:pStyle w:val="BodyText"/>
        <w:rPr>
          <w:lang w:val="en-GB" w:eastAsia="en-AU"/>
        </w:rPr>
      </w:pPr>
    </w:p>
    <w:p w14:paraId="5025DF6F" w14:textId="11D1A92B" w:rsidR="0001255F" w:rsidRPr="001B2A18" w:rsidRDefault="001B2A18" w:rsidP="00850AE3">
      <w:pPr>
        <w:pStyle w:val="BodyText"/>
        <w:ind w:left="-567" w:right="-3104"/>
        <w:rPr>
          <w:b/>
          <w:bCs w:val="0"/>
          <w:lang w:val="en-GB" w:eastAsia="en-AU"/>
        </w:rPr>
      </w:pPr>
      <w:r w:rsidRPr="001B2A18">
        <w:rPr>
          <w:b/>
          <w:bCs w:val="0"/>
          <w:lang w:val="en-GB" w:eastAsia="en-AU"/>
        </w:rPr>
        <w:t>PART A: Please complete the Checklist below</w:t>
      </w:r>
      <w:r>
        <w:rPr>
          <w:b/>
          <w:bCs w:val="0"/>
          <w:lang w:val="en-GB" w:eastAsia="en-AU"/>
        </w:rPr>
        <w:t>:</w:t>
      </w:r>
    </w:p>
    <w:tbl>
      <w:tblPr>
        <w:tblStyle w:val="AEMO3"/>
        <w:tblW w:w="6605" w:type="pct"/>
        <w:tblInd w:w="-572" w:type="dxa"/>
        <w:tblLayout w:type="fixed"/>
        <w:tblLook w:val="06A0" w:firstRow="1" w:lastRow="0" w:firstColumn="1" w:lastColumn="0" w:noHBand="1" w:noVBand="1"/>
      </w:tblPr>
      <w:tblGrid>
        <w:gridCol w:w="2413"/>
        <w:gridCol w:w="5250"/>
        <w:gridCol w:w="1555"/>
        <w:gridCol w:w="1703"/>
        <w:gridCol w:w="4815"/>
      </w:tblGrid>
      <w:tr w:rsidR="00A433D8" w:rsidRPr="00E0492C" w14:paraId="052FC2DB" w14:textId="77777777" w:rsidTr="00811F4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33CD2615" w14:textId="77777777" w:rsidR="001B2A18" w:rsidRPr="003F5A77" w:rsidRDefault="001B2A18" w:rsidP="005F4B4C">
            <w:pPr>
              <w:pStyle w:val="TableText"/>
              <w:rPr>
                <w:rFonts w:eastAsia="Times New Roman"/>
                <w:lang w:eastAsia="en-AU"/>
              </w:rPr>
            </w:pPr>
            <w:r w:rsidRPr="00254644">
              <w:rPr>
                <w:rFonts w:eastAsia="Times New Roman"/>
                <w:lang w:eastAsia="en-AU"/>
              </w:rPr>
              <w:t>Supporti</w:t>
            </w:r>
            <w:r w:rsidRPr="007D1280">
              <w:rPr>
                <w:rFonts w:asciiTheme="minorHAnsi" w:eastAsia="Times New Roman" w:hAnsiTheme="minorHAnsi"/>
                <w:lang w:eastAsia="en-AU"/>
              </w:rPr>
              <w:t>ng information</w:t>
            </w:r>
          </w:p>
        </w:tc>
        <w:tc>
          <w:tcPr>
            <w:tcW w:w="1668" w:type="pct"/>
            <w:hideMark/>
          </w:tcPr>
          <w:p w14:paraId="603AC35A" w14:textId="77777777" w:rsidR="001B2A18" w:rsidRPr="00E0492C" w:rsidRDefault="001B2A18" w:rsidP="005F4B4C">
            <w:pPr>
              <w:pStyle w:val="TableText"/>
              <w:cnfStyle w:val="100000000000" w:firstRow="1" w:lastRow="0" w:firstColumn="0" w:lastColumn="0" w:oddVBand="0" w:evenVBand="0" w:oddHBand="0" w:evenHBand="0" w:firstRowFirstColumn="0" w:firstRowLastColumn="0" w:lastRowFirstColumn="0" w:lastRowLastColumn="0"/>
              <w:rPr>
                <w:rFonts w:eastAsia="Times New Roman"/>
                <w:lang w:eastAsia="en-AU"/>
              </w:rPr>
            </w:pPr>
            <w:r w:rsidRPr="00E0492C">
              <w:rPr>
                <w:rFonts w:eastAsia="Times New Roman"/>
                <w:lang w:eastAsia="en-AU"/>
              </w:rPr>
              <w:t>What AEMO requires</w:t>
            </w:r>
          </w:p>
        </w:tc>
        <w:tc>
          <w:tcPr>
            <w:tcW w:w="494" w:type="pct"/>
            <w:hideMark/>
          </w:tcPr>
          <w:p w14:paraId="496537B9" w14:textId="77777777" w:rsidR="001B2A18" w:rsidRPr="00E0492C" w:rsidRDefault="001B2A18" w:rsidP="00A433D8">
            <w:pPr>
              <w:pStyle w:val="TableText"/>
              <w:jc w:val="center"/>
              <w:cnfStyle w:val="100000000000" w:firstRow="1" w:lastRow="0" w:firstColumn="0" w:lastColumn="0" w:oddVBand="0" w:evenVBand="0" w:oddHBand="0" w:evenHBand="0" w:firstRowFirstColumn="0" w:firstRowLastColumn="0" w:lastRowFirstColumn="0" w:lastRowLastColumn="0"/>
              <w:rPr>
                <w:rFonts w:eastAsia="Times New Roman"/>
                <w:lang w:eastAsia="en-AU"/>
              </w:rPr>
            </w:pPr>
            <w:r w:rsidRPr="00E0492C">
              <w:rPr>
                <w:rFonts w:eastAsia="Times New Roman"/>
                <w:lang w:eastAsia="en-AU"/>
              </w:rPr>
              <w:t>Requirement</w:t>
            </w:r>
          </w:p>
        </w:tc>
        <w:tc>
          <w:tcPr>
            <w:tcW w:w="541" w:type="pct"/>
          </w:tcPr>
          <w:p w14:paraId="4B17A0DA" w14:textId="77777777" w:rsidR="001B2A18" w:rsidRPr="00E0492C" w:rsidRDefault="001B2A18" w:rsidP="005F4B4C">
            <w:pPr>
              <w:pStyle w:val="TableText"/>
              <w:cnfStyle w:val="100000000000" w:firstRow="1" w:lastRow="0" w:firstColumn="0" w:lastColumn="0" w:oddVBand="0" w:evenVBand="0" w:oddHBand="0" w:evenHBand="0" w:firstRowFirstColumn="0" w:firstRowLastColumn="0" w:lastRowFirstColumn="0" w:lastRowLastColumn="0"/>
              <w:rPr>
                <w:rFonts w:eastAsia="Times New Roman"/>
                <w:lang w:eastAsia="en-AU"/>
              </w:rPr>
            </w:pPr>
            <w:r>
              <w:rPr>
                <w:rFonts w:eastAsia="Times New Roman"/>
                <w:lang w:eastAsia="en-AU"/>
              </w:rPr>
              <w:t xml:space="preserve">Can Market Participant fulfil the CRC application obligations? </w:t>
            </w:r>
          </w:p>
        </w:tc>
        <w:tc>
          <w:tcPr>
            <w:tcW w:w="1530" w:type="pct"/>
          </w:tcPr>
          <w:p w14:paraId="6482B392" w14:textId="77777777" w:rsidR="001B2A18" w:rsidRPr="00E0492C" w:rsidRDefault="001B2A18" w:rsidP="005F4B4C">
            <w:pPr>
              <w:pStyle w:val="TableText"/>
              <w:cnfStyle w:val="100000000000" w:firstRow="1" w:lastRow="0" w:firstColumn="0" w:lastColumn="0" w:oddVBand="0" w:evenVBand="0" w:oddHBand="0" w:evenHBand="0" w:firstRowFirstColumn="0" w:firstRowLastColumn="0" w:lastRowFirstColumn="0" w:lastRowLastColumn="0"/>
              <w:rPr>
                <w:rFonts w:eastAsia="Times New Roman"/>
                <w:lang w:eastAsia="en-AU"/>
              </w:rPr>
            </w:pPr>
            <w:r>
              <w:rPr>
                <w:rFonts w:eastAsia="Times New Roman"/>
                <w:lang w:eastAsia="en-AU"/>
              </w:rPr>
              <w:t>Comments and supporting evidence on why Market Participant cannot fulfil CRC application obligations (if applicable)</w:t>
            </w:r>
          </w:p>
        </w:tc>
      </w:tr>
      <w:tr w:rsidR="00A433D8" w:rsidRPr="00E0492C" w14:paraId="40F6893A"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145304BB" w14:textId="77777777" w:rsidR="001B2A18" w:rsidRPr="0010582B" w:rsidRDefault="001B2A18" w:rsidP="005F4B4C">
            <w:pPr>
              <w:pStyle w:val="TableText"/>
              <w:rPr>
                <w:rFonts w:eastAsia="Times New Roman"/>
                <w:lang w:eastAsia="en-AU"/>
              </w:rPr>
            </w:pPr>
            <w:r w:rsidRPr="0010582B">
              <w:rPr>
                <w:rFonts w:eastAsia="Times New Roman"/>
                <w:lang w:eastAsia="en-AU"/>
              </w:rPr>
              <w:t>Network access (MR 4.10.1(bA))</w:t>
            </w:r>
          </w:p>
        </w:tc>
        <w:tc>
          <w:tcPr>
            <w:tcW w:w="1668" w:type="pct"/>
            <w:hideMark/>
          </w:tcPr>
          <w:p w14:paraId="4FE9441D"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 xml:space="preserve">Evidence that the Facility has a firm network access arrangement with Western Power that states the level of unconstrained capacity the Facility can offer into the network from a specified date. </w:t>
            </w:r>
            <w:r w:rsidRPr="00E0492C">
              <w:rPr>
                <w:rFonts w:eastAsia="Times New Roman"/>
                <w:color w:val="000000"/>
                <w:lang w:eastAsia="en-AU"/>
              </w:rPr>
              <w:br/>
            </w:r>
            <w:r w:rsidRPr="00E0492C">
              <w:rPr>
                <w:rFonts w:eastAsia="Times New Roman"/>
                <w:color w:val="000000"/>
                <w:lang w:eastAsia="en-AU"/>
              </w:rPr>
              <w:br/>
              <w:t xml:space="preserve">If the Facility is a Constrained Access Facility the Market Participant must inform AEMO. </w:t>
            </w:r>
          </w:p>
        </w:tc>
        <w:tc>
          <w:tcPr>
            <w:tcW w:w="494" w:type="pct"/>
            <w:hideMark/>
          </w:tcPr>
          <w:p w14:paraId="42E6DFA1"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Mandatory</w:t>
            </w:r>
          </w:p>
        </w:tc>
        <w:sdt>
          <w:sdtPr>
            <w:rPr>
              <w:rFonts w:eastAsia="Times New Roman"/>
              <w:color w:val="000000"/>
              <w:lang w:eastAsia="en-AU"/>
            </w:rPr>
            <w:id w:val="-1192456544"/>
            <w:placeholder>
              <w:docPart w:val="DefaultPlaceholder_-1854013440"/>
            </w:placeholder>
            <w:showingPlcHdr/>
          </w:sdtPr>
          <w:sdtEndPr/>
          <w:sdtContent>
            <w:tc>
              <w:tcPr>
                <w:tcW w:w="541" w:type="pct"/>
              </w:tcPr>
              <w:p w14:paraId="2E1E0E30" w14:textId="7EB483AE"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964966914"/>
            <w:placeholder>
              <w:docPart w:val="DefaultPlaceholder_-1854013440"/>
            </w:placeholder>
            <w:showingPlcHdr/>
          </w:sdtPr>
          <w:sdtEndPr/>
          <w:sdtContent>
            <w:tc>
              <w:tcPr>
                <w:tcW w:w="1530" w:type="pct"/>
              </w:tcPr>
              <w:p w14:paraId="52131417" w14:textId="02BC6A27"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E0492C" w14:paraId="647FEEC3"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4CFB4BDD" w14:textId="77777777" w:rsidR="001B2A18" w:rsidRPr="0010582B" w:rsidRDefault="001B2A18" w:rsidP="005F4B4C">
            <w:pPr>
              <w:pStyle w:val="TableText"/>
              <w:rPr>
                <w:rFonts w:eastAsia="Times New Roman"/>
                <w:lang w:eastAsia="en-AU"/>
              </w:rPr>
            </w:pPr>
            <w:r w:rsidRPr="0010582B">
              <w:rPr>
                <w:rFonts w:eastAsia="Times New Roman"/>
                <w:lang w:eastAsia="en-AU"/>
              </w:rPr>
              <w:t>Network constraints (MR 4.10.1(bA)v)</w:t>
            </w:r>
          </w:p>
        </w:tc>
        <w:tc>
          <w:tcPr>
            <w:tcW w:w="1668" w:type="pct"/>
            <w:hideMark/>
          </w:tcPr>
          <w:p w14:paraId="5F9A364C"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Details of any activation of runback schemes or other binding network constraints over the previous 24 months, including frequency of occurrence, curtailment amount, time and date of occurrence, and duration of occurrence.</w:t>
            </w:r>
          </w:p>
        </w:tc>
        <w:tc>
          <w:tcPr>
            <w:tcW w:w="494" w:type="pct"/>
            <w:hideMark/>
          </w:tcPr>
          <w:p w14:paraId="3A21F9B8"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Mandatory</w:t>
            </w:r>
          </w:p>
        </w:tc>
        <w:sdt>
          <w:sdtPr>
            <w:rPr>
              <w:rFonts w:eastAsia="Times New Roman"/>
              <w:color w:val="000000"/>
              <w:lang w:eastAsia="en-AU"/>
            </w:rPr>
            <w:id w:val="1156492755"/>
            <w:placeholder>
              <w:docPart w:val="DefaultPlaceholder_-1854013440"/>
            </w:placeholder>
            <w:showingPlcHdr/>
          </w:sdtPr>
          <w:sdtEndPr/>
          <w:sdtContent>
            <w:tc>
              <w:tcPr>
                <w:tcW w:w="541" w:type="pct"/>
              </w:tcPr>
              <w:p w14:paraId="4475E834" w14:textId="7050766D"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248544068"/>
            <w:placeholder>
              <w:docPart w:val="DefaultPlaceholder_-1854013440"/>
            </w:placeholder>
            <w:showingPlcHdr/>
          </w:sdtPr>
          <w:sdtEndPr/>
          <w:sdtContent>
            <w:tc>
              <w:tcPr>
                <w:tcW w:w="1530" w:type="pct"/>
              </w:tcPr>
              <w:p w14:paraId="7A59DCFE" w14:textId="1D8D370C"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D6132F" w14:paraId="610273E4"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1AF79DA9" w14:textId="77777777" w:rsidR="001B2A18" w:rsidRPr="0010582B" w:rsidRDefault="001B2A18" w:rsidP="005F4B4C">
            <w:pPr>
              <w:pStyle w:val="TableText"/>
              <w:rPr>
                <w:rFonts w:eastAsia="Times New Roman"/>
                <w:lang w:eastAsia="en-AU"/>
              </w:rPr>
            </w:pPr>
            <w:r w:rsidRPr="0010582B">
              <w:rPr>
                <w:rFonts w:eastAsia="Times New Roman"/>
                <w:lang w:eastAsia="en-AU"/>
              </w:rPr>
              <w:t>Temperature dependence information (MR 4.10.1(e)(i))</w:t>
            </w:r>
          </w:p>
        </w:tc>
        <w:tc>
          <w:tcPr>
            <w:tcW w:w="1668" w:type="pct"/>
            <w:hideMark/>
          </w:tcPr>
          <w:p w14:paraId="286828AC" w14:textId="77777777" w:rsidR="001B2A18" w:rsidRPr="00D6132F"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Pr>
                <w:rFonts w:eastAsia="Times New Roman"/>
                <w:color w:val="000000"/>
                <w:lang w:eastAsia="en-AU"/>
              </w:rPr>
              <w:t>Information showing the temperature dependence of the Facility’s capacity, specifying sent out generation capacity at 41</w:t>
            </w:r>
            <w:r>
              <w:rPr>
                <w:rFonts w:eastAsia="Times New Roman" w:cstheme="minorHAnsi"/>
                <w:color w:val="000000"/>
                <w:lang w:eastAsia="en-AU"/>
              </w:rPr>
              <w:t>°</w:t>
            </w:r>
            <w:r>
              <w:rPr>
                <w:rFonts w:eastAsia="Times New Roman"/>
                <w:color w:val="000000"/>
                <w:lang w:eastAsia="en-AU"/>
              </w:rPr>
              <w:t xml:space="preserve">C. </w:t>
            </w:r>
            <w:r w:rsidRPr="00D6132F">
              <w:rPr>
                <w:rFonts w:eastAsia="Times New Roman"/>
                <w:color w:val="000000"/>
                <w:lang w:eastAsia="en-AU"/>
              </w:rPr>
              <w:t xml:space="preserve">Must be supported by the manufacturer’s technical specifications or as determined by an </w:t>
            </w:r>
            <w:r w:rsidRPr="007D1280">
              <w:rPr>
                <w:rFonts w:eastAsia="Times New Roman"/>
                <w:color w:val="000000"/>
                <w:lang w:eastAsia="en-AU"/>
              </w:rPr>
              <w:t>independent engineering firm.</w:t>
            </w:r>
          </w:p>
        </w:tc>
        <w:tc>
          <w:tcPr>
            <w:tcW w:w="494" w:type="pct"/>
            <w:hideMark/>
          </w:tcPr>
          <w:p w14:paraId="3EED24E1" w14:textId="77777777" w:rsidR="001B2A18" w:rsidRPr="00D6132F"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D6132F">
              <w:rPr>
                <w:rFonts w:eastAsia="Times New Roman"/>
                <w:color w:val="000000"/>
                <w:lang w:eastAsia="en-AU"/>
              </w:rPr>
              <w:t>Mandatory</w:t>
            </w:r>
          </w:p>
        </w:tc>
        <w:sdt>
          <w:sdtPr>
            <w:rPr>
              <w:rFonts w:eastAsia="Times New Roman"/>
              <w:color w:val="000000"/>
              <w:lang w:eastAsia="en-AU"/>
            </w:rPr>
            <w:id w:val="-281799226"/>
            <w:placeholder>
              <w:docPart w:val="DefaultPlaceholder_-1854013440"/>
            </w:placeholder>
            <w:showingPlcHdr/>
          </w:sdtPr>
          <w:sdtEndPr/>
          <w:sdtContent>
            <w:tc>
              <w:tcPr>
                <w:tcW w:w="541" w:type="pct"/>
              </w:tcPr>
              <w:p w14:paraId="2AAC8FC6" w14:textId="492303DA" w:rsidR="001B2A18" w:rsidRPr="00D6132F"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245725433"/>
            <w:placeholder>
              <w:docPart w:val="DefaultPlaceholder_-1854013440"/>
            </w:placeholder>
            <w:showingPlcHdr/>
          </w:sdtPr>
          <w:sdtEndPr/>
          <w:sdtContent>
            <w:tc>
              <w:tcPr>
                <w:tcW w:w="1530" w:type="pct"/>
              </w:tcPr>
              <w:p w14:paraId="39147612" w14:textId="3756DB99" w:rsidR="001B2A18" w:rsidRPr="00D6132F"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7D1280" w14:paraId="3B344F14"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3624EC7D" w14:textId="77777777" w:rsidR="001B2A18" w:rsidRPr="0010582B" w:rsidRDefault="001B2A18" w:rsidP="005F4B4C">
            <w:pPr>
              <w:pStyle w:val="TableText"/>
              <w:rPr>
                <w:rFonts w:eastAsia="Times New Roman"/>
                <w:lang w:eastAsia="en-AU"/>
              </w:rPr>
            </w:pPr>
            <w:r w:rsidRPr="0010582B">
              <w:rPr>
                <w:rFonts w:eastAsia="Times New Roman"/>
                <w:lang w:eastAsia="en-AU"/>
              </w:rPr>
              <w:t>Fuel supply (MR 4.10.1(e)(v))</w:t>
            </w:r>
          </w:p>
        </w:tc>
        <w:tc>
          <w:tcPr>
            <w:tcW w:w="1668" w:type="pct"/>
            <w:hideMark/>
          </w:tcPr>
          <w:p w14:paraId="41913826" w14:textId="77777777" w:rsidR="001B2A18" w:rsidRPr="007D1280"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imes New Roman"/>
                <w:color w:val="000000"/>
                <w:lang w:eastAsia="en-AU"/>
              </w:rPr>
              <w:t xml:space="preserve">Evidence that the Market Participant has secured sufficient fuel supplies (diesel, coal or gas) to operate the Facility during Peak Trading Intervals and, if applicable, its fleet of Facilities. At least 90% of the fuel supply must be on a firm basis, with the remainder able to be sourced on a spot or non-firm basis. </w:t>
            </w:r>
          </w:p>
        </w:tc>
        <w:tc>
          <w:tcPr>
            <w:tcW w:w="494" w:type="pct"/>
            <w:hideMark/>
          </w:tcPr>
          <w:p w14:paraId="7B23E13E" w14:textId="77777777" w:rsidR="001B2A18" w:rsidRPr="007D1280"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imes New Roman"/>
                <w:color w:val="000000"/>
                <w:lang w:eastAsia="en-AU"/>
              </w:rPr>
              <w:t>Mandatory</w:t>
            </w:r>
          </w:p>
        </w:tc>
        <w:sdt>
          <w:sdtPr>
            <w:rPr>
              <w:rFonts w:eastAsia="Times New Roman"/>
              <w:color w:val="000000"/>
              <w:lang w:eastAsia="en-AU"/>
            </w:rPr>
            <w:id w:val="-1075508138"/>
            <w:placeholder>
              <w:docPart w:val="DefaultPlaceholder_-1854013440"/>
            </w:placeholder>
            <w:showingPlcHdr/>
          </w:sdtPr>
          <w:sdtEndPr/>
          <w:sdtContent>
            <w:tc>
              <w:tcPr>
                <w:tcW w:w="541" w:type="pct"/>
              </w:tcPr>
              <w:p w14:paraId="2A8506C1" w14:textId="4719077E" w:rsidR="001B2A18" w:rsidRPr="007D1280"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247455469"/>
            <w:placeholder>
              <w:docPart w:val="DefaultPlaceholder_-1854013440"/>
            </w:placeholder>
            <w:showingPlcHdr/>
          </w:sdtPr>
          <w:sdtEndPr/>
          <w:sdtContent>
            <w:tc>
              <w:tcPr>
                <w:tcW w:w="1530" w:type="pct"/>
              </w:tcPr>
              <w:p w14:paraId="4C60DE13" w14:textId="6E02C14D" w:rsidR="001B2A18" w:rsidRPr="007D1280"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7D1280" w14:paraId="794B3EF2"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60CA7360" w14:textId="77777777" w:rsidR="001B2A18" w:rsidRPr="0010582B" w:rsidRDefault="001B2A18" w:rsidP="005F4B4C">
            <w:pPr>
              <w:pStyle w:val="TableText"/>
              <w:rPr>
                <w:rFonts w:eastAsia="Times New Roman"/>
                <w:lang w:eastAsia="en-AU"/>
              </w:rPr>
            </w:pPr>
            <w:r w:rsidRPr="0010582B">
              <w:rPr>
                <w:rFonts w:eastAsia="Times New Roman"/>
                <w:lang w:eastAsia="en-AU"/>
              </w:rPr>
              <w:t>Fuel transport (MR 4.10.1(e)(v))</w:t>
            </w:r>
          </w:p>
        </w:tc>
        <w:tc>
          <w:tcPr>
            <w:tcW w:w="1668" w:type="pct"/>
            <w:hideMark/>
          </w:tcPr>
          <w:p w14:paraId="51B92428" w14:textId="77777777" w:rsidR="001B2A18" w:rsidRPr="007D1280"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imes New Roman"/>
                <w:color w:val="000000"/>
                <w:lang w:eastAsia="en-AU"/>
              </w:rPr>
              <w:t xml:space="preserve">Evidence that the fuel being procured by the Market Participant is able to be delivered to the Facility. At least 90% of the fuel transport must be on a firm basis, with the remainder able to be sourced on a spot or non-firm basis. </w:t>
            </w:r>
          </w:p>
        </w:tc>
        <w:tc>
          <w:tcPr>
            <w:tcW w:w="494" w:type="pct"/>
            <w:hideMark/>
          </w:tcPr>
          <w:p w14:paraId="46ACFD27" w14:textId="77777777" w:rsidR="001B2A18" w:rsidRPr="007D1280"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imes New Roman"/>
                <w:color w:val="000000"/>
                <w:lang w:eastAsia="en-AU"/>
              </w:rPr>
              <w:t>Mandatory</w:t>
            </w:r>
          </w:p>
        </w:tc>
        <w:sdt>
          <w:sdtPr>
            <w:rPr>
              <w:rFonts w:eastAsia="Times New Roman"/>
              <w:color w:val="000000"/>
              <w:lang w:eastAsia="en-AU"/>
            </w:rPr>
            <w:id w:val="-481074179"/>
            <w:placeholder>
              <w:docPart w:val="DefaultPlaceholder_-1854013440"/>
            </w:placeholder>
            <w:showingPlcHdr/>
            <w:text/>
          </w:sdtPr>
          <w:sdtEndPr/>
          <w:sdtContent>
            <w:tc>
              <w:tcPr>
                <w:tcW w:w="541" w:type="pct"/>
              </w:tcPr>
              <w:p w14:paraId="7578AD36" w14:textId="1A5CDF6E" w:rsidR="001B2A18" w:rsidRPr="007D1280"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884928711"/>
            <w:placeholder>
              <w:docPart w:val="DefaultPlaceholder_-1854013440"/>
            </w:placeholder>
            <w:showingPlcHdr/>
          </w:sdtPr>
          <w:sdtEndPr/>
          <w:sdtContent>
            <w:tc>
              <w:tcPr>
                <w:tcW w:w="1530" w:type="pct"/>
              </w:tcPr>
              <w:p w14:paraId="3199EDF9" w14:textId="6E3A4A4E" w:rsidR="001B2A18" w:rsidRPr="007D1280"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7D1280" w14:paraId="4EA2D1B5"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56BAD3C8" w14:textId="77777777" w:rsidR="001B2A18" w:rsidRPr="0010582B" w:rsidRDefault="001B2A18" w:rsidP="005F4B4C">
            <w:pPr>
              <w:pStyle w:val="TableText"/>
              <w:rPr>
                <w:rFonts w:eastAsia="Times New Roman"/>
                <w:lang w:eastAsia="en-AU"/>
              </w:rPr>
            </w:pPr>
            <w:r w:rsidRPr="0010582B">
              <w:rPr>
                <w:rFonts w:eastAsia="Times New Roman"/>
                <w:lang w:eastAsia="en-AU"/>
              </w:rPr>
              <w:lastRenderedPageBreak/>
              <w:t>Fuel availability (min 14 hours with one day resupply) (MR 4.10.1(e)(v))</w:t>
            </w:r>
          </w:p>
        </w:tc>
        <w:tc>
          <w:tcPr>
            <w:tcW w:w="1668" w:type="pct"/>
            <w:hideMark/>
          </w:tcPr>
          <w:p w14:paraId="585B81E3" w14:textId="77777777" w:rsidR="001B2A18" w:rsidRPr="007D1280"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imes New Roman"/>
                <w:color w:val="000000"/>
                <w:lang w:eastAsia="en-AU"/>
              </w:rPr>
              <w:t>Evidence that the Facility has sufficient fuel supplies, either through an on or off-site storage facility or delivered through a gas pipeline, to operate continuously for 14 hours at maximum output, with one day resupply. This may include evidence of fuel storage tanks along with volumetric quantities, minimum stockpile levels and data on fuel used per hour of operation (for example, GJ/MWh). Where the Facility has primary and alternative fuels, outline the process for changing from one fuel to another and the fuel(s) which the Facility is to use in respect to an application for CRC.</w:t>
            </w:r>
          </w:p>
        </w:tc>
        <w:tc>
          <w:tcPr>
            <w:tcW w:w="494" w:type="pct"/>
            <w:hideMark/>
          </w:tcPr>
          <w:p w14:paraId="4992C053" w14:textId="77777777" w:rsidR="001B2A18" w:rsidRPr="007D1280"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7D1280">
              <w:rPr>
                <w:rFonts w:eastAsia="Times New Roman"/>
                <w:color w:val="000000"/>
                <w:lang w:eastAsia="en-AU"/>
              </w:rPr>
              <w:t>Mandatory</w:t>
            </w:r>
          </w:p>
        </w:tc>
        <w:sdt>
          <w:sdtPr>
            <w:rPr>
              <w:rFonts w:eastAsia="Times New Roman"/>
              <w:color w:val="000000"/>
              <w:lang w:eastAsia="en-AU"/>
            </w:rPr>
            <w:id w:val="-315335710"/>
            <w:placeholder>
              <w:docPart w:val="DefaultPlaceholder_-1854013440"/>
            </w:placeholder>
            <w:showingPlcHdr/>
          </w:sdtPr>
          <w:sdtEndPr/>
          <w:sdtContent>
            <w:tc>
              <w:tcPr>
                <w:tcW w:w="541" w:type="pct"/>
              </w:tcPr>
              <w:p w14:paraId="1DE90858" w14:textId="21CBF723" w:rsidR="001B2A18" w:rsidRPr="007D1280"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851565167"/>
            <w:placeholder>
              <w:docPart w:val="DefaultPlaceholder_-1854013440"/>
            </w:placeholder>
            <w:showingPlcHdr/>
          </w:sdtPr>
          <w:sdtEndPr/>
          <w:sdtContent>
            <w:tc>
              <w:tcPr>
                <w:tcW w:w="1530" w:type="pct"/>
              </w:tcPr>
              <w:p w14:paraId="0FF1E9CB" w14:textId="41930066" w:rsidR="001B2A18" w:rsidRPr="007D1280"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E0492C" w14:paraId="015A9DC5"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5753F919" w14:textId="77777777" w:rsidR="001B2A18" w:rsidRPr="0010582B" w:rsidRDefault="001B2A18" w:rsidP="005F4B4C">
            <w:pPr>
              <w:pStyle w:val="TableText"/>
              <w:rPr>
                <w:rFonts w:eastAsia="Times New Roman"/>
                <w:lang w:eastAsia="en-AU"/>
              </w:rPr>
            </w:pPr>
            <w:r w:rsidRPr="0010582B">
              <w:rPr>
                <w:rFonts w:eastAsia="Times New Roman"/>
                <w:lang w:eastAsia="en-AU"/>
              </w:rPr>
              <w:t>Expected and actual forced and unforced outage rates (MR 4.10.1(e)(vi), 4.10.1(e)(vii) and 4.11.1(h))</w:t>
            </w:r>
          </w:p>
        </w:tc>
        <w:tc>
          <w:tcPr>
            <w:tcW w:w="1668" w:type="pct"/>
            <w:hideMark/>
          </w:tcPr>
          <w:p w14:paraId="4B8826F2"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The forced and unforced outage rate of the Facility based on manufacturer data. For existing Facilities that have operated for at least 12 months, the forced and unforced outage rates in the past 36 months (or maximum available if the Facility has operated less than 36 months).</w:t>
            </w:r>
          </w:p>
        </w:tc>
        <w:tc>
          <w:tcPr>
            <w:tcW w:w="494" w:type="pct"/>
            <w:hideMark/>
          </w:tcPr>
          <w:p w14:paraId="414AFD36"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Mandatory</w:t>
            </w:r>
          </w:p>
        </w:tc>
        <w:sdt>
          <w:sdtPr>
            <w:rPr>
              <w:rFonts w:eastAsia="Times New Roman"/>
              <w:color w:val="000000"/>
              <w:lang w:eastAsia="en-AU"/>
            </w:rPr>
            <w:id w:val="-1652744544"/>
            <w:placeholder>
              <w:docPart w:val="DefaultPlaceholder_-1854013440"/>
            </w:placeholder>
            <w:showingPlcHdr/>
          </w:sdtPr>
          <w:sdtEndPr/>
          <w:sdtContent>
            <w:tc>
              <w:tcPr>
                <w:tcW w:w="541" w:type="pct"/>
              </w:tcPr>
              <w:p w14:paraId="74E0DEA6" w14:textId="119368A8"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468394434"/>
            <w:placeholder>
              <w:docPart w:val="DefaultPlaceholder_-1854013440"/>
            </w:placeholder>
            <w:showingPlcHdr/>
          </w:sdtPr>
          <w:sdtEndPr/>
          <w:sdtContent>
            <w:tc>
              <w:tcPr>
                <w:tcW w:w="1530" w:type="pct"/>
              </w:tcPr>
              <w:p w14:paraId="71CA84EE" w14:textId="65EA8933"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E0492C" w14:paraId="49BB33F9"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0C63330F" w14:textId="77777777" w:rsidR="001B2A18" w:rsidRPr="0010582B" w:rsidRDefault="001B2A18" w:rsidP="005F4B4C">
            <w:pPr>
              <w:pStyle w:val="TableText"/>
              <w:rPr>
                <w:rFonts w:eastAsia="Times New Roman"/>
                <w:lang w:eastAsia="en-AU"/>
              </w:rPr>
            </w:pPr>
            <w:r w:rsidRPr="0010582B">
              <w:rPr>
                <w:rFonts w:eastAsia="Times New Roman"/>
                <w:lang w:eastAsia="en-AU"/>
              </w:rPr>
              <w:t>Network Control Services Contract (MR 4.10.1(j))</w:t>
            </w:r>
          </w:p>
        </w:tc>
        <w:tc>
          <w:tcPr>
            <w:tcW w:w="1668" w:type="pct"/>
            <w:hideMark/>
          </w:tcPr>
          <w:p w14:paraId="54AA8B89"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If applicable, a full copy of any Network Control Services Contract, specifying the terms and conditions. Price information may be redacted.</w:t>
            </w:r>
          </w:p>
        </w:tc>
        <w:tc>
          <w:tcPr>
            <w:tcW w:w="494" w:type="pct"/>
            <w:hideMark/>
          </w:tcPr>
          <w:p w14:paraId="2DB7D7E1"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Optional</w:t>
            </w:r>
          </w:p>
        </w:tc>
        <w:sdt>
          <w:sdtPr>
            <w:rPr>
              <w:rFonts w:eastAsia="Times New Roman"/>
              <w:color w:val="000000"/>
              <w:lang w:eastAsia="en-AU"/>
            </w:rPr>
            <w:id w:val="639694357"/>
            <w:placeholder>
              <w:docPart w:val="DefaultPlaceholder_-1854013440"/>
            </w:placeholder>
            <w:showingPlcHdr/>
          </w:sdtPr>
          <w:sdtEndPr/>
          <w:sdtContent>
            <w:tc>
              <w:tcPr>
                <w:tcW w:w="541" w:type="pct"/>
              </w:tcPr>
              <w:p w14:paraId="00E1B174" w14:textId="0131345D"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446972521"/>
            <w:placeholder>
              <w:docPart w:val="DefaultPlaceholder_-1854013440"/>
            </w:placeholder>
            <w:showingPlcHdr/>
          </w:sdtPr>
          <w:sdtEndPr/>
          <w:sdtContent>
            <w:tc>
              <w:tcPr>
                <w:tcW w:w="1530" w:type="pct"/>
              </w:tcPr>
              <w:p w14:paraId="6D615307" w14:textId="00475608"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E0492C" w14:paraId="0E23DCF6"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2DC5A336" w14:textId="77777777" w:rsidR="001B2A18" w:rsidRPr="0010582B" w:rsidRDefault="001B2A18" w:rsidP="005F4B4C">
            <w:pPr>
              <w:pStyle w:val="TableText"/>
              <w:rPr>
                <w:rFonts w:eastAsia="Times New Roman"/>
                <w:lang w:eastAsia="en-AU"/>
              </w:rPr>
            </w:pPr>
            <w:r w:rsidRPr="0010582B">
              <w:rPr>
                <w:rFonts w:eastAsia="Times New Roman"/>
                <w:lang w:eastAsia="en-AU"/>
              </w:rPr>
              <w:t>Environmental approvals (MR 4.10.1(c)(ii))</w:t>
            </w:r>
          </w:p>
        </w:tc>
        <w:tc>
          <w:tcPr>
            <w:tcW w:w="1668" w:type="pct"/>
            <w:hideMark/>
          </w:tcPr>
          <w:p w14:paraId="12131A99"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 xml:space="preserve">Evidence that any necessary environmental approvals have been granted or evidence supporting the Market Participant’s expectation that any necessary environmental approvals will be granted in time to have the Facility meet its Reserve Capacity Obligations by the date specified in clause 4.10.1(c)(iii)(7) of the </w:t>
            </w:r>
            <w:r>
              <w:rPr>
                <w:rFonts w:eastAsia="Times New Roman"/>
                <w:color w:val="000000"/>
                <w:lang w:eastAsia="en-AU"/>
              </w:rPr>
              <w:t>WEM Rules</w:t>
            </w:r>
            <w:r w:rsidRPr="00E0492C">
              <w:rPr>
                <w:rFonts w:eastAsia="Times New Roman"/>
                <w:color w:val="000000"/>
                <w:lang w:eastAsia="en-AU"/>
              </w:rPr>
              <w:t>.</w:t>
            </w:r>
          </w:p>
        </w:tc>
        <w:tc>
          <w:tcPr>
            <w:tcW w:w="494" w:type="pct"/>
            <w:hideMark/>
          </w:tcPr>
          <w:p w14:paraId="01F01A1B"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For New Facility or Upgrade only</w:t>
            </w:r>
          </w:p>
        </w:tc>
        <w:sdt>
          <w:sdtPr>
            <w:rPr>
              <w:rFonts w:eastAsia="Times New Roman"/>
              <w:color w:val="000000"/>
              <w:lang w:eastAsia="en-AU"/>
            </w:rPr>
            <w:id w:val="454061899"/>
            <w:placeholder>
              <w:docPart w:val="DefaultPlaceholder_-1854013440"/>
            </w:placeholder>
            <w:showingPlcHdr/>
          </w:sdtPr>
          <w:sdtEndPr/>
          <w:sdtContent>
            <w:tc>
              <w:tcPr>
                <w:tcW w:w="541" w:type="pct"/>
              </w:tcPr>
              <w:p w14:paraId="73262BF6" w14:textId="79123515"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127048012"/>
            <w:placeholder>
              <w:docPart w:val="DefaultPlaceholder_-1854013440"/>
            </w:placeholder>
            <w:showingPlcHdr/>
          </w:sdtPr>
          <w:sdtEndPr/>
          <w:sdtContent>
            <w:tc>
              <w:tcPr>
                <w:tcW w:w="1530" w:type="pct"/>
              </w:tcPr>
              <w:p w14:paraId="1A717861" w14:textId="5B4F68CF"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E0492C" w14:paraId="6427EEFA"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10E073EE" w14:textId="77777777" w:rsidR="001B2A18" w:rsidRPr="0010582B" w:rsidRDefault="001B2A18" w:rsidP="005F4B4C">
            <w:pPr>
              <w:pStyle w:val="TableText"/>
              <w:rPr>
                <w:rFonts w:eastAsia="Times New Roman"/>
                <w:lang w:eastAsia="en-AU"/>
              </w:rPr>
            </w:pPr>
            <w:r w:rsidRPr="0010582B">
              <w:rPr>
                <w:rFonts w:eastAsia="Times New Roman"/>
                <w:lang w:eastAsia="en-AU"/>
              </w:rPr>
              <w:t>Project plan (MR 4.10.1(c)(iii))</w:t>
            </w:r>
          </w:p>
        </w:tc>
        <w:tc>
          <w:tcPr>
            <w:tcW w:w="1668" w:type="pct"/>
            <w:hideMark/>
          </w:tcPr>
          <w:p w14:paraId="0DCC2B89"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 xml:space="preserve">Key project dates as outlined in clause 4.10.1(c)(iii) of the </w:t>
            </w:r>
            <w:r>
              <w:rPr>
                <w:rFonts w:eastAsia="Times New Roman"/>
                <w:color w:val="000000"/>
                <w:lang w:eastAsia="en-AU"/>
              </w:rPr>
              <w:t>WEM Rules</w:t>
            </w:r>
            <w:r w:rsidRPr="00E0492C">
              <w:rPr>
                <w:rFonts w:eastAsia="Times New Roman"/>
                <w:color w:val="000000"/>
                <w:lang w:eastAsia="en-AU"/>
              </w:rPr>
              <w:t>.</w:t>
            </w:r>
          </w:p>
        </w:tc>
        <w:tc>
          <w:tcPr>
            <w:tcW w:w="494" w:type="pct"/>
            <w:hideMark/>
          </w:tcPr>
          <w:p w14:paraId="6CAED17A"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For New Facility or Upgrade only</w:t>
            </w:r>
          </w:p>
        </w:tc>
        <w:sdt>
          <w:sdtPr>
            <w:rPr>
              <w:rFonts w:eastAsia="Times New Roman"/>
              <w:color w:val="000000"/>
              <w:lang w:eastAsia="en-AU"/>
            </w:rPr>
            <w:id w:val="-946531669"/>
            <w:placeholder>
              <w:docPart w:val="DefaultPlaceholder_-1854013440"/>
            </w:placeholder>
            <w:showingPlcHdr/>
          </w:sdtPr>
          <w:sdtEndPr/>
          <w:sdtContent>
            <w:tc>
              <w:tcPr>
                <w:tcW w:w="541" w:type="pct"/>
              </w:tcPr>
              <w:p w14:paraId="09A723B1" w14:textId="3F469418"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366401817"/>
            <w:placeholder>
              <w:docPart w:val="DefaultPlaceholder_-1854013440"/>
            </w:placeholder>
            <w:showingPlcHdr/>
          </w:sdtPr>
          <w:sdtEndPr/>
          <w:sdtContent>
            <w:tc>
              <w:tcPr>
                <w:tcW w:w="1530" w:type="pct"/>
              </w:tcPr>
              <w:p w14:paraId="6C110634" w14:textId="22A3BD53"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E0492C" w14:paraId="163D2725"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6B07D0D9" w14:textId="77777777" w:rsidR="001B2A18" w:rsidRPr="0010582B" w:rsidRDefault="001B2A18" w:rsidP="005F4B4C">
            <w:pPr>
              <w:pStyle w:val="TableText"/>
              <w:rPr>
                <w:rFonts w:eastAsia="Times New Roman"/>
                <w:lang w:eastAsia="en-AU"/>
              </w:rPr>
            </w:pPr>
            <w:r w:rsidRPr="0010582B">
              <w:rPr>
                <w:rFonts w:eastAsia="Times New Roman"/>
                <w:lang w:eastAsia="en-AU"/>
              </w:rPr>
              <w:t>Land leases (4.10.1(c)(iii))</w:t>
            </w:r>
          </w:p>
        </w:tc>
        <w:tc>
          <w:tcPr>
            <w:tcW w:w="1668" w:type="pct"/>
            <w:hideMark/>
          </w:tcPr>
          <w:p w14:paraId="25E4017B"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Details of access rights to land, either through ownership or an appropriate leasing agreement. Leasing arrangements to include duration of tenure, renewal options and signatory pages.</w:t>
            </w:r>
          </w:p>
        </w:tc>
        <w:tc>
          <w:tcPr>
            <w:tcW w:w="494" w:type="pct"/>
            <w:hideMark/>
          </w:tcPr>
          <w:p w14:paraId="37198DD9"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For New Facility or Upgrade only</w:t>
            </w:r>
          </w:p>
        </w:tc>
        <w:sdt>
          <w:sdtPr>
            <w:rPr>
              <w:rFonts w:eastAsia="Times New Roman"/>
              <w:color w:val="000000"/>
              <w:lang w:eastAsia="en-AU"/>
            </w:rPr>
            <w:id w:val="422374375"/>
            <w:placeholder>
              <w:docPart w:val="DefaultPlaceholder_-1854013440"/>
            </w:placeholder>
            <w:showingPlcHdr/>
          </w:sdtPr>
          <w:sdtEndPr/>
          <w:sdtContent>
            <w:tc>
              <w:tcPr>
                <w:tcW w:w="541" w:type="pct"/>
              </w:tcPr>
              <w:p w14:paraId="6A638037" w14:textId="3C911FFD"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96448619"/>
            <w:placeholder>
              <w:docPart w:val="DefaultPlaceholder_-1854013440"/>
            </w:placeholder>
            <w:showingPlcHdr/>
          </w:sdtPr>
          <w:sdtEndPr/>
          <w:sdtContent>
            <w:tc>
              <w:tcPr>
                <w:tcW w:w="1530" w:type="pct"/>
              </w:tcPr>
              <w:p w14:paraId="063ABBA4" w14:textId="3761D018"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E0492C" w14:paraId="23DD50E1"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4313827E" w14:textId="77777777" w:rsidR="001B2A18" w:rsidRPr="0010582B" w:rsidRDefault="001B2A18" w:rsidP="005F4B4C">
            <w:pPr>
              <w:pStyle w:val="TableText"/>
              <w:rPr>
                <w:rFonts w:eastAsia="Times New Roman"/>
                <w:lang w:eastAsia="en-AU"/>
              </w:rPr>
            </w:pPr>
            <w:r w:rsidRPr="0010582B">
              <w:rPr>
                <w:rFonts w:eastAsia="Times New Roman"/>
                <w:lang w:eastAsia="en-AU"/>
              </w:rPr>
              <w:t>Financial commitment and funding arrangements (MR 4.10.1(c)(iii))</w:t>
            </w:r>
          </w:p>
        </w:tc>
        <w:tc>
          <w:tcPr>
            <w:tcW w:w="1668" w:type="pct"/>
            <w:hideMark/>
          </w:tcPr>
          <w:p w14:paraId="5E82039F"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 xml:space="preserve">Evidence of funding arrangements for the Facility, financial commitment by the Market Participant to a primary equipment supplier (this would usually take the form of a signed contract indicating purchase of the main plant equipment, including penalty clauses associated with non-compliance of the purchase agreement), and formal commitment, </w:t>
            </w:r>
            <w:r w:rsidRPr="00E0492C">
              <w:rPr>
                <w:rFonts w:eastAsia="Times New Roman"/>
                <w:color w:val="000000"/>
                <w:lang w:eastAsia="en-AU"/>
              </w:rPr>
              <w:lastRenderedPageBreak/>
              <w:t>including financial approval, on behalf of the company in respect to the project (for example, Board approval).</w:t>
            </w:r>
          </w:p>
        </w:tc>
        <w:tc>
          <w:tcPr>
            <w:tcW w:w="494" w:type="pct"/>
            <w:hideMark/>
          </w:tcPr>
          <w:p w14:paraId="3CD1E186"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lastRenderedPageBreak/>
              <w:t>For New Facility or Upgrade only</w:t>
            </w:r>
          </w:p>
        </w:tc>
        <w:sdt>
          <w:sdtPr>
            <w:rPr>
              <w:rFonts w:eastAsia="Times New Roman"/>
              <w:color w:val="000000"/>
              <w:lang w:eastAsia="en-AU"/>
            </w:rPr>
            <w:id w:val="-2072880483"/>
            <w:placeholder>
              <w:docPart w:val="DefaultPlaceholder_-1854013440"/>
            </w:placeholder>
            <w:showingPlcHdr/>
          </w:sdtPr>
          <w:sdtEndPr/>
          <w:sdtContent>
            <w:tc>
              <w:tcPr>
                <w:tcW w:w="541" w:type="pct"/>
              </w:tcPr>
              <w:p w14:paraId="5AC5A7B2" w14:textId="449049DA"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1461249206"/>
            <w:placeholder>
              <w:docPart w:val="DefaultPlaceholder_-1854013440"/>
            </w:placeholder>
            <w:showingPlcHdr/>
          </w:sdtPr>
          <w:sdtEndPr/>
          <w:sdtContent>
            <w:tc>
              <w:tcPr>
                <w:tcW w:w="1530" w:type="pct"/>
              </w:tcPr>
              <w:p w14:paraId="6BBF4595" w14:textId="122A93BA"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E0492C" w14:paraId="46343999"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7C748301" w14:textId="77777777" w:rsidR="001B2A18" w:rsidRPr="0010582B" w:rsidRDefault="001B2A18" w:rsidP="005F4B4C">
            <w:pPr>
              <w:pStyle w:val="TableText"/>
              <w:rPr>
                <w:rFonts w:eastAsia="Times New Roman"/>
                <w:lang w:eastAsia="en-AU"/>
              </w:rPr>
            </w:pPr>
            <w:r w:rsidRPr="0010582B">
              <w:rPr>
                <w:rFonts w:eastAsia="Times New Roman"/>
                <w:lang w:eastAsia="en-AU"/>
              </w:rPr>
              <w:t>Local government approvals (MR 4.10.1(c)(iii))</w:t>
            </w:r>
          </w:p>
        </w:tc>
        <w:tc>
          <w:tcPr>
            <w:tcW w:w="1668" w:type="pct"/>
            <w:hideMark/>
          </w:tcPr>
          <w:p w14:paraId="1CD2B134"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Details of relevant local government approvals to operate a power station.</w:t>
            </w:r>
          </w:p>
        </w:tc>
        <w:tc>
          <w:tcPr>
            <w:tcW w:w="494" w:type="pct"/>
            <w:hideMark/>
          </w:tcPr>
          <w:p w14:paraId="59E4EAD6"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For New Facility or Upgrade only</w:t>
            </w:r>
          </w:p>
        </w:tc>
        <w:sdt>
          <w:sdtPr>
            <w:rPr>
              <w:rFonts w:eastAsia="Times New Roman"/>
              <w:color w:val="000000"/>
              <w:lang w:eastAsia="en-AU"/>
            </w:rPr>
            <w:id w:val="1039941536"/>
            <w:placeholder>
              <w:docPart w:val="DefaultPlaceholder_-1854013440"/>
            </w:placeholder>
            <w:showingPlcHdr/>
          </w:sdtPr>
          <w:sdtEndPr/>
          <w:sdtContent>
            <w:tc>
              <w:tcPr>
                <w:tcW w:w="541" w:type="pct"/>
              </w:tcPr>
              <w:p w14:paraId="3E11F081" w14:textId="17BD02C4"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890652486"/>
            <w:placeholder>
              <w:docPart w:val="DefaultPlaceholder_-1854013440"/>
            </w:placeholder>
            <w:showingPlcHdr/>
          </w:sdtPr>
          <w:sdtEndPr/>
          <w:sdtContent>
            <w:tc>
              <w:tcPr>
                <w:tcW w:w="1530" w:type="pct"/>
              </w:tcPr>
              <w:p w14:paraId="514459C2" w14:textId="0EEA83D1"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r w:rsidR="00A433D8" w:rsidRPr="00E0492C" w14:paraId="60015323" w14:textId="77777777" w:rsidTr="00811F46">
        <w:trPr>
          <w:trHeight w:val="567"/>
        </w:trPr>
        <w:tc>
          <w:tcPr>
            <w:cnfStyle w:val="001000000000" w:firstRow="0" w:lastRow="0" w:firstColumn="1" w:lastColumn="0" w:oddVBand="0" w:evenVBand="0" w:oddHBand="0" w:evenHBand="0" w:firstRowFirstColumn="0" w:firstRowLastColumn="0" w:lastRowFirstColumn="0" w:lastRowLastColumn="0"/>
            <w:tcW w:w="767" w:type="pct"/>
            <w:noWrap/>
            <w:hideMark/>
          </w:tcPr>
          <w:p w14:paraId="5C927F6B" w14:textId="77777777" w:rsidR="001B2A18" w:rsidRPr="0010582B" w:rsidRDefault="001B2A18" w:rsidP="005F4B4C">
            <w:pPr>
              <w:pStyle w:val="TableText"/>
              <w:rPr>
                <w:rFonts w:eastAsia="Times New Roman"/>
                <w:lang w:eastAsia="en-AU"/>
              </w:rPr>
            </w:pPr>
            <w:r w:rsidRPr="0010582B">
              <w:rPr>
                <w:rFonts w:eastAsia="Times New Roman"/>
                <w:lang w:eastAsia="en-AU"/>
              </w:rPr>
              <w:t>Offtake agreement or Power Purchase Agreement (Market Procedure reference: Appendix A of Declaration of Bilateral Trades and the Reserve Capacity Auction)</w:t>
            </w:r>
          </w:p>
        </w:tc>
        <w:tc>
          <w:tcPr>
            <w:tcW w:w="1668" w:type="pct"/>
            <w:hideMark/>
          </w:tcPr>
          <w:p w14:paraId="7B2F07BB" w14:textId="77777777" w:rsidR="001B2A18" w:rsidRPr="00E0492C" w:rsidRDefault="001B2A18"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Where a Facility is being built primarily to supply energy to one or more foundation customers, evidence that relevant power supply contracts are in place.</w:t>
            </w:r>
          </w:p>
        </w:tc>
        <w:tc>
          <w:tcPr>
            <w:tcW w:w="494" w:type="pct"/>
            <w:hideMark/>
          </w:tcPr>
          <w:p w14:paraId="5648854C" w14:textId="77777777" w:rsidR="001B2A18" w:rsidRPr="00E0492C" w:rsidRDefault="001B2A18" w:rsidP="00A433D8">
            <w:pPr>
              <w:pStyle w:val="TableText"/>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E0492C">
              <w:rPr>
                <w:rFonts w:eastAsia="Times New Roman"/>
                <w:color w:val="000000"/>
                <w:lang w:eastAsia="en-AU"/>
              </w:rPr>
              <w:t>For New Facility or Upgrade only</w:t>
            </w:r>
          </w:p>
        </w:tc>
        <w:sdt>
          <w:sdtPr>
            <w:rPr>
              <w:rFonts w:eastAsia="Times New Roman"/>
              <w:color w:val="000000"/>
              <w:lang w:eastAsia="en-AU"/>
            </w:rPr>
            <w:id w:val="2078939588"/>
            <w:placeholder>
              <w:docPart w:val="DefaultPlaceholder_-1854013440"/>
            </w:placeholder>
            <w:showingPlcHdr/>
          </w:sdtPr>
          <w:sdtEndPr/>
          <w:sdtContent>
            <w:tc>
              <w:tcPr>
                <w:tcW w:w="541" w:type="pct"/>
              </w:tcPr>
              <w:p w14:paraId="372E91E5" w14:textId="59871933"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sdt>
          <w:sdtPr>
            <w:rPr>
              <w:rFonts w:eastAsia="Times New Roman"/>
              <w:color w:val="000000"/>
              <w:lang w:eastAsia="en-AU"/>
            </w:rPr>
            <w:id w:val="-2008431300"/>
            <w:placeholder>
              <w:docPart w:val="DefaultPlaceholder_-1854013440"/>
            </w:placeholder>
            <w:showingPlcHdr/>
          </w:sdtPr>
          <w:sdtEndPr/>
          <w:sdtContent>
            <w:tc>
              <w:tcPr>
                <w:tcW w:w="1530" w:type="pct"/>
              </w:tcPr>
              <w:p w14:paraId="109FDD81" w14:textId="7A99D4BF" w:rsidR="001B2A18" w:rsidRPr="00E0492C" w:rsidRDefault="00CE697B" w:rsidP="005F4B4C">
                <w:pPr>
                  <w:pStyle w:val="TableText"/>
                  <w:cnfStyle w:val="000000000000" w:firstRow="0" w:lastRow="0" w:firstColumn="0" w:lastColumn="0" w:oddVBand="0" w:evenVBand="0" w:oddHBand="0" w:evenHBand="0" w:firstRowFirstColumn="0" w:firstRowLastColumn="0" w:lastRowFirstColumn="0" w:lastRowLastColumn="0"/>
                  <w:rPr>
                    <w:rFonts w:eastAsia="Times New Roman"/>
                    <w:color w:val="000000"/>
                    <w:lang w:eastAsia="en-AU"/>
                  </w:rPr>
                </w:pPr>
                <w:r w:rsidRPr="006F09B9">
                  <w:rPr>
                    <w:rStyle w:val="PlaceholderText"/>
                  </w:rPr>
                  <w:t>Click or tap here to enter text.</w:t>
                </w:r>
              </w:p>
            </w:tc>
          </w:sdtContent>
        </w:sdt>
      </w:tr>
    </w:tbl>
    <w:p w14:paraId="2396E6CA" w14:textId="77777777" w:rsidR="001B2A18" w:rsidRDefault="001B2A18" w:rsidP="001B2A18">
      <w:pPr>
        <w:rPr>
          <w:lang w:val="en-GB" w:eastAsia="en-AU"/>
        </w:rPr>
      </w:pPr>
    </w:p>
    <w:p w14:paraId="63E50AE6" w14:textId="398C0952" w:rsidR="001B2A18" w:rsidRDefault="001B2A18" w:rsidP="00850AE3">
      <w:pPr>
        <w:pStyle w:val="BodyText"/>
        <w:ind w:left="-567" w:right="-3246"/>
        <w:rPr>
          <w:b/>
          <w:bCs w:val="0"/>
          <w:lang w:val="en-GB" w:eastAsia="en-AU"/>
        </w:rPr>
      </w:pPr>
      <w:r w:rsidRPr="001B2A18">
        <w:rPr>
          <w:b/>
          <w:bCs w:val="0"/>
          <w:lang w:val="en-GB" w:eastAsia="en-AU"/>
        </w:rPr>
        <w:t xml:space="preserve">PART </w:t>
      </w:r>
      <w:r>
        <w:rPr>
          <w:b/>
          <w:bCs w:val="0"/>
          <w:lang w:val="en-GB" w:eastAsia="en-AU"/>
        </w:rPr>
        <w:t>B</w:t>
      </w:r>
      <w:r w:rsidRPr="001B2A18">
        <w:rPr>
          <w:b/>
          <w:bCs w:val="0"/>
          <w:lang w:val="en-GB" w:eastAsia="en-AU"/>
        </w:rPr>
        <w:t xml:space="preserve">: </w:t>
      </w:r>
      <w:r>
        <w:rPr>
          <w:b/>
          <w:bCs w:val="0"/>
          <w:lang w:val="en-GB" w:eastAsia="en-AU"/>
        </w:rPr>
        <w:t xml:space="preserve">Has supporting information or evidence requested in PART A been attached as part of this submission? </w:t>
      </w:r>
    </w:p>
    <w:sdt>
      <w:sdtPr>
        <w:rPr>
          <w:b/>
          <w:bCs w:val="0"/>
          <w:lang w:val="en-GB" w:eastAsia="en-AU"/>
        </w:rPr>
        <w:id w:val="-334610387"/>
        <w:placeholder>
          <w:docPart w:val="DefaultPlaceholder_-1854013440"/>
        </w:placeholder>
        <w:showingPlcHdr/>
      </w:sdtPr>
      <w:sdtEndPr/>
      <w:sdtContent>
        <w:p w14:paraId="4C4E5D8A" w14:textId="254CD282" w:rsidR="001B2A18" w:rsidRDefault="001B2A18" w:rsidP="00850AE3">
          <w:pPr>
            <w:pStyle w:val="BodyText"/>
            <w:ind w:left="-567" w:right="-3246"/>
            <w:rPr>
              <w:b/>
              <w:bCs w:val="0"/>
              <w:lang w:val="en-GB" w:eastAsia="en-AU"/>
            </w:rPr>
          </w:pPr>
          <w:r w:rsidRPr="00154998">
            <w:rPr>
              <w:rStyle w:val="PlaceholderText"/>
            </w:rPr>
            <w:t>Click or tap here to enter text.</w:t>
          </w:r>
        </w:p>
      </w:sdtContent>
    </w:sdt>
    <w:p w14:paraId="30E78C5B" w14:textId="3E00469E" w:rsidR="001B2A18" w:rsidRDefault="001B2A18" w:rsidP="00850AE3">
      <w:pPr>
        <w:pStyle w:val="BodyText"/>
        <w:ind w:right="-3246"/>
        <w:rPr>
          <w:b/>
          <w:bCs w:val="0"/>
          <w:lang w:val="en-GB" w:eastAsia="en-AU"/>
        </w:rPr>
      </w:pPr>
    </w:p>
    <w:p w14:paraId="2BA1E0C9" w14:textId="7C393A22" w:rsidR="001B2A18" w:rsidRDefault="001B2A18" w:rsidP="00850AE3">
      <w:pPr>
        <w:pStyle w:val="BodyText"/>
        <w:ind w:right="-3246"/>
        <w:rPr>
          <w:b/>
          <w:bCs w:val="0"/>
          <w:lang w:val="en-GB" w:eastAsia="en-AU"/>
        </w:rPr>
      </w:pPr>
    </w:p>
    <w:p w14:paraId="3A78369E" w14:textId="03F8AD32" w:rsidR="001B2A18" w:rsidRDefault="001B2A18" w:rsidP="00850AE3">
      <w:pPr>
        <w:pStyle w:val="BodyText"/>
        <w:ind w:left="-567" w:right="-3246"/>
        <w:rPr>
          <w:b/>
          <w:bCs w:val="0"/>
          <w:lang w:val="en-GB" w:eastAsia="en-AU"/>
        </w:rPr>
      </w:pPr>
      <w:r>
        <w:rPr>
          <w:b/>
          <w:bCs w:val="0"/>
          <w:lang w:val="en-GB" w:eastAsia="en-AU"/>
        </w:rPr>
        <w:t>Part C: Provide d</w:t>
      </w:r>
      <w:r w:rsidRPr="001B2A18">
        <w:rPr>
          <w:b/>
          <w:bCs w:val="0"/>
          <w:lang w:val="en-GB" w:eastAsia="en-AU"/>
        </w:rPr>
        <w:t>etail</w:t>
      </w:r>
      <w:r>
        <w:rPr>
          <w:b/>
          <w:bCs w:val="0"/>
          <w:lang w:val="en-GB" w:eastAsia="en-AU"/>
        </w:rPr>
        <w:t>s</w:t>
      </w:r>
      <w:r w:rsidRPr="001B2A18">
        <w:rPr>
          <w:b/>
          <w:bCs w:val="0"/>
          <w:lang w:val="en-GB" w:eastAsia="en-AU"/>
        </w:rPr>
        <w:t xml:space="preserve"> how the State or Federal Governments government advice has impacted the Market Participant’s ability meet the obligations of the CRC application process (if applicable).</w:t>
      </w:r>
    </w:p>
    <w:sdt>
      <w:sdtPr>
        <w:rPr>
          <w:b/>
          <w:bCs w:val="0"/>
          <w:lang w:val="en-GB" w:eastAsia="en-AU"/>
        </w:rPr>
        <w:id w:val="-2139087902"/>
        <w:placeholder>
          <w:docPart w:val="DefaultPlaceholder_-1854013440"/>
        </w:placeholder>
        <w:showingPlcHdr/>
      </w:sdtPr>
      <w:sdtEndPr/>
      <w:sdtContent>
        <w:p w14:paraId="76190970" w14:textId="0222F9E4" w:rsidR="001B2A18" w:rsidRPr="001B2A18" w:rsidRDefault="001B2A18" w:rsidP="00850AE3">
          <w:pPr>
            <w:pStyle w:val="BodyText"/>
            <w:ind w:left="-567" w:right="-3246"/>
            <w:rPr>
              <w:b/>
              <w:bCs w:val="0"/>
              <w:lang w:val="en-GB" w:eastAsia="en-AU"/>
            </w:rPr>
          </w:pPr>
          <w:r w:rsidRPr="00154998">
            <w:rPr>
              <w:rStyle w:val="PlaceholderText"/>
            </w:rPr>
            <w:t>Click or tap here to enter text.</w:t>
          </w:r>
        </w:p>
      </w:sdtContent>
    </w:sdt>
    <w:p w14:paraId="5D16004B" w14:textId="77777777" w:rsidR="00B84856" w:rsidRDefault="00B84856" w:rsidP="001B2A18">
      <w:pPr>
        <w:rPr>
          <w:lang w:val="en-GB" w:eastAsia="en-AU"/>
        </w:rPr>
      </w:pPr>
    </w:p>
    <w:p w14:paraId="7C16BE60" w14:textId="77777777" w:rsidR="00086BDF" w:rsidRDefault="00086BDF" w:rsidP="00086BDF">
      <w:pPr>
        <w:pStyle w:val="BodyText"/>
        <w:ind w:left="-567" w:right="-3246"/>
        <w:rPr>
          <w:b/>
          <w:bCs w:val="0"/>
          <w:lang w:val="en-GB" w:eastAsia="en-AU"/>
        </w:rPr>
      </w:pPr>
    </w:p>
    <w:p w14:paraId="16AFE835" w14:textId="77777777" w:rsidR="00086BDF" w:rsidRDefault="00086BDF">
      <w:pPr>
        <w:rPr>
          <w:b/>
          <w:bCs w:val="0"/>
          <w:lang w:val="en-GB" w:eastAsia="en-AU"/>
        </w:rPr>
      </w:pPr>
      <w:r>
        <w:rPr>
          <w:b/>
          <w:bCs w:val="0"/>
          <w:lang w:val="en-GB" w:eastAsia="en-AU"/>
        </w:rPr>
        <w:br w:type="page"/>
      </w:r>
    </w:p>
    <w:p w14:paraId="7FE53D09" w14:textId="756BE59C" w:rsidR="00B84856" w:rsidRDefault="00086BDF" w:rsidP="00086BDF">
      <w:pPr>
        <w:pStyle w:val="BodyText"/>
        <w:ind w:left="-567" w:right="-3246"/>
        <w:rPr>
          <w:b/>
          <w:bCs w:val="0"/>
          <w:lang w:val="en-GB" w:eastAsia="en-AU"/>
        </w:rPr>
      </w:pPr>
      <w:r w:rsidRPr="00086BDF">
        <w:rPr>
          <w:b/>
          <w:bCs w:val="0"/>
          <w:lang w:val="en-GB" w:eastAsia="en-AU"/>
        </w:rPr>
        <w:lastRenderedPageBreak/>
        <w:t xml:space="preserve">Part D: </w:t>
      </w:r>
      <w:r w:rsidRPr="00086BDF">
        <w:rPr>
          <w:b/>
          <w:bCs w:val="0"/>
          <w:lang w:val="en-GB" w:eastAsia="en-AU"/>
        </w:rPr>
        <w:t>If there are any other comments that you would like to note about any aspects of the 2020 Reserve Capacity Cycle, including how your business may be impacted by a deferral, please do so in no more than 200 words.</w:t>
      </w:r>
    </w:p>
    <w:sdt>
      <w:sdtPr>
        <w:rPr>
          <w:b/>
          <w:bCs w:val="0"/>
          <w:lang w:val="en-GB" w:eastAsia="en-AU"/>
        </w:rPr>
        <w:id w:val="2145848070"/>
        <w:placeholder>
          <w:docPart w:val="DefaultPlaceholder_-1854013440"/>
        </w:placeholder>
        <w:showingPlcHdr/>
      </w:sdtPr>
      <w:sdtContent>
        <w:p w14:paraId="47547FE4" w14:textId="11A78576" w:rsidR="00086BDF" w:rsidRDefault="00086BDF" w:rsidP="00086BDF">
          <w:pPr>
            <w:pStyle w:val="BodyText"/>
            <w:ind w:left="-567" w:right="-3246"/>
            <w:rPr>
              <w:b/>
              <w:bCs w:val="0"/>
              <w:lang w:val="en-GB" w:eastAsia="en-AU"/>
            </w:rPr>
          </w:pPr>
          <w:r w:rsidRPr="006F09B9">
            <w:rPr>
              <w:rStyle w:val="PlaceholderText"/>
            </w:rPr>
            <w:t>Click or tap here to enter text.</w:t>
          </w:r>
        </w:p>
      </w:sdtContent>
    </w:sdt>
    <w:p w14:paraId="1B0D0FDD" w14:textId="5F264E33" w:rsidR="00086BDF" w:rsidRDefault="00086BDF" w:rsidP="00086BDF">
      <w:pPr>
        <w:pStyle w:val="BodyText"/>
        <w:ind w:left="-567" w:right="-3246"/>
        <w:rPr>
          <w:b/>
          <w:bCs w:val="0"/>
          <w:lang w:val="en-GB" w:eastAsia="en-AU"/>
        </w:rPr>
      </w:pPr>
    </w:p>
    <w:p w14:paraId="5B92EE37" w14:textId="2EC99F34" w:rsidR="00086BDF" w:rsidRDefault="00086BDF" w:rsidP="00086BDF">
      <w:pPr>
        <w:pStyle w:val="BodyText"/>
        <w:ind w:left="-567" w:right="-3246"/>
        <w:rPr>
          <w:b/>
          <w:bCs w:val="0"/>
          <w:lang w:val="en-GB" w:eastAsia="en-AU"/>
        </w:rPr>
      </w:pPr>
    </w:p>
    <w:p w14:paraId="4BFAA48B" w14:textId="77777777" w:rsidR="00086BDF" w:rsidRDefault="00086BDF" w:rsidP="00850AE3">
      <w:pPr>
        <w:ind w:right="-3387"/>
        <w:rPr>
          <w:rFonts w:ascii="Segoe UI Semilight" w:hAnsi="Segoe UI Semilight" w:cs="Segoe UI Semilight"/>
          <w:sz w:val="21"/>
          <w:szCs w:val="21"/>
        </w:rPr>
      </w:pPr>
    </w:p>
    <w:p w14:paraId="032B8463" w14:textId="77777777" w:rsidR="00086BDF" w:rsidRDefault="00086BDF" w:rsidP="00850AE3">
      <w:pPr>
        <w:ind w:right="-3387"/>
        <w:rPr>
          <w:rFonts w:ascii="Segoe UI Semilight" w:hAnsi="Segoe UI Semilight" w:cs="Segoe UI Semilight"/>
          <w:sz w:val="21"/>
          <w:szCs w:val="21"/>
        </w:rPr>
      </w:pPr>
    </w:p>
    <w:p w14:paraId="230AB5A0" w14:textId="77777777" w:rsidR="00086BDF" w:rsidRDefault="00086BDF" w:rsidP="00850AE3">
      <w:pPr>
        <w:ind w:right="-3387"/>
        <w:rPr>
          <w:rFonts w:ascii="Segoe UI Semilight" w:hAnsi="Segoe UI Semilight" w:cs="Segoe UI Semilight"/>
          <w:sz w:val="21"/>
          <w:szCs w:val="21"/>
        </w:rPr>
      </w:pPr>
    </w:p>
    <w:p w14:paraId="61E29C73" w14:textId="77777777" w:rsidR="00086BDF" w:rsidRDefault="00086BDF" w:rsidP="00850AE3">
      <w:pPr>
        <w:ind w:right="-3387"/>
        <w:rPr>
          <w:rFonts w:ascii="Segoe UI Semilight" w:hAnsi="Segoe UI Semilight" w:cs="Segoe UI Semilight"/>
          <w:sz w:val="21"/>
          <w:szCs w:val="21"/>
        </w:rPr>
      </w:pPr>
    </w:p>
    <w:p w14:paraId="78DE1558" w14:textId="77777777" w:rsidR="00086BDF" w:rsidRDefault="00086BDF" w:rsidP="00850AE3">
      <w:pPr>
        <w:ind w:right="-3387"/>
        <w:rPr>
          <w:rFonts w:ascii="Segoe UI Semilight" w:hAnsi="Segoe UI Semilight" w:cs="Segoe UI Semilight"/>
          <w:sz w:val="21"/>
          <w:szCs w:val="21"/>
        </w:rPr>
      </w:pPr>
    </w:p>
    <w:p w14:paraId="5A26BE4E" w14:textId="77777777" w:rsidR="00086BDF" w:rsidRDefault="00086BDF" w:rsidP="00850AE3">
      <w:pPr>
        <w:ind w:right="-3387"/>
        <w:rPr>
          <w:rFonts w:ascii="Segoe UI Semilight" w:hAnsi="Segoe UI Semilight" w:cs="Segoe UI Semilight"/>
          <w:sz w:val="21"/>
          <w:szCs w:val="21"/>
        </w:rPr>
      </w:pPr>
    </w:p>
    <w:p w14:paraId="3C6A1D2D" w14:textId="77777777" w:rsidR="00086BDF" w:rsidRDefault="00086BDF" w:rsidP="00850AE3">
      <w:pPr>
        <w:ind w:right="-3387"/>
        <w:rPr>
          <w:rFonts w:ascii="Segoe UI Semilight" w:hAnsi="Segoe UI Semilight" w:cs="Segoe UI Semilight"/>
          <w:sz w:val="21"/>
          <w:szCs w:val="21"/>
        </w:rPr>
      </w:pPr>
    </w:p>
    <w:p w14:paraId="415418F1" w14:textId="77777777" w:rsidR="00086BDF" w:rsidRDefault="00086BDF" w:rsidP="00850AE3">
      <w:pPr>
        <w:ind w:right="-3387"/>
        <w:rPr>
          <w:rFonts w:ascii="Segoe UI Semilight" w:hAnsi="Segoe UI Semilight" w:cs="Segoe UI Semilight"/>
          <w:sz w:val="21"/>
          <w:szCs w:val="21"/>
        </w:rPr>
      </w:pPr>
    </w:p>
    <w:p w14:paraId="2AB3AEFA" w14:textId="77777777" w:rsidR="00086BDF" w:rsidRDefault="00086BDF">
      <w:pPr>
        <w:rPr>
          <w:rFonts w:ascii="Segoe UI Semilight" w:hAnsi="Segoe UI Semilight" w:cs="Segoe UI Semilight"/>
          <w:sz w:val="21"/>
          <w:szCs w:val="21"/>
        </w:rPr>
      </w:pPr>
      <w:r>
        <w:rPr>
          <w:rFonts w:ascii="Segoe UI Semilight" w:hAnsi="Segoe UI Semilight" w:cs="Segoe UI Semilight"/>
          <w:sz w:val="21"/>
          <w:szCs w:val="21"/>
        </w:rPr>
        <w:br w:type="page"/>
      </w:r>
    </w:p>
    <w:p w14:paraId="1E5A95F6" w14:textId="433F2071" w:rsidR="00086BDF" w:rsidRDefault="00086BDF" w:rsidP="00850AE3">
      <w:pPr>
        <w:ind w:right="-3387"/>
        <w:rPr>
          <w:rFonts w:ascii="Segoe UI Semilight" w:hAnsi="Segoe UI Semilight" w:cs="Segoe UI Semilight"/>
          <w:sz w:val="21"/>
          <w:szCs w:val="21"/>
        </w:rPr>
      </w:pPr>
      <w:r w:rsidRPr="00086BDF">
        <w:rPr>
          <w:b/>
          <w:bCs w:val="0"/>
          <w:lang w:val="en-GB" w:eastAsia="en-AU"/>
        </w:rPr>
        <w:lastRenderedPageBreak/>
        <w:t xml:space="preserve">Part </w:t>
      </w:r>
      <w:r>
        <w:rPr>
          <w:b/>
          <w:bCs w:val="0"/>
          <w:lang w:val="en-GB" w:eastAsia="en-AU"/>
        </w:rPr>
        <w:t>E</w:t>
      </w:r>
      <w:r w:rsidRPr="00086BDF">
        <w:rPr>
          <w:b/>
          <w:bCs w:val="0"/>
          <w:lang w:val="en-GB" w:eastAsia="en-AU"/>
        </w:rPr>
        <w:t xml:space="preserve">: </w:t>
      </w:r>
      <w:r>
        <w:rPr>
          <w:b/>
          <w:bCs w:val="0"/>
          <w:lang w:val="en-GB" w:eastAsia="en-AU"/>
        </w:rPr>
        <w:t>Signature</w:t>
      </w:r>
    </w:p>
    <w:p w14:paraId="4122786B" w14:textId="70FFBF4B" w:rsidR="00850AE3" w:rsidRDefault="00850AE3" w:rsidP="00850AE3">
      <w:pPr>
        <w:ind w:right="-3387"/>
        <w:rPr>
          <w:rFonts w:ascii="Segoe UI Semilight" w:hAnsi="Segoe UI Semilight" w:cs="Segoe UI Semilight"/>
          <w:sz w:val="21"/>
          <w:szCs w:val="21"/>
        </w:rPr>
      </w:pPr>
      <w:r>
        <w:rPr>
          <w:rFonts w:ascii="Segoe UI Semilight" w:hAnsi="Segoe UI Semilight" w:cs="Segoe UI Semilight"/>
          <w:sz w:val="21"/>
          <w:szCs w:val="21"/>
        </w:rPr>
        <w:t xml:space="preserve">I </w:t>
      </w:r>
      <w:sdt>
        <w:sdtPr>
          <w:rPr>
            <w:rFonts w:ascii="Segoe UI Semilight" w:hAnsi="Segoe UI Semilight" w:cs="Segoe UI Semilight"/>
            <w:sz w:val="21"/>
            <w:szCs w:val="21"/>
          </w:rPr>
          <w:id w:val="-1835220808"/>
          <w:placeholder>
            <w:docPart w:val="DefaultPlaceholder_-1854013440"/>
          </w:placeholder>
          <w:showingPlcHdr/>
        </w:sdtPr>
        <w:sdtEndPr/>
        <w:sdtContent>
          <w:r w:rsidRPr="006F09B9">
            <w:rPr>
              <w:rStyle w:val="PlaceholderText"/>
            </w:rPr>
            <w:t>Click or tap here to enter text.</w:t>
          </w:r>
        </w:sdtContent>
      </w:sdt>
      <w:r>
        <w:rPr>
          <w:rFonts w:ascii="Segoe UI Semilight" w:hAnsi="Segoe UI Semilight" w:cs="Segoe UI Semilight"/>
          <w:sz w:val="21"/>
          <w:szCs w:val="21"/>
        </w:rPr>
        <w:t xml:space="preserve">, confirm that the information </w:t>
      </w:r>
      <w:r w:rsidR="00E6086E">
        <w:rPr>
          <w:rFonts w:ascii="Segoe UI Semilight" w:hAnsi="Segoe UI Semilight" w:cs="Segoe UI Semilight"/>
          <w:sz w:val="21"/>
          <w:szCs w:val="21"/>
        </w:rPr>
        <w:t>provided in this form</w:t>
      </w:r>
      <w:r>
        <w:rPr>
          <w:rFonts w:ascii="Segoe UI Semilight" w:hAnsi="Segoe UI Semilight" w:cs="Segoe UI Semilight"/>
          <w:sz w:val="21"/>
          <w:szCs w:val="21"/>
        </w:rPr>
        <w:t xml:space="preserve"> is </w:t>
      </w:r>
      <w:r w:rsidRPr="00850AE3">
        <w:rPr>
          <w:rFonts w:ascii="Segoe UI Semilight" w:hAnsi="Segoe UI Semilight" w:cs="Segoe UI Semilight"/>
          <w:sz w:val="21"/>
          <w:szCs w:val="21"/>
        </w:rPr>
        <w:t>accurate at the time of the submission.</w:t>
      </w:r>
    </w:p>
    <w:p w14:paraId="627280ED" w14:textId="77777777" w:rsidR="00850AE3" w:rsidRDefault="00850AE3" w:rsidP="00850AE3">
      <w:pPr>
        <w:rPr>
          <w:rFonts w:ascii="Segoe UI Semilight" w:hAnsi="Segoe UI Semilight" w:cs="Segoe UI Semilight"/>
          <w:sz w:val="21"/>
          <w:szCs w:val="21"/>
        </w:rPr>
      </w:pPr>
    </w:p>
    <w:p w14:paraId="5DC8FF0E" w14:textId="77777777" w:rsidR="00850AE3" w:rsidRDefault="00850AE3" w:rsidP="00850AE3">
      <w:pPr>
        <w:rPr>
          <w:rFonts w:ascii="Segoe UI Semilight" w:hAnsi="Segoe UI Semilight" w:cs="Segoe UI Semilight"/>
          <w:sz w:val="21"/>
          <w:szCs w:val="21"/>
        </w:rPr>
      </w:pPr>
    </w:p>
    <w:p w14:paraId="02ED98B4" w14:textId="77777777" w:rsidR="00850AE3" w:rsidRPr="00376E3D" w:rsidRDefault="00850AE3" w:rsidP="00850AE3">
      <w:pPr>
        <w:rPr>
          <w:rFonts w:ascii="Segoe UI Semilight" w:hAnsi="Segoe UI Semilight" w:cs="Segoe UI Semilight"/>
          <w:sz w:val="21"/>
          <w:szCs w:val="21"/>
        </w:rPr>
      </w:pPr>
    </w:p>
    <w:p w14:paraId="7007D1FB" w14:textId="230146C7" w:rsidR="00850AE3" w:rsidRPr="005E0733" w:rsidRDefault="00850AE3" w:rsidP="00850AE3">
      <w:pPr>
        <w:rPr>
          <w:rFonts w:ascii="Segoe UI Semilight" w:hAnsi="Segoe UI Semilight" w:cs="Segoe UI Semilight"/>
          <w:sz w:val="21"/>
          <w:szCs w:val="21"/>
        </w:rPr>
      </w:pPr>
      <w:r w:rsidRPr="005E0733">
        <w:rPr>
          <w:rFonts w:ascii="Segoe UI Semilight" w:hAnsi="Segoe UI Semilight" w:cs="Segoe UI Semilight"/>
          <w:sz w:val="21"/>
          <w:szCs w:val="21"/>
          <w:highlight w:val="yellow"/>
        </w:rPr>
        <w:t xml:space="preserve">&lt;Market Participant </w:t>
      </w:r>
      <w:r>
        <w:rPr>
          <w:rFonts w:ascii="Segoe UI Semilight" w:hAnsi="Segoe UI Semilight" w:cs="Segoe UI Semilight"/>
          <w:sz w:val="21"/>
          <w:szCs w:val="21"/>
          <w:highlight w:val="yellow"/>
        </w:rPr>
        <w:t>Authorised Person</w:t>
      </w:r>
      <w:r w:rsidRPr="005E0733">
        <w:rPr>
          <w:rFonts w:ascii="Segoe UI Semilight" w:hAnsi="Segoe UI Semilight" w:cs="Segoe UI Semilight"/>
          <w:sz w:val="21"/>
          <w:szCs w:val="21"/>
          <w:highlight w:val="yellow"/>
        </w:rPr>
        <w:t>&gt;</w:t>
      </w:r>
    </w:p>
    <w:p w14:paraId="770F8AE9" w14:textId="77777777" w:rsidR="00850AE3" w:rsidRDefault="00850AE3" w:rsidP="00850AE3">
      <w:pPr>
        <w:rPr>
          <w:rFonts w:ascii="Segoe UI Semilight" w:hAnsi="Segoe UI Semilight" w:cs="Segoe UI Semilight"/>
          <w:sz w:val="21"/>
          <w:szCs w:val="21"/>
        </w:rPr>
      </w:pPr>
      <w:r w:rsidRPr="005E0733">
        <w:rPr>
          <w:rFonts w:ascii="Segoe UI Semilight" w:hAnsi="Segoe UI Semilight" w:cs="Segoe UI Semilight"/>
          <w:sz w:val="21"/>
          <w:szCs w:val="21"/>
          <w:highlight w:val="yellow"/>
        </w:rPr>
        <w:t>&lt;Title&gt;</w:t>
      </w:r>
    </w:p>
    <w:p w14:paraId="71F4281F" w14:textId="77777777" w:rsidR="00850AE3" w:rsidRDefault="00850AE3" w:rsidP="00850AE3">
      <w:pPr>
        <w:rPr>
          <w:rFonts w:ascii="Segoe UI Semilight" w:hAnsi="Segoe UI Semilight" w:cs="Segoe UI Semilight"/>
          <w:b/>
          <w:sz w:val="21"/>
          <w:szCs w:val="21"/>
        </w:rPr>
      </w:pPr>
    </w:p>
    <w:p w14:paraId="1F109033" w14:textId="77777777" w:rsidR="00850AE3" w:rsidRDefault="00850AE3" w:rsidP="00850AE3">
      <w:pPr>
        <w:rPr>
          <w:rFonts w:ascii="Segoe UI Semilight" w:hAnsi="Segoe UI Semilight" w:cs="Segoe UI Semilight"/>
          <w:b/>
          <w:sz w:val="21"/>
          <w:szCs w:val="21"/>
        </w:rPr>
      </w:pPr>
    </w:p>
    <w:p w14:paraId="09E265B6" w14:textId="77777777" w:rsidR="00850AE3" w:rsidRDefault="00850AE3" w:rsidP="00850AE3">
      <w:pPr>
        <w:rPr>
          <w:rFonts w:ascii="Segoe UI Semilight" w:hAnsi="Segoe UI Semilight" w:cs="Segoe UI Semilight"/>
          <w:b/>
          <w:sz w:val="21"/>
          <w:szCs w:val="21"/>
        </w:rPr>
      </w:pPr>
    </w:p>
    <w:p w14:paraId="2A50FFD0" w14:textId="7E9A74BA" w:rsidR="00850AE3" w:rsidRPr="00BF7293" w:rsidRDefault="00850AE3" w:rsidP="00850AE3">
      <w:pPr>
        <w:ind w:right="-3246"/>
        <w:rPr>
          <w:rFonts w:ascii="Segoe UI Semilight" w:hAnsi="Segoe UI Semilight" w:cs="Segoe UI Semilight"/>
          <w:b/>
          <w:sz w:val="21"/>
          <w:szCs w:val="21"/>
        </w:rPr>
      </w:pPr>
      <w:r>
        <w:rPr>
          <w:rFonts w:ascii="Segoe UI Semilight" w:hAnsi="Segoe UI Semilight" w:cs="Segoe UI Semilight"/>
          <w:b/>
          <w:sz w:val="21"/>
          <w:szCs w:val="21"/>
        </w:rPr>
        <w:t xml:space="preserve">For and behalf of </w:t>
      </w:r>
      <w:r w:rsidRPr="005E0733">
        <w:rPr>
          <w:rFonts w:ascii="Segoe UI Semilight" w:hAnsi="Segoe UI Semilight" w:cs="Segoe UI Semilight"/>
          <w:b/>
          <w:sz w:val="21"/>
          <w:szCs w:val="21"/>
          <w:highlight w:val="yellow"/>
        </w:rPr>
        <w:t>&lt;</w:t>
      </w:r>
      <w:r>
        <w:rPr>
          <w:rFonts w:ascii="Segoe UI Semilight" w:hAnsi="Segoe UI Semilight" w:cs="Segoe UI Semilight"/>
          <w:b/>
          <w:sz w:val="21"/>
          <w:szCs w:val="21"/>
          <w:highlight w:val="yellow"/>
        </w:rPr>
        <w:t xml:space="preserve">Market Participant </w:t>
      </w:r>
      <w:r w:rsidRPr="005E0733">
        <w:rPr>
          <w:rFonts w:ascii="Segoe UI Semilight" w:hAnsi="Segoe UI Semilight" w:cs="Segoe UI Semilight"/>
          <w:b/>
          <w:sz w:val="21"/>
          <w:szCs w:val="21"/>
          <w:highlight w:val="yellow"/>
        </w:rPr>
        <w:t>Facility&gt;</w:t>
      </w:r>
      <w:r>
        <w:rPr>
          <w:rFonts w:ascii="Segoe UI Semilight" w:hAnsi="Segoe UI Semilight" w:cs="Segoe UI Semilight"/>
          <w:b/>
          <w:sz w:val="21"/>
          <w:szCs w:val="21"/>
        </w:rPr>
        <w:tab/>
      </w:r>
      <w:r>
        <w:rPr>
          <w:rFonts w:ascii="Segoe UI Semilight" w:hAnsi="Segoe UI Semilight" w:cs="Segoe UI Semilight"/>
          <w:b/>
          <w:sz w:val="21"/>
          <w:szCs w:val="21"/>
        </w:rPr>
        <w:tab/>
      </w:r>
      <w:r>
        <w:rPr>
          <w:rFonts w:ascii="Segoe UI Semilight" w:hAnsi="Segoe UI Semilight" w:cs="Segoe UI Semilight"/>
          <w:b/>
          <w:sz w:val="21"/>
          <w:szCs w:val="21"/>
        </w:rPr>
        <w:tab/>
      </w:r>
      <w:r>
        <w:rPr>
          <w:rFonts w:ascii="Segoe UI Semilight" w:hAnsi="Segoe UI Semilight" w:cs="Segoe UI Semilight"/>
          <w:b/>
          <w:sz w:val="21"/>
          <w:szCs w:val="21"/>
        </w:rPr>
        <w:tab/>
        <w:t xml:space="preserve">                                                   </w:t>
      </w:r>
      <w:r w:rsidRPr="00BF7293">
        <w:rPr>
          <w:rFonts w:ascii="Segoe UI Semilight" w:hAnsi="Segoe UI Semilight" w:cs="Segoe UI Semilight"/>
          <w:sz w:val="21"/>
          <w:szCs w:val="21"/>
        </w:rPr>
        <w:t>Date:                /                /</w:t>
      </w:r>
      <w:r w:rsidRPr="00BF7293">
        <w:rPr>
          <w:rFonts w:ascii="Segoe UI Semilight" w:hAnsi="Segoe UI Semilight" w:cs="Segoe UI Semilight"/>
          <w:b/>
          <w:sz w:val="21"/>
          <w:szCs w:val="21"/>
        </w:rPr>
        <w:t xml:space="preserve">        </w:t>
      </w:r>
    </w:p>
    <w:p w14:paraId="126F140A" w14:textId="0B2A3A9E" w:rsidR="0090571F" w:rsidRDefault="0090571F" w:rsidP="00407F60">
      <w:pPr>
        <w:pStyle w:val="NoSpacing"/>
        <w:rPr>
          <w:lang w:val="en-GB" w:eastAsia="en-AU"/>
        </w:rPr>
      </w:pPr>
    </w:p>
    <w:p w14:paraId="6E176E4D" w14:textId="02986A4C" w:rsidR="00086BDF" w:rsidRDefault="00086BDF" w:rsidP="00407F60">
      <w:pPr>
        <w:pStyle w:val="NoSpacing"/>
        <w:rPr>
          <w:lang w:val="en-GB" w:eastAsia="en-AU"/>
        </w:rPr>
      </w:pPr>
    </w:p>
    <w:p w14:paraId="2C329737" w14:textId="2BDFD5E7" w:rsidR="00086BDF" w:rsidRDefault="00086BDF" w:rsidP="00407F60">
      <w:pPr>
        <w:pStyle w:val="NoSpacing"/>
        <w:rPr>
          <w:lang w:val="en-GB" w:eastAsia="en-AU"/>
        </w:rPr>
      </w:pPr>
    </w:p>
    <w:p w14:paraId="451DBCE2" w14:textId="20E40C43" w:rsidR="00086BDF" w:rsidRDefault="00086BDF" w:rsidP="00407F60">
      <w:pPr>
        <w:pStyle w:val="NoSpacing"/>
        <w:rPr>
          <w:lang w:val="en-GB" w:eastAsia="en-AU"/>
        </w:rPr>
      </w:pPr>
    </w:p>
    <w:p w14:paraId="67B717DE" w14:textId="761B7BF5" w:rsidR="00086BDF" w:rsidRDefault="00086BDF" w:rsidP="00407F60">
      <w:pPr>
        <w:pStyle w:val="NoSpacing"/>
        <w:rPr>
          <w:lang w:val="en-GB" w:eastAsia="en-AU"/>
        </w:rPr>
      </w:pPr>
    </w:p>
    <w:tbl>
      <w:tblPr>
        <w:tblStyle w:val="HighlightTextTable"/>
        <w:tblpPr w:leftFromText="181" w:rightFromText="181" w:vertAnchor="page" w:horzAnchor="page" w:tblpX="6724" w:tblpY="7666"/>
        <w:tblOverlap w:val="never"/>
        <w:tblW w:w="0" w:type="auto"/>
        <w:tblLook w:val="04A0" w:firstRow="1" w:lastRow="0" w:firstColumn="1" w:lastColumn="0" w:noHBand="0" w:noVBand="1"/>
      </w:tblPr>
      <w:tblGrid>
        <w:gridCol w:w="8789"/>
      </w:tblGrid>
      <w:tr w:rsidR="00196656" w14:paraId="645B3EAF" w14:textId="77777777" w:rsidTr="003F1DC1">
        <w:trPr>
          <w:trHeight w:val="2975"/>
        </w:trPr>
        <w:tc>
          <w:tcPr>
            <w:tcW w:w="8789" w:type="dxa"/>
          </w:tcPr>
          <w:p w14:paraId="4939D8CE" w14:textId="77777777" w:rsidR="00196656" w:rsidRPr="00A34794" w:rsidRDefault="00196656" w:rsidP="003F1DC1">
            <w:pPr>
              <w:pStyle w:val="BodyText"/>
              <w:ind w:right="-1450"/>
              <w:rPr>
                <w:lang w:val="en-GB" w:eastAsia="en-AU"/>
              </w:rPr>
            </w:pPr>
            <w:r>
              <w:rPr>
                <w:lang w:val="en-GB" w:eastAsia="en-AU"/>
              </w:rPr>
              <w:br w:type="column"/>
            </w:r>
            <w:r w:rsidRPr="00A34794">
              <w:rPr>
                <w:noProof/>
                <w:lang w:eastAsia="en-AU"/>
              </w:rPr>
              <w:drawing>
                <wp:inline distT="0" distB="0" distL="0" distR="0" wp14:anchorId="1B809EF6" wp14:editId="305EFF9C">
                  <wp:extent cx="918947" cy="91122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clrChange>
                              <a:clrFrom>
                                <a:srgbClr val="EDEDEE"/>
                              </a:clrFrom>
                              <a:clrTo>
                                <a:srgbClr val="EDEDEE">
                                  <a:alpha val="0"/>
                                </a:srgbClr>
                              </a:clrTo>
                            </a:clrChange>
                            <a:alphaModFix/>
                          </a:blip>
                          <a:stretch>
                            <a:fillRect/>
                          </a:stretch>
                        </pic:blipFill>
                        <pic:spPr>
                          <a:xfrm>
                            <a:off x="0" y="0"/>
                            <a:ext cx="1095596" cy="1086390"/>
                          </a:xfrm>
                          <a:prstGeom prst="rect">
                            <a:avLst/>
                          </a:prstGeom>
                        </pic:spPr>
                      </pic:pic>
                    </a:graphicData>
                  </a:graphic>
                </wp:inline>
              </w:drawing>
            </w:r>
          </w:p>
          <w:p w14:paraId="4B3F3386" w14:textId="5EC43B27" w:rsidR="00196656" w:rsidRPr="00A34794" w:rsidRDefault="00196656" w:rsidP="003F1DC1">
            <w:pPr>
              <w:pStyle w:val="BodyText"/>
              <w:rPr>
                <w:lang w:val="en-GB" w:eastAsia="en-AU"/>
              </w:rPr>
            </w:pPr>
            <w:r>
              <w:rPr>
                <w:lang w:val="en-GB" w:eastAsia="en-AU"/>
              </w:rPr>
              <w:t xml:space="preserve">Market Participants to send a complete Submission </w:t>
            </w:r>
            <w:r w:rsidR="00197148">
              <w:rPr>
                <w:lang w:val="en-GB" w:eastAsia="en-AU"/>
              </w:rPr>
              <w:t xml:space="preserve">Form </w:t>
            </w:r>
            <w:bookmarkStart w:id="0" w:name="_GoBack"/>
            <w:bookmarkEnd w:id="0"/>
            <w:r>
              <w:rPr>
                <w:lang w:val="en-GB" w:eastAsia="en-AU"/>
              </w:rPr>
              <w:t xml:space="preserve">to AEMO’s Capacity team. </w:t>
            </w:r>
          </w:p>
          <w:p w14:paraId="52A8699B" w14:textId="77777777" w:rsidR="00196656" w:rsidRPr="00A34794" w:rsidRDefault="00196656" w:rsidP="003F1DC1">
            <w:pPr>
              <w:pStyle w:val="Heading6"/>
              <w:rPr>
                <w:lang w:val="en-GB" w:eastAsia="en-AU"/>
              </w:rPr>
            </w:pPr>
            <w:r w:rsidRPr="00A34794">
              <w:rPr>
                <w:lang w:val="en-GB" w:eastAsia="en-AU"/>
              </w:rPr>
              <w:t>For any further enquiries, please contact</w:t>
            </w:r>
            <w:r>
              <w:rPr>
                <w:lang w:val="en-GB" w:eastAsia="en-AU"/>
              </w:rPr>
              <w:t xml:space="preserve"> wa.capacity</w:t>
            </w:r>
            <w:r w:rsidRPr="00A34794">
              <w:rPr>
                <w:lang w:val="en-GB" w:eastAsia="en-AU"/>
              </w:rPr>
              <w:t>b@aemo.com.au</w:t>
            </w:r>
            <w:r>
              <w:rPr>
                <w:lang w:val="en-GB" w:eastAsia="en-AU"/>
              </w:rPr>
              <w:t>.</w:t>
            </w:r>
            <w:r w:rsidRPr="00A34794">
              <w:rPr>
                <w:lang w:val="en-GB" w:eastAsia="en-AU"/>
              </w:rPr>
              <w:t xml:space="preserve"> </w:t>
            </w:r>
          </w:p>
          <w:p w14:paraId="21E8358E" w14:textId="77777777" w:rsidR="00196656" w:rsidRPr="00A34794" w:rsidRDefault="00196656" w:rsidP="003F1DC1">
            <w:pPr>
              <w:pStyle w:val="ListBullet"/>
              <w:numPr>
                <w:ilvl w:val="0"/>
                <w:numId w:val="0"/>
              </w:numPr>
              <w:ind w:left="284"/>
              <w:rPr>
                <w:lang w:val="en-GB"/>
              </w:rPr>
            </w:pPr>
          </w:p>
        </w:tc>
      </w:tr>
    </w:tbl>
    <w:p w14:paraId="176F5DD1" w14:textId="266EDF7D" w:rsidR="00086BDF" w:rsidRDefault="00086BDF" w:rsidP="00407F60">
      <w:pPr>
        <w:pStyle w:val="NoSpacing"/>
        <w:rPr>
          <w:lang w:val="en-GB" w:eastAsia="en-AU"/>
        </w:rPr>
      </w:pPr>
    </w:p>
    <w:p w14:paraId="0680799B" w14:textId="09C5F5D2" w:rsidR="00086BDF" w:rsidRDefault="00086BDF" w:rsidP="00407F60">
      <w:pPr>
        <w:pStyle w:val="NoSpacing"/>
        <w:rPr>
          <w:lang w:val="en-GB" w:eastAsia="en-AU"/>
        </w:rPr>
      </w:pPr>
    </w:p>
    <w:p w14:paraId="0A7429D9" w14:textId="257611EC" w:rsidR="00086BDF" w:rsidRDefault="00086BDF" w:rsidP="00407F60">
      <w:pPr>
        <w:pStyle w:val="NoSpacing"/>
        <w:rPr>
          <w:lang w:val="en-GB" w:eastAsia="en-AU"/>
        </w:rPr>
      </w:pPr>
    </w:p>
    <w:p w14:paraId="3D9A4507" w14:textId="62570385" w:rsidR="00086BDF" w:rsidRDefault="00086BDF" w:rsidP="00407F60">
      <w:pPr>
        <w:pStyle w:val="NoSpacing"/>
        <w:rPr>
          <w:lang w:val="en-GB" w:eastAsia="en-AU"/>
        </w:rPr>
      </w:pPr>
    </w:p>
    <w:p w14:paraId="3F2EE753" w14:textId="056D251C" w:rsidR="00086BDF" w:rsidRDefault="00086BDF" w:rsidP="00407F60">
      <w:pPr>
        <w:pStyle w:val="NoSpacing"/>
        <w:rPr>
          <w:lang w:val="en-GB" w:eastAsia="en-AU"/>
        </w:rPr>
      </w:pPr>
    </w:p>
    <w:p w14:paraId="4735615D" w14:textId="65E4FD7B" w:rsidR="00086BDF" w:rsidRDefault="00086BDF" w:rsidP="00407F60">
      <w:pPr>
        <w:pStyle w:val="NoSpacing"/>
        <w:rPr>
          <w:lang w:val="en-GB" w:eastAsia="en-AU"/>
        </w:rPr>
      </w:pPr>
    </w:p>
    <w:p w14:paraId="1CDD4994" w14:textId="705C69D6" w:rsidR="00086BDF" w:rsidRDefault="00086BDF" w:rsidP="00407F60">
      <w:pPr>
        <w:pStyle w:val="NoSpacing"/>
        <w:rPr>
          <w:lang w:val="en-GB" w:eastAsia="en-AU"/>
        </w:rPr>
      </w:pPr>
    </w:p>
    <w:p w14:paraId="245523FD" w14:textId="71527474" w:rsidR="00086BDF" w:rsidRDefault="00086BDF" w:rsidP="00407F60">
      <w:pPr>
        <w:pStyle w:val="NoSpacing"/>
        <w:rPr>
          <w:lang w:val="en-GB" w:eastAsia="en-AU"/>
        </w:rPr>
      </w:pPr>
    </w:p>
    <w:p w14:paraId="034A744A" w14:textId="5A5BEEF5" w:rsidR="00086BDF" w:rsidRDefault="00086BDF" w:rsidP="00407F60">
      <w:pPr>
        <w:pStyle w:val="NoSpacing"/>
        <w:rPr>
          <w:lang w:val="en-GB" w:eastAsia="en-AU"/>
        </w:rPr>
      </w:pPr>
    </w:p>
    <w:p w14:paraId="13EB1011" w14:textId="3BD4053D" w:rsidR="00086BDF" w:rsidRDefault="00086BDF" w:rsidP="00407F60">
      <w:pPr>
        <w:pStyle w:val="NoSpacing"/>
        <w:rPr>
          <w:lang w:val="en-GB" w:eastAsia="en-AU"/>
        </w:rPr>
      </w:pPr>
    </w:p>
    <w:p w14:paraId="4FD9BD51" w14:textId="77777777" w:rsidR="00086BDF" w:rsidRPr="00077CE3" w:rsidRDefault="00086BDF" w:rsidP="00407F60">
      <w:pPr>
        <w:pStyle w:val="NoSpacing"/>
        <w:rPr>
          <w:lang w:val="en-GB" w:eastAsia="en-AU"/>
        </w:rPr>
      </w:pPr>
    </w:p>
    <w:sectPr w:rsidR="00086BDF" w:rsidRPr="00077CE3" w:rsidSect="00811F46">
      <w:headerReference w:type="default" r:id="rId13"/>
      <w:footerReference w:type="default" r:id="rId14"/>
      <w:pgSz w:w="16838" w:h="11906" w:orient="landscape" w:code="9"/>
      <w:pgMar w:top="567" w:right="3782"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D931" w14:textId="77777777" w:rsidR="005F4B4C" w:rsidRDefault="005F4B4C" w:rsidP="0097771C">
      <w:r>
        <w:separator/>
      </w:r>
    </w:p>
  </w:endnote>
  <w:endnote w:type="continuationSeparator" w:id="0">
    <w:p w14:paraId="53311818" w14:textId="77777777" w:rsidR="005F4B4C" w:rsidRDefault="005F4B4C" w:rsidP="0097771C">
      <w:r>
        <w:continuationSeparator/>
      </w:r>
    </w:p>
  </w:endnote>
  <w:endnote w:type="continuationNotice" w:id="1">
    <w:p w14:paraId="34D8FE04" w14:textId="77777777" w:rsidR="00585889" w:rsidRDefault="00585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w Cen MT">
    <w:altName w:val="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76"/>
      <w:gridCol w:w="2046"/>
    </w:tblGrid>
    <w:tr w:rsidR="005F4B4C" w14:paraId="7A27F4B0" w14:textId="77777777" w:rsidTr="0085738D">
      <w:tc>
        <w:tcPr>
          <w:tcW w:w="4142" w:type="pct"/>
        </w:tcPr>
        <w:p w14:paraId="0792BA32" w14:textId="49F50BCA" w:rsidR="005F4B4C" w:rsidRDefault="005F4B4C" w:rsidP="00974A42">
          <w:pPr>
            <w:pStyle w:val="Footer"/>
          </w:pPr>
          <w:r w:rsidRPr="008A6693">
            <w:t xml:space="preserve">© </w:t>
          </w:r>
          <w:r>
            <w:fldChar w:fldCharType="begin"/>
          </w:r>
          <w:r>
            <w:instrText xml:space="preserve"> PRINTDATE  \@ "yyyy"  \* MERGEFORMAT </w:instrText>
          </w:r>
          <w:r>
            <w:fldChar w:fldCharType="separate"/>
          </w:r>
          <w:r>
            <w:rPr>
              <w:noProof/>
            </w:rPr>
            <w:t>2020</w:t>
          </w:r>
          <w:r>
            <w:fldChar w:fldCharType="end"/>
          </w:r>
          <w:r>
            <w:t xml:space="preserve"> </w:t>
          </w:r>
          <w:r w:rsidRPr="008A6693">
            <w:t xml:space="preserve">AEMO </w:t>
          </w:r>
          <w:r w:rsidRPr="00974A42">
            <w:rPr>
              <w:color w:val="C41230" w:themeColor="accent1"/>
            </w:rPr>
            <w:t>|</w:t>
          </w:r>
          <w:r>
            <w:rPr>
              <w:noProof/>
            </w:rPr>
            <w:t xml:space="preserve"> </w:t>
          </w:r>
          <w:r w:rsidRPr="00B726E0">
            <w:rPr>
              <w:noProof/>
            </w:rPr>
            <w:t>PROPOSED SCENARIOS FOR THE 2020 RESERVE CAPACITY CYCLE</w:t>
          </w:r>
          <w:r>
            <w:rPr>
              <w:noProof/>
            </w:rPr>
            <w:t xml:space="preserve"> SUBMISSION FORM</w:t>
          </w:r>
        </w:p>
      </w:tc>
      <w:tc>
        <w:tcPr>
          <w:tcW w:w="858" w:type="pct"/>
        </w:tcPr>
        <w:p w14:paraId="22FDB57B" w14:textId="77777777" w:rsidR="005F4B4C" w:rsidRDefault="005F4B4C"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69E30F4D" w14:textId="77777777" w:rsidR="005F4B4C" w:rsidRDefault="005F4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40A95" w14:textId="77777777" w:rsidR="005F4B4C" w:rsidRDefault="005F4B4C" w:rsidP="0097771C">
      <w:r>
        <w:separator/>
      </w:r>
    </w:p>
  </w:footnote>
  <w:footnote w:type="continuationSeparator" w:id="0">
    <w:p w14:paraId="68927A67" w14:textId="77777777" w:rsidR="005F4B4C" w:rsidRDefault="005F4B4C" w:rsidP="0097771C">
      <w:r>
        <w:continuationSeparator/>
      </w:r>
    </w:p>
  </w:footnote>
  <w:footnote w:type="continuationNotice" w:id="1">
    <w:p w14:paraId="630051F3" w14:textId="77777777" w:rsidR="00585889" w:rsidRDefault="005858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5DE05" w14:textId="7AD5C30B" w:rsidR="005F4B4C" w:rsidRDefault="005F4B4C" w:rsidP="00811F46">
    <w:pPr>
      <w:ind w:hanging="709"/>
    </w:pPr>
    <w:r>
      <w:rPr>
        <w:b/>
        <w:bCs w:val="0"/>
        <w:noProof/>
        <w:lang w:val="en-GB" w:eastAsia="en-AU"/>
      </w:rPr>
      <mc:AlternateContent>
        <mc:Choice Requires="wps">
          <w:drawing>
            <wp:anchor distT="0" distB="0" distL="114300" distR="114300" simplePos="0" relativeHeight="251658240" behindDoc="0" locked="0" layoutInCell="1" allowOverlap="1" wp14:anchorId="7A3C565C" wp14:editId="4201E65C">
              <wp:simplePos x="0" y="0"/>
              <wp:positionH relativeFrom="column">
                <wp:posOffset>2759103</wp:posOffset>
              </wp:positionH>
              <wp:positionV relativeFrom="paragraph">
                <wp:posOffset>103367</wp:posOffset>
              </wp:positionV>
              <wp:extent cx="6528021" cy="540688"/>
              <wp:effectExtent l="0" t="0" r="0" b="0"/>
              <wp:wrapNone/>
              <wp:docPr id="2" name="Rectangle 2"/>
              <wp:cNvGraphicFramePr/>
              <a:graphic xmlns:a="http://schemas.openxmlformats.org/drawingml/2006/main">
                <a:graphicData uri="http://schemas.microsoft.com/office/word/2010/wordprocessingShape">
                  <wps:wsp>
                    <wps:cNvSpPr/>
                    <wps:spPr>
                      <a:xfrm>
                        <a:off x="0" y="0"/>
                        <a:ext cx="6528021" cy="5406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F29A11" w14:textId="77777777" w:rsidR="005F4B4C" w:rsidRPr="00B84856" w:rsidRDefault="005F4B4C" w:rsidP="00B726E0">
                          <w:pPr>
                            <w:jc w:val="center"/>
                            <w:rPr>
                              <w:b/>
                              <w:bCs w:val="0"/>
                              <w:sz w:val="44"/>
                              <w:szCs w:val="44"/>
                            </w:rPr>
                          </w:pPr>
                          <w:r w:rsidRPr="00B84856">
                            <w:rPr>
                              <w:b/>
                              <w:bCs w:val="0"/>
                              <w:color w:val="auto"/>
                              <w:sz w:val="44"/>
                              <w:szCs w:val="44"/>
                            </w:rPr>
                            <w:t>Scheduled Generator Submission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C565C" id="Rectangle 2" o:spid="_x0000_s1026" style="position:absolute;margin-left:217.25pt;margin-top:8.15pt;width:514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" filled="f" stroked="f" strokeweight="1pt">
              <v:textbox>
                <w:txbxContent>
                  <w:p w14:paraId="0EF29A11" w14:textId="77777777" w:rsidR="005F4B4C" w:rsidRPr="00B84856" w:rsidRDefault="005F4B4C" w:rsidP="00B726E0">
                    <w:pPr>
                      <w:jc w:val="center"/>
                      <w:rPr>
                        <w:b/>
                        <w:bCs w:val="0"/>
                        <w:sz w:val="44"/>
                        <w:szCs w:val="44"/>
                      </w:rPr>
                    </w:pPr>
                    <w:r w:rsidRPr="00B84856">
                      <w:rPr>
                        <w:b/>
                        <w:bCs w:val="0"/>
                        <w:color w:val="auto"/>
                        <w:sz w:val="44"/>
                        <w:szCs w:val="44"/>
                      </w:rPr>
                      <w:t>Scheduled Generator Submission Form</w:t>
                    </w:r>
                  </w:p>
                </w:txbxContent>
              </v:textbox>
            </v:rect>
          </w:pict>
        </mc:Fallback>
      </mc:AlternateContent>
    </w:r>
    <w:r>
      <w:rPr>
        <w:noProof/>
      </w:rPr>
      <w:drawing>
        <wp:inline distT="0" distB="0" distL="0" distR="0" wp14:anchorId="6640B4FB" wp14:editId="21CD12A9">
          <wp:extent cx="10144125" cy="91306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22856" cy="947154"/>
                  </a:xfrm>
                  <a:prstGeom prst="rect">
                    <a:avLst/>
                  </a:prstGeom>
                </pic:spPr>
              </pic:pic>
            </a:graphicData>
          </a:graphic>
        </wp:inline>
      </w:drawing>
    </w:r>
  </w:p>
  <w:tbl>
    <w:tblPr>
      <w:tblStyle w:val="PlainTable4"/>
      <w:tblW w:w="5353" w:type="pct"/>
      <w:tblLayout w:type="fixed"/>
      <w:tblLook w:val="04A0" w:firstRow="1" w:lastRow="0" w:firstColumn="1" w:lastColumn="0" w:noHBand="0" w:noVBand="1"/>
    </w:tblPr>
    <w:tblGrid>
      <w:gridCol w:w="9592"/>
      <w:gridCol w:w="3172"/>
    </w:tblGrid>
    <w:tr w:rsidR="005F4B4C" w:rsidRPr="00154998" w14:paraId="42CDDA7B" w14:textId="77777777" w:rsidTr="00B84856">
      <w:trPr>
        <w:cnfStyle w:val="100000000000" w:firstRow="1" w:lastRow="0" w:firstColumn="0" w:lastColumn="0" w:oddVBand="0" w:evenVBand="0" w:oddHBand="0" w:evenHBand="0" w:firstRowFirstColumn="0" w:firstRowLastColumn="0" w:lastRowFirstColumn="0" w:lastRowLastColumn="0"/>
        <w:trHeight w:hRule="exact" w:val="243"/>
      </w:trPr>
      <w:tc>
        <w:tcPr>
          <w:cnfStyle w:val="001000000000" w:firstRow="0" w:lastRow="0" w:firstColumn="1" w:lastColumn="0" w:oddVBand="0" w:evenVBand="0" w:oddHBand="0" w:evenHBand="0" w:firstRowFirstColumn="0" w:firstRowLastColumn="0" w:lastRowFirstColumn="0" w:lastRowLastColumn="0"/>
          <w:tcW w:w="9591" w:type="dxa"/>
          <w:vAlign w:val="bottom"/>
        </w:tcPr>
        <w:p w14:paraId="750327FA" w14:textId="07A1BB1B" w:rsidR="005F4B4C" w:rsidRPr="00154998" w:rsidRDefault="005F4B4C" w:rsidP="00110745">
          <w:pPr>
            <w:pStyle w:val="Cover-Title"/>
            <w:rPr>
              <w:color w:val="auto"/>
            </w:rPr>
          </w:pPr>
        </w:p>
      </w:tc>
      <w:tc>
        <w:tcPr>
          <w:tcW w:w="3172" w:type="dxa"/>
          <w:vAlign w:val="bottom"/>
        </w:tcPr>
        <w:p w14:paraId="15218A93" w14:textId="432EF0B9" w:rsidR="005F4B4C" w:rsidRPr="00154998" w:rsidRDefault="005F4B4C" w:rsidP="007C0707">
          <w:pPr>
            <w:pStyle w:val="Cover-Date"/>
            <w:cnfStyle w:val="100000000000" w:firstRow="1" w:lastRow="0" w:firstColumn="0" w:lastColumn="0" w:oddVBand="0" w:evenVBand="0" w:oddHBand="0" w:evenHBand="0" w:firstRowFirstColumn="0" w:firstRowLastColumn="0" w:lastRowFirstColumn="0" w:lastRowLastColumn="0"/>
            <w:rPr>
              <w:color w:val="auto"/>
            </w:rPr>
          </w:pPr>
        </w:p>
      </w:tc>
    </w:tr>
  </w:tbl>
  <w:p w14:paraId="6E43798C" w14:textId="77777777" w:rsidR="005F4B4C" w:rsidRDefault="005F4B4C" w:rsidP="001107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D2D4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262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5496CC"/>
    <w:lvl w:ilvl="0">
      <w:start w:val="1"/>
      <w:numFmt w:val="lowerRoman"/>
      <w:lvlText w:val="%1."/>
      <w:lvlJc w:val="right"/>
      <w:pPr>
        <w:ind w:left="1154" w:hanging="360"/>
      </w:pPr>
    </w:lvl>
  </w:abstractNum>
  <w:abstractNum w:abstractNumId="3" w15:restartNumberingAfterBreak="0">
    <w:nsid w:val="FFFFFF7F"/>
    <w:multiLevelType w:val="singleLevel"/>
    <w:tmpl w:val="F8F0BE10"/>
    <w:lvl w:ilvl="0">
      <w:start w:val="1"/>
      <w:numFmt w:val="upperRoman"/>
      <w:lvlText w:val="%1."/>
      <w:lvlJc w:val="right"/>
      <w:pPr>
        <w:ind w:left="814" w:hanging="360"/>
      </w:pPr>
    </w:lvl>
  </w:abstractNum>
  <w:abstractNum w:abstractNumId="4" w15:restartNumberingAfterBreak="0">
    <w:nsid w:val="FFFFFF80"/>
    <w:multiLevelType w:val="singleLevel"/>
    <w:tmpl w:val="B44EA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62B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33CA561C"/>
    <w:lvl w:ilvl="0">
      <w:start w:val="1"/>
      <w:numFmt w:val="decimal"/>
      <w:lvlText w:val="%1."/>
      <w:lvlJc w:val="left"/>
      <w:pPr>
        <w:ind w:left="360" w:hanging="360"/>
      </w:pPr>
      <w:rPr>
        <w:rFonts w:hint="default"/>
        <w:color w:val="C41230" w:themeColor="accent1"/>
      </w:rPr>
    </w:lvl>
  </w:abstractNum>
  <w:abstractNum w:abstractNumId="7"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9"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912892"/>
    <w:multiLevelType w:val="multilevel"/>
    <w:tmpl w:val="163A35E6"/>
    <w:lvl w:ilvl="0">
      <w:start w:val="1"/>
      <w:numFmt w:val="upperLetter"/>
      <w:lvlText w:val="%1."/>
      <w:lvlJc w:val="left"/>
      <w:pPr>
        <w:ind w:left="360" w:hanging="360"/>
      </w:pPr>
      <w:rPr>
        <w:rFonts w:hint="default"/>
        <w:color w:val="C41230"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4FC31CB"/>
    <w:multiLevelType w:val="multilevel"/>
    <w:tmpl w:val="55621AA4"/>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2" w15:restartNumberingAfterBreak="0">
    <w:nsid w:val="15A75D7D"/>
    <w:multiLevelType w:val="hybridMultilevel"/>
    <w:tmpl w:val="3760CD6E"/>
    <w:lvl w:ilvl="0" w:tplc="79424136">
      <w:start w:val="1"/>
      <w:numFmt w:val="lowerLetter"/>
      <w:pStyle w:val="ListAlpha"/>
      <w:lvlText w:val="%1)"/>
      <w:lvlJc w:val="left"/>
      <w:pPr>
        <w:ind w:left="360" w:hanging="360"/>
      </w:pPr>
      <w:rPr>
        <w:b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7E3E55"/>
    <w:multiLevelType w:val="multilevel"/>
    <w:tmpl w:val="58926BDA"/>
    <w:lvl w:ilvl="0">
      <w:start w:val="1"/>
      <w:numFmt w:val="bullet"/>
      <w:lvlText w:val=""/>
      <w:lvlJc w:val="left"/>
      <w:pPr>
        <w:ind w:left="284" w:hanging="142"/>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1C3F4AC8"/>
    <w:multiLevelType w:val="multilevel"/>
    <w:tmpl w:val="0F42A9A8"/>
    <w:lvl w:ilvl="0">
      <w:start w:val="1"/>
      <w:numFmt w:val="decimal"/>
      <w:lvlText w:val="%1."/>
      <w:lvlJc w:val="left"/>
      <w:pPr>
        <w:ind w:left="567" w:hanging="567"/>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E207666"/>
    <w:multiLevelType w:val="hybridMultilevel"/>
    <w:tmpl w:val="92065E40"/>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6" w15:restartNumberingAfterBreak="0">
    <w:nsid w:val="20190522"/>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225E3AA4"/>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8"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9" w15:restartNumberingAfterBreak="0">
    <w:nsid w:val="2BCA2B6D"/>
    <w:multiLevelType w:val="hybridMultilevel"/>
    <w:tmpl w:val="0A30185C"/>
    <w:lvl w:ilvl="0" w:tplc="B99C12FC">
      <w:start w:val="1"/>
      <w:numFmt w:val="decimal"/>
      <w:lvlText w:val="1.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146C53"/>
    <w:multiLevelType w:val="hybridMultilevel"/>
    <w:tmpl w:val="764EEEB8"/>
    <w:lvl w:ilvl="0" w:tplc="B3EE2C30">
      <w:start w:val="1"/>
      <w:numFmt w:val="decimal"/>
      <w:lvlText w:val="Chapter %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4B1286F"/>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64945"/>
    <w:multiLevelType w:val="hybridMultilevel"/>
    <w:tmpl w:val="382C62F4"/>
    <w:lvl w:ilvl="0" w:tplc="9CD63A22">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7175E4"/>
    <w:multiLevelType w:val="hybridMultilevel"/>
    <w:tmpl w:val="1F90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0612C7"/>
    <w:multiLevelType w:val="hybridMultilevel"/>
    <w:tmpl w:val="3D5A2AAE"/>
    <w:lvl w:ilvl="0" w:tplc="90F6AA3E">
      <w:start w:val="1"/>
      <w:numFmt w:val="bullet"/>
      <w:pStyle w:val="Introduction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BB16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106E74"/>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0"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7A1027"/>
    <w:multiLevelType w:val="hybridMultilevel"/>
    <w:tmpl w:val="7556DE72"/>
    <w:lvl w:ilvl="0" w:tplc="AD58B0DA">
      <w:start w:val="1"/>
      <w:numFmt w:val="decimal"/>
      <w:lvlText w:val="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EF503D"/>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4" w15:restartNumberingAfterBreak="0">
    <w:nsid w:val="69C50582"/>
    <w:multiLevelType w:val="multilevel"/>
    <w:tmpl w:val="1F902E0C"/>
    <w:lvl w:ilvl="0">
      <w:start w:val="1"/>
      <w:numFmt w:val="bullet"/>
      <w:lvlText w:val=""/>
      <w:lvlJc w:val="left"/>
      <w:pPr>
        <w:ind w:left="170" w:hanging="170"/>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5" w15:restartNumberingAfterBreak="0">
    <w:nsid w:val="6A9114D1"/>
    <w:multiLevelType w:val="multilevel"/>
    <w:tmpl w:val="B5F4F6FC"/>
    <w:lvl w:ilvl="0">
      <w:start w:val="1"/>
      <w:numFmt w:val="bullet"/>
      <w:lvlText w:val=""/>
      <w:lvlJc w:val="left"/>
      <w:pPr>
        <w:ind w:left="142" w:hanging="142"/>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6"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F605928"/>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num w:numId="1">
    <w:abstractNumId w:val="25"/>
  </w:num>
  <w:num w:numId="2">
    <w:abstractNumId w:val="37"/>
  </w:num>
  <w:num w:numId="3">
    <w:abstractNumId w:val="16"/>
  </w:num>
  <w:num w:numId="4">
    <w:abstractNumId w:val="17"/>
  </w:num>
  <w:num w:numId="5">
    <w:abstractNumId w:val="33"/>
  </w:num>
  <w:num w:numId="6">
    <w:abstractNumId w:val="34"/>
  </w:num>
  <w:num w:numId="7">
    <w:abstractNumId w:val="35"/>
  </w:num>
  <w:num w:numId="8">
    <w:abstractNumId w:val="21"/>
  </w:num>
  <w:num w:numId="9">
    <w:abstractNumId w:val="29"/>
  </w:num>
  <w:num w:numId="10">
    <w:abstractNumId w:val="18"/>
  </w:num>
  <w:num w:numId="11">
    <w:abstractNumId w:val="11"/>
  </w:num>
  <w:num w:numId="12">
    <w:abstractNumId w:val="13"/>
  </w:num>
  <w:num w:numId="13">
    <w:abstractNumId w:val="18"/>
    <w:lvlOverride w:ilvl="0">
      <w:lvl w:ilvl="0">
        <w:start w:val="1"/>
        <w:numFmt w:val="bullet"/>
        <w:pStyle w:val="ListBullet"/>
        <w:lvlText w:val=""/>
        <w:lvlJc w:val="left"/>
        <w:pPr>
          <w:ind w:left="170" w:hanging="170"/>
        </w:pPr>
        <w:rPr>
          <w:rFonts w:ascii="Symbol" w:hAnsi="Symbol" w:hint="default"/>
          <w:color w:val="C41230" w:themeColor="accent1"/>
        </w:rPr>
      </w:lvl>
    </w:lvlOverride>
    <w:lvlOverride w:ilvl="1">
      <w:lvl w:ilvl="1">
        <w:start w:val="1"/>
        <w:numFmt w:val="bullet"/>
        <w:pStyle w:val="ListBullet2"/>
        <w:lvlText w:val="o"/>
        <w:lvlJc w:val="left"/>
        <w:pPr>
          <w:ind w:left="340" w:hanging="170"/>
        </w:pPr>
        <w:rPr>
          <w:rFonts w:ascii="Courier New" w:hAnsi="Courier New" w:hint="default"/>
        </w:rPr>
      </w:lvl>
    </w:lvlOverride>
    <w:lvlOverride w:ilvl="2">
      <w:lvl w:ilvl="2">
        <w:start w:val="1"/>
        <w:numFmt w:val="bullet"/>
        <w:pStyle w:val="ListBullet3"/>
        <w:lvlText w:val=""/>
        <w:lvlJc w:val="left"/>
        <w:pPr>
          <w:ind w:left="3382" w:hanging="360"/>
        </w:pPr>
        <w:rPr>
          <w:rFonts w:ascii="Wingdings" w:hAnsi="Wingdings" w:hint="default"/>
        </w:rPr>
      </w:lvl>
    </w:lvlOverride>
    <w:lvlOverride w:ilvl="3">
      <w:lvl w:ilvl="3">
        <w:start w:val="1"/>
        <w:numFmt w:val="bullet"/>
        <w:lvlText w:val=""/>
        <w:lvlJc w:val="left"/>
        <w:pPr>
          <w:ind w:left="4102" w:hanging="360"/>
        </w:pPr>
        <w:rPr>
          <w:rFonts w:ascii="Symbol" w:hAnsi="Symbol" w:hint="default"/>
        </w:rPr>
      </w:lvl>
    </w:lvlOverride>
    <w:lvlOverride w:ilvl="4">
      <w:lvl w:ilvl="4">
        <w:start w:val="1"/>
        <w:numFmt w:val="bullet"/>
        <w:lvlText w:val="o"/>
        <w:lvlJc w:val="left"/>
        <w:pPr>
          <w:ind w:left="4822" w:hanging="360"/>
        </w:pPr>
        <w:rPr>
          <w:rFonts w:ascii="Courier New" w:hAnsi="Courier New" w:cs="Courier New" w:hint="default"/>
        </w:rPr>
      </w:lvl>
    </w:lvlOverride>
    <w:lvlOverride w:ilvl="5">
      <w:lvl w:ilvl="5">
        <w:start w:val="1"/>
        <w:numFmt w:val="bullet"/>
        <w:lvlText w:val=""/>
        <w:lvlJc w:val="left"/>
        <w:pPr>
          <w:ind w:left="5542" w:hanging="360"/>
        </w:pPr>
        <w:rPr>
          <w:rFonts w:ascii="Wingdings" w:hAnsi="Wingdings" w:hint="default"/>
        </w:rPr>
      </w:lvl>
    </w:lvlOverride>
    <w:lvlOverride w:ilvl="6">
      <w:lvl w:ilvl="6">
        <w:start w:val="1"/>
        <w:numFmt w:val="bullet"/>
        <w:lvlText w:val=""/>
        <w:lvlJc w:val="left"/>
        <w:pPr>
          <w:ind w:left="6262" w:hanging="360"/>
        </w:pPr>
        <w:rPr>
          <w:rFonts w:ascii="Symbol" w:hAnsi="Symbol" w:hint="default"/>
        </w:rPr>
      </w:lvl>
    </w:lvlOverride>
    <w:lvlOverride w:ilvl="7">
      <w:lvl w:ilvl="7">
        <w:start w:val="1"/>
        <w:numFmt w:val="bullet"/>
        <w:lvlText w:val="o"/>
        <w:lvlJc w:val="left"/>
        <w:pPr>
          <w:ind w:left="6982" w:hanging="360"/>
        </w:pPr>
        <w:rPr>
          <w:rFonts w:ascii="Courier New" w:hAnsi="Courier New" w:cs="Courier New" w:hint="default"/>
        </w:rPr>
      </w:lvl>
    </w:lvlOverride>
    <w:lvlOverride w:ilvl="8">
      <w:lvl w:ilvl="8">
        <w:start w:val="1"/>
        <w:numFmt w:val="bullet"/>
        <w:lvlText w:val=""/>
        <w:lvlJc w:val="left"/>
        <w:pPr>
          <w:ind w:left="7702" w:hanging="360"/>
        </w:pPr>
        <w:rPr>
          <w:rFonts w:ascii="Wingdings" w:hAnsi="Wingdings" w:hint="default"/>
        </w:rPr>
      </w:lvl>
    </w:lvlOverride>
  </w:num>
  <w:num w:numId="14">
    <w:abstractNumId w:val="20"/>
  </w:num>
  <w:num w:numId="15">
    <w:abstractNumId w:val="31"/>
  </w:num>
  <w:num w:numId="16">
    <w:abstractNumId w:val="19"/>
  </w:num>
  <w:num w:numId="17">
    <w:abstractNumId w:val="14"/>
  </w:num>
  <w:num w:numId="18">
    <w:abstractNumId w:val="31"/>
    <w:lvlOverride w:ilvl="0">
      <w:startOverride w:val="1"/>
    </w:lvlOverride>
  </w:num>
  <w:num w:numId="19">
    <w:abstractNumId w:val="36"/>
  </w:num>
  <w:num w:numId="20">
    <w:abstractNumId w:val="5"/>
  </w:num>
  <w:num w:numId="21">
    <w:abstractNumId w:val="4"/>
  </w:num>
  <w:num w:numId="22">
    <w:abstractNumId w:val="6"/>
  </w:num>
  <w:num w:numId="23">
    <w:abstractNumId w:val="3"/>
  </w:num>
  <w:num w:numId="24">
    <w:abstractNumId w:val="2"/>
  </w:num>
  <w:num w:numId="25">
    <w:abstractNumId w:val="1"/>
  </w:num>
  <w:num w:numId="26">
    <w:abstractNumId w:val="0"/>
  </w:num>
  <w:num w:numId="27">
    <w:abstractNumId w:val="27"/>
  </w:num>
  <w:num w:numId="28">
    <w:abstractNumId w:val="24"/>
  </w:num>
  <w:num w:numId="29">
    <w:abstractNumId w:val="23"/>
  </w:num>
  <w:num w:numId="30">
    <w:abstractNumId w:val="26"/>
  </w:num>
  <w:num w:numId="31">
    <w:abstractNumId w:val="36"/>
    <w:lvlOverride w:ilvl="0">
      <w:startOverride w:val="1"/>
    </w:lvlOverride>
  </w:num>
  <w:num w:numId="32">
    <w:abstractNumId w:val="36"/>
    <w:lvlOverride w:ilvl="0">
      <w:startOverride w:val="1"/>
    </w:lvlOverride>
  </w:num>
  <w:num w:numId="33">
    <w:abstractNumId w:val="15"/>
  </w:num>
  <w:num w:numId="34">
    <w:abstractNumId w:val="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9"/>
  </w:num>
  <w:num w:numId="38">
    <w:abstractNumId w:val="10"/>
  </w:num>
  <w:num w:numId="39">
    <w:abstractNumId w:val="32"/>
  </w:num>
  <w:num w:numId="40">
    <w:abstractNumId w:val="22"/>
  </w:num>
  <w:num w:numId="41">
    <w:abstractNumId w:val="7"/>
  </w:num>
  <w:num w:numId="42">
    <w:abstractNumId w:val="18"/>
  </w:num>
  <w:num w:numId="43">
    <w:abstractNumId w:val="3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2"/>
  </w:num>
  <w:num w:numId="47">
    <w:abstractNumId w:val="1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A18"/>
    <w:rsid w:val="0001255F"/>
    <w:rsid w:val="000178F2"/>
    <w:rsid w:val="00024B68"/>
    <w:rsid w:val="00051531"/>
    <w:rsid w:val="00055A4C"/>
    <w:rsid w:val="0006133B"/>
    <w:rsid w:val="00071D05"/>
    <w:rsid w:val="00077CE3"/>
    <w:rsid w:val="000863F7"/>
    <w:rsid w:val="00086BDF"/>
    <w:rsid w:val="000951D5"/>
    <w:rsid w:val="000B09A9"/>
    <w:rsid w:val="000E45AB"/>
    <w:rsid w:val="00101B12"/>
    <w:rsid w:val="00110745"/>
    <w:rsid w:val="001273D1"/>
    <w:rsid w:val="001337F9"/>
    <w:rsid w:val="00140B12"/>
    <w:rsid w:val="00141788"/>
    <w:rsid w:val="0015165B"/>
    <w:rsid w:val="001521A0"/>
    <w:rsid w:val="00154998"/>
    <w:rsid w:val="00161CEA"/>
    <w:rsid w:val="001708F2"/>
    <w:rsid w:val="00190755"/>
    <w:rsid w:val="00193546"/>
    <w:rsid w:val="00196656"/>
    <w:rsid w:val="00197148"/>
    <w:rsid w:val="001B2A18"/>
    <w:rsid w:val="001B3F9E"/>
    <w:rsid w:val="001B44D7"/>
    <w:rsid w:val="001C605F"/>
    <w:rsid w:val="001D3FEF"/>
    <w:rsid w:val="001F0682"/>
    <w:rsid w:val="00212DA1"/>
    <w:rsid w:val="00215A8B"/>
    <w:rsid w:val="0022778D"/>
    <w:rsid w:val="00272159"/>
    <w:rsid w:val="00296D15"/>
    <w:rsid w:val="00296E91"/>
    <w:rsid w:val="0029793F"/>
    <w:rsid w:val="002B4A07"/>
    <w:rsid w:val="002B613F"/>
    <w:rsid w:val="002F6164"/>
    <w:rsid w:val="00306E22"/>
    <w:rsid w:val="00311D60"/>
    <w:rsid w:val="003236EF"/>
    <w:rsid w:val="003332E2"/>
    <w:rsid w:val="003361E6"/>
    <w:rsid w:val="00340696"/>
    <w:rsid w:val="00340D04"/>
    <w:rsid w:val="00355B59"/>
    <w:rsid w:val="00357FDC"/>
    <w:rsid w:val="00364BEF"/>
    <w:rsid w:val="00373A92"/>
    <w:rsid w:val="00381BDE"/>
    <w:rsid w:val="00390552"/>
    <w:rsid w:val="00391139"/>
    <w:rsid w:val="00391D79"/>
    <w:rsid w:val="00392B8F"/>
    <w:rsid w:val="003B05F3"/>
    <w:rsid w:val="003C0EC2"/>
    <w:rsid w:val="003C2CA6"/>
    <w:rsid w:val="003C4E0A"/>
    <w:rsid w:val="003D4A9E"/>
    <w:rsid w:val="003E135F"/>
    <w:rsid w:val="003E1744"/>
    <w:rsid w:val="003E56FE"/>
    <w:rsid w:val="003E765E"/>
    <w:rsid w:val="004022C8"/>
    <w:rsid w:val="00407F60"/>
    <w:rsid w:val="00415508"/>
    <w:rsid w:val="00416640"/>
    <w:rsid w:val="00420B6F"/>
    <w:rsid w:val="004227AF"/>
    <w:rsid w:val="0042378C"/>
    <w:rsid w:val="00427D20"/>
    <w:rsid w:val="00431C66"/>
    <w:rsid w:val="0044593D"/>
    <w:rsid w:val="00445EDA"/>
    <w:rsid w:val="004666D0"/>
    <w:rsid w:val="00473F6F"/>
    <w:rsid w:val="004821F8"/>
    <w:rsid w:val="00490B4E"/>
    <w:rsid w:val="00494810"/>
    <w:rsid w:val="004B5A95"/>
    <w:rsid w:val="004E2599"/>
    <w:rsid w:val="004F2DC4"/>
    <w:rsid w:val="005006EB"/>
    <w:rsid w:val="005109E2"/>
    <w:rsid w:val="00513264"/>
    <w:rsid w:val="00513471"/>
    <w:rsid w:val="00527165"/>
    <w:rsid w:val="005375D4"/>
    <w:rsid w:val="00556A71"/>
    <w:rsid w:val="00557401"/>
    <w:rsid w:val="00562218"/>
    <w:rsid w:val="005762E8"/>
    <w:rsid w:val="00585889"/>
    <w:rsid w:val="00592AF5"/>
    <w:rsid w:val="005948CA"/>
    <w:rsid w:val="005965BC"/>
    <w:rsid w:val="005A3ED8"/>
    <w:rsid w:val="005B2A36"/>
    <w:rsid w:val="005B7F44"/>
    <w:rsid w:val="005C1A15"/>
    <w:rsid w:val="005C5430"/>
    <w:rsid w:val="005C6F7E"/>
    <w:rsid w:val="005D2EED"/>
    <w:rsid w:val="005E20A0"/>
    <w:rsid w:val="005E54AA"/>
    <w:rsid w:val="005F1BC1"/>
    <w:rsid w:val="005F4B4C"/>
    <w:rsid w:val="00600CD4"/>
    <w:rsid w:val="00606038"/>
    <w:rsid w:val="006120D6"/>
    <w:rsid w:val="00615D62"/>
    <w:rsid w:val="006258EF"/>
    <w:rsid w:val="00626DA3"/>
    <w:rsid w:val="006270F8"/>
    <w:rsid w:val="00637B2E"/>
    <w:rsid w:val="00642678"/>
    <w:rsid w:val="00644488"/>
    <w:rsid w:val="00645654"/>
    <w:rsid w:val="00670DC6"/>
    <w:rsid w:val="006751A1"/>
    <w:rsid w:val="0068582D"/>
    <w:rsid w:val="00697218"/>
    <w:rsid w:val="006A7035"/>
    <w:rsid w:val="006A7611"/>
    <w:rsid w:val="006B5CDF"/>
    <w:rsid w:val="006C1F34"/>
    <w:rsid w:val="006C5176"/>
    <w:rsid w:val="006C7635"/>
    <w:rsid w:val="006D53A5"/>
    <w:rsid w:val="006F4D73"/>
    <w:rsid w:val="00705D96"/>
    <w:rsid w:val="00712F7F"/>
    <w:rsid w:val="00724310"/>
    <w:rsid w:val="00727321"/>
    <w:rsid w:val="00730A43"/>
    <w:rsid w:val="00736102"/>
    <w:rsid w:val="007426A4"/>
    <w:rsid w:val="007434C5"/>
    <w:rsid w:val="00750864"/>
    <w:rsid w:val="00761CF9"/>
    <w:rsid w:val="0077666E"/>
    <w:rsid w:val="007772EE"/>
    <w:rsid w:val="00787A1D"/>
    <w:rsid w:val="007A3778"/>
    <w:rsid w:val="007B1CBF"/>
    <w:rsid w:val="007C0707"/>
    <w:rsid w:val="007C68BC"/>
    <w:rsid w:val="007D71FD"/>
    <w:rsid w:val="007E72B1"/>
    <w:rsid w:val="00800776"/>
    <w:rsid w:val="00803CAE"/>
    <w:rsid w:val="00811F46"/>
    <w:rsid w:val="0081699C"/>
    <w:rsid w:val="0082507C"/>
    <w:rsid w:val="00837E75"/>
    <w:rsid w:val="00843D82"/>
    <w:rsid w:val="008447DE"/>
    <w:rsid w:val="00844FD9"/>
    <w:rsid w:val="00847BBA"/>
    <w:rsid w:val="00850AE3"/>
    <w:rsid w:val="0085738D"/>
    <w:rsid w:val="00861E05"/>
    <w:rsid w:val="00877222"/>
    <w:rsid w:val="00885352"/>
    <w:rsid w:val="00891A84"/>
    <w:rsid w:val="008A6693"/>
    <w:rsid w:val="008E2D71"/>
    <w:rsid w:val="008F410B"/>
    <w:rsid w:val="008F4819"/>
    <w:rsid w:val="00903946"/>
    <w:rsid w:val="0090571F"/>
    <w:rsid w:val="00907407"/>
    <w:rsid w:val="009178B7"/>
    <w:rsid w:val="0092762D"/>
    <w:rsid w:val="00941D56"/>
    <w:rsid w:val="00951A09"/>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C224A"/>
    <w:rsid w:val="009D42CB"/>
    <w:rsid w:val="009E7A8C"/>
    <w:rsid w:val="00A041E2"/>
    <w:rsid w:val="00A1456C"/>
    <w:rsid w:val="00A21AC3"/>
    <w:rsid w:val="00A26BEB"/>
    <w:rsid w:val="00A34794"/>
    <w:rsid w:val="00A4083A"/>
    <w:rsid w:val="00A433D8"/>
    <w:rsid w:val="00A4476F"/>
    <w:rsid w:val="00A4560E"/>
    <w:rsid w:val="00A46BF3"/>
    <w:rsid w:val="00A50094"/>
    <w:rsid w:val="00A50605"/>
    <w:rsid w:val="00A55540"/>
    <w:rsid w:val="00A729AA"/>
    <w:rsid w:val="00A74627"/>
    <w:rsid w:val="00AB046B"/>
    <w:rsid w:val="00AC0260"/>
    <w:rsid w:val="00AC462E"/>
    <w:rsid w:val="00AD2060"/>
    <w:rsid w:val="00AD2781"/>
    <w:rsid w:val="00AD323E"/>
    <w:rsid w:val="00AD6B20"/>
    <w:rsid w:val="00AF04D0"/>
    <w:rsid w:val="00AF7CCE"/>
    <w:rsid w:val="00B05D54"/>
    <w:rsid w:val="00B1697F"/>
    <w:rsid w:val="00B41255"/>
    <w:rsid w:val="00B54F53"/>
    <w:rsid w:val="00B62674"/>
    <w:rsid w:val="00B62CA1"/>
    <w:rsid w:val="00B642AD"/>
    <w:rsid w:val="00B726E0"/>
    <w:rsid w:val="00B844B4"/>
    <w:rsid w:val="00B84856"/>
    <w:rsid w:val="00B90439"/>
    <w:rsid w:val="00B90AF4"/>
    <w:rsid w:val="00BA63A4"/>
    <w:rsid w:val="00BB5A0C"/>
    <w:rsid w:val="00BE2336"/>
    <w:rsid w:val="00BF0E5F"/>
    <w:rsid w:val="00BF106F"/>
    <w:rsid w:val="00C13613"/>
    <w:rsid w:val="00C13977"/>
    <w:rsid w:val="00C168A5"/>
    <w:rsid w:val="00C267D2"/>
    <w:rsid w:val="00C774B0"/>
    <w:rsid w:val="00CA7C11"/>
    <w:rsid w:val="00CB3494"/>
    <w:rsid w:val="00CC30BA"/>
    <w:rsid w:val="00CC7CDB"/>
    <w:rsid w:val="00CD084D"/>
    <w:rsid w:val="00CE0B2F"/>
    <w:rsid w:val="00CE5E7B"/>
    <w:rsid w:val="00CE697B"/>
    <w:rsid w:val="00CF0DA0"/>
    <w:rsid w:val="00CF6156"/>
    <w:rsid w:val="00CF7998"/>
    <w:rsid w:val="00D05D5D"/>
    <w:rsid w:val="00D102A8"/>
    <w:rsid w:val="00D108A2"/>
    <w:rsid w:val="00D167C9"/>
    <w:rsid w:val="00D23ED8"/>
    <w:rsid w:val="00D43114"/>
    <w:rsid w:val="00D5121B"/>
    <w:rsid w:val="00D57712"/>
    <w:rsid w:val="00D619CE"/>
    <w:rsid w:val="00D70249"/>
    <w:rsid w:val="00D90A28"/>
    <w:rsid w:val="00D95CF0"/>
    <w:rsid w:val="00DA3CCB"/>
    <w:rsid w:val="00DB3D31"/>
    <w:rsid w:val="00DB4311"/>
    <w:rsid w:val="00DC1762"/>
    <w:rsid w:val="00DC6EFD"/>
    <w:rsid w:val="00DD445F"/>
    <w:rsid w:val="00DE4D26"/>
    <w:rsid w:val="00DF313E"/>
    <w:rsid w:val="00DF5027"/>
    <w:rsid w:val="00E21021"/>
    <w:rsid w:val="00E25C5D"/>
    <w:rsid w:val="00E31575"/>
    <w:rsid w:val="00E3423C"/>
    <w:rsid w:val="00E3495C"/>
    <w:rsid w:val="00E5780D"/>
    <w:rsid w:val="00E6086E"/>
    <w:rsid w:val="00E634EF"/>
    <w:rsid w:val="00E66CA4"/>
    <w:rsid w:val="00E72BB1"/>
    <w:rsid w:val="00EA0347"/>
    <w:rsid w:val="00EB5D02"/>
    <w:rsid w:val="00EC275E"/>
    <w:rsid w:val="00ED30DD"/>
    <w:rsid w:val="00EF36A5"/>
    <w:rsid w:val="00F01308"/>
    <w:rsid w:val="00F1054C"/>
    <w:rsid w:val="00F20793"/>
    <w:rsid w:val="00F40640"/>
    <w:rsid w:val="00F455CD"/>
    <w:rsid w:val="00F51C76"/>
    <w:rsid w:val="00F566EC"/>
    <w:rsid w:val="00F606CC"/>
    <w:rsid w:val="00F74187"/>
    <w:rsid w:val="00F873AF"/>
    <w:rsid w:val="00F874B4"/>
    <w:rsid w:val="00F91549"/>
    <w:rsid w:val="00F94D25"/>
    <w:rsid w:val="00FA24DF"/>
    <w:rsid w:val="00FA4444"/>
    <w:rsid w:val="00FA6140"/>
    <w:rsid w:val="00FD1382"/>
    <w:rsid w:val="00FD2CAF"/>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376169"/>
  <w14:defaultImageDpi w14:val="150"/>
  <w15:chartTrackingRefBased/>
  <w15:docId w15:val="{0D0A039B-C6D3-4243-A334-61A2E057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A433D8"/>
    <w:rPr>
      <w:rFonts w:cs="Arial Unicode MS"/>
      <w:bCs/>
      <w:color w:val="222324" w:themeColor="text1"/>
      <w:sz w:val="20"/>
      <w:szCs w:val="20"/>
    </w:rPr>
  </w:style>
  <w:style w:type="paragraph" w:styleId="Heading1">
    <w:name w:val="heading 1"/>
    <w:next w:val="BodyText"/>
    <w:link w:val="Heading1Char"/>
    <w:uiPriority w:val="9"/>
    <w:qFormat/>
    <w:rsid w:val="00B41255"/>
    <w:pPr>
      <w:keepNext/>
      <w:keepLines/>
      <w:spacing w:before="240" w:after="60"/>
      <w:outlineLvl w:val="0"/>
    </w:pPr>
    <w:rPr>
      <w:rFonts w:asciiTheme="majorHAnsi" w:eastAsia="+mj-ea" w:hAnsiTheme="majorHAnsi" w:cs="+mj-cs"/>
      <w:b/>
      <w:color w:val="C41230" w:themeColor="accent1"/>
      <w:kern w:val="24"/>
      <w:sz w:val="24"/>
      <w:szCs w:val="72"/>
    </w:rPr>
  </w:style>
  <w:style w:type="paragraph" w:styleId="Heading2">
    <w:name w:val="heading 2"/>
    <w:next w:val="BodyText"/>
    <w:link w:val="Heading2Char"/>
    <w:uiPriority w:val="9"/>
    <w:unhideWhenUsed/>
    <w:qFormat/>
    <w:rsid w:val="00A34794"/>
    <w:pPr>
      <w:keepNext/>
      <w:keepLines/>
      <w:spacing w:before="240" w:after="60"/>
      <w:outlineLvl w:val="1"/>
    </w:pPr>
    <w:rPr>
      <w:rFonts w:asciiTheme="majorHAnsi" w:eastAsia="+mj-ea" w:hAnsiTheme="majorHAnsi" w:cs="Arial Unicode MS"/>
      <w:b/>
      <w:bCs/>
      <w:color w:val="360F3C" w:themeColor="accent2"/>
      <w:kern w:val="24"/>
      <w:sz w:val="20"/>
      <w:szCs w:val="32"/>
    </w:rPr>
  </w:style>
  <w:style w:type="paragraph" w:styleId="Heading3">
    <w:name w:val="heading 3"/>
    <w:next w:val="BodyText"/>
    <w:link w:val="Heading3Char"/>
    <w:uiPriority w:val="9"/>
    <w:unhideWhenUsed/>
    <w:qFormat/>
    <w:rsid w:val="00DF5027"/>
    <w:pPr>
      <w:keepNext/>
      <w:keepLines/>
      <w:spacing w:before="100" w:after="60"/>
      <w:outlineLvl w:val="2"/>
    </w:pPr>
    <w:rPr>
      <w:rFonts w:ascii="Segoe UI Semibold" w:eastAsiaTheme="majorEastAsia" w:hAnsi="Segoe UI Semibold" w:cstheme="majorBidi"/>
      <w:bCs/>
      <w:color w:val="222324" w:themeColor="text1"/>
      <w:sz w:val="20"/>
      <w:szCs w:val="24"/>
    </w:rPr>
  </w:style>
  <w:style w:type="paragraph" w:styleId="Heading4">
    <w:name w:val="heading 4"/>
    <w:next w:val="BodyText"/>
    <w:link w:val="Heading4Char"/>
    <w:uiPriority w:val="9"/>
    <w:unhideWhenUsed/>
    <w:rsid w:val="008F4819"/>
    <w:pPr>
      <w:keepNext/>
      <w:keepLines/>
      <w:spacing w:before="240" w:after="60"/>
      <w:outlineLvl w:val="3"/>
    </w:pPr>
    <w:rPr>
      <w:rFonts w:ascii="Segoe UI Semibold" w:hAnsi="Segoe UI Semibold" w:cs="Arial Unicode MS"/>
      <w:bCs/>
      <w:color w:val="000000" w:themeColor="text2"/>
      <w:sz w:val="20"/>
      <w:szCs w:val="20"/>
      <w:lang w:val="en-GB"/>
    </w:rPr>
  </w:style>
  <w:style w:type="paragraph" w:styleId="Heading5">
    <w:name w:val="heading 5"/>
    <w:next w:val="BodyText"/>
    <w:link w:val="Heading5Char"/>
    <w:uiPriority w:val="9"/>
    <w:unhideWhenUsed/>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rsid w:val="00A34794"/>
    <w:pPr>
      <w:keepNext/>
      <w:keepLines/>
      <w:spacing w:before="240" w:after="60"/>
      <w:outlineLvl w:val="5"/>
    </w:pPr>
    <w:rPr>
      <w:rFonts w:asciiTheme="majorHAnsi" w:eastAsiaTheme="majorEastAsia" w:hAnsiTheme="majorHAnsi" w:cstheme="majorBidi"/>
      <w:b/>
      <w:bCs/>
      <w:color w:val="360F3C" w:themeColor="accen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C0707"/>
    <w:pPr>
      <w:jc w:val="right"/>
    </w:pPr>
    <w:rPr>
      <w:rFonts w:asciiTheme="majorHAnsi" w:hAnsiTheme="majorHAnsi"/>
      <w:b/>
      <w:bCs/>
      <w:color w:val="FFFFFF" w:themeColor="background1"/>
      <w:sz w:val="40"/>
    </w:rPr>
  </w:style>
  <w:style w:type="character" w:customStyle="1" w:styleId="Heading2Char">
    <w:name w:val="Heading 2 Char"/>
    <w:basedOn w:val="DefaultParagraphFont"/>
    <w:link w:val="Heading2"/>
    <w:uiPriority w:val="9"/>
    <w:rsid w:val="00A34794"/>
    <w:rPr>
      <w:rFonts w:asciiTheme="majorHAnsi" w:eastAsia="+mj-ea" w:hAnsiTheme="majorHAnsi" w:cs="Arial Unicode MS"/>
      <w:b/>
      <w:bCs/>
      <w:color w:val="360F3C" w:themeColor="accent2"/>
      <w:kern w:val="24"/>
      <w:sz w:val="20"/>
      <w:szCs w:val="32"/>
    </w:rPr>
  </w:style>
  <w:style w:type="character" w:customStyle="1" w:styleId="Cover-DateChar">
    <w:name w:val="Cover - Date Char"/>
    <w:basedOn w:val="DefaultParagraphFont"/>
    <w:link w:val="Cover-Date"/>
    <w:uiPriority w:val="99"/>
    <w:rsid w:val="007C0707"/>
    <w:rPr>
      <w:rFonts w:asciiTheme="majorHAnsi" w:hAnsiTheme="majorHAnsi"/>
      <w:b/>
      <w:bCs/>
      <w:color w:val="FFFFFF" w:themeColor="background1"/>
      <w:sz w:val="40"/>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B41255"/>
    <w:rPr>
      <w:rFonts w:asciiTheme="majorHAnsi" w:eastAsia="+mj-ea" w:hAnsiTheme="majorHAnsi" w:cs="+mj-cs"/>
      <w:b/>
      <w:color w:val="C41230" w:themeColor="accent1"/>
      <w:kern w:val="24"/>
      <w:sz w:val="24"/>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uiPriority w:val="99"/>
    <w:rsid w:val="00761CF9"/>
    <w:pPr>
      <w:spacing w:line="216" w:lineRule="auto"/>
    </w:pPr>
    <w:rPr>
      <w:rFonts w:asciiTheme="majorHAnsi" w:hAnsiTheme="majorHAnsi"/>
      <w:b/>
      <w:color w:val="FFFFFF" w:themeColor="background1"/>
      <w:sz w:val="48"/>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qFormat/>
    <w:rsid w:val="001B3F9E"/>
    <w:pPr>
      <w:numPr>
        <w:numId w:val="42"/>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DF5027"/>
    <w:rPr>
      <w:rFonts w:ascii="Segoe UI Semibold" w:eastAsiaTheme="majorEastAsia" w:hAnsi="Segoe UI Semibold" w:cstheme="majorBidi"/>
      <w:bCs/>
      <w:color w:val="222324" w:themeColor="text1"/>
      <w:sz w:val="20"/>
      <w:szCs w:val="24"/>
    </w:rPr>
  </w:style>
  <w:style w:type="paragraph" w:customStyle="1" w:styleId="Heading-NoNumber">
    <w:name w:val="Heading - No Number"/>
    <w:next w:val="BodyText"/>
    <w:uiPriority w:val="10"/>
    <w:rsid w:val="00A1456C"/>
    <w:pPr>
      <w:spacing w:after="560" w:line="216" w:lineRule="auto"/>
      <w:outlineLvl w:val="0"/>
    </w:pPr>
    <w:rPr>
      <w:rFonts w:asciiTheme="majorHAnsi" w:eastAsia="+mj-ea" w:hAnsiTheme="majorHAnsi" w:cs="+mj-cs"/>
      <w:b/>
      <w:noProof/>
      <w:color w:val="222324" w:themeColor="text1"/>
      <w:kern w:val="24"/>
      <w:sz w:val="40"/>
      <w:szCs w:val="72"/>
      <w:lang w:eastAsia="en-AU"/>
    </w:rPr>
  </w:style>
  <w:style w:type="character" w:customStyle="1" w:styleId="Heading4Char">
    <w:name w:val="Heading 4 Char"/>
    <w:basedOn w:val="DefaultParagraphFont"/>
    <w:link w:val="Heading4"/>
    <w:uiPriority w:val="9"/>
    <w:rsid w:val="008F4819"/>
    <w:rPr>
      <w:rFonts w:ascii="Segoe UI Semibold" w:hAnsi="Segoe UI Semibold" w:cs="Arial Unicode MS"/>
      <w:bCs/>
      <w:color w:val="000000" w:themeColor="text2"/>
      <w:sz w:val="20"/>
      <w:szCs w:val="20"/>
      <w:lang w:val="en-GB"/>
    </w:rPr>
  </w:style>
  <w:style w:type="paragraph" w:customStyle="1" w:styleId="List-ABC">
    <w:name w:val="List - ABC"/>
    <w:uiPriority w:val="7"/>
    <w:rsid w:val="001B3F9E"/>
    <w:pPr>
      <w:numPr>
        <w:numId w:val="19"/>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DC1762"/>
    <w:pPr>
      <w:spacing w:before="100" w:after="10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4E2599"/>
    <w:pPr>
      <w:spacing w:before="100" w:after="100"/>
    </w:pPr>
    <w:rPr>
      <w:rFonts w:asciiTheme="majorHAnsi" w:eastAsia="Calibri" w:hAnsiTheme="majorHAnsi" w:cs="Times New Roman"/>
      <w:b/>
      <w:sz w:val="16"/>
      <w:szCs w:val="24"/>
      <w:lang w:eastAsia="en-US"/>
    </w:rPr>
  </w:style>
  <w:style w:type="table" w:customStyle="1" w:styleId="AEMO1">
    <w:name w:val="AEMO1"/>
    <w:basedOn w:val="TableNormal"/>
    <w:uiPriority w:val="99"/>
    <w:rsid w:val="00D43114"/>
    <w:rPr>
      <w:sz w:val="16"/>
    </w:rPr>
    <w:tblPr>
      <w:tblStyleColBandSize w:val="1"/>
      <w:tblBorders>
        <w:bottom w:val="single" w:sz="4" w:space="0" w:color="D9D9D9" w:themeColor="background1" w:themeShade="D9"/>
        <w:insideH w:val="single" w:sz="4" w:space="0" w:color="D9D9D9" w:themeColor="background1" w:themeShade="D9"/>
      </w:tblBorders>
    </w:tblPr>
    <w:tcPr>
      <w:shd w:val="clear" w:color="auto" w:fill="auto"/>
    </w:tcPr>
    <w:tblStylePr w:type="firstRow">
      <w:rPr>
        <w:rFonts w:asciiTheme="majorHAnsi" w:hAnsiTheme="majorHAnsi"/>
        <w:b/>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b/>
      </w:r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28"/>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Introduction">
    <w:name w:val="Introduction"/>
    <w:next w:val="BodyText"/>
    <w:uiPriority w:val="19"/>
    <w:qFormat/>
    <w:rsid w:val="008F4819"/>
    <w:pPr>
      <w:spacing w:after="120"/>
    </w:pPr>
    <w:rPr>
      <w:rFonts w:cs="Arial Unicode MS"/>
      <w:bCs/>
      <w:color w:val="C41230" w:themeColor="accent1"/>
      <w:sz w:val="20"/>
      <w:szCs w:val="20"/>
    </w:rPr>
  </w:style>
  <w:style w:type="paragraph" w:customStyle="1" w:styleId="IntroductionBullet">
    <w:name w:val="Introduction Bullet"/>
    <w:next w:val="Normal"/>
    <w:uiPriority w:val="19"/>
    <w:qFormat/>
    <w:rsid w:val="00A34794"/>
    <w:pPr>
      <w:numPr>
        <w:numId w:val="30"/>
      </w:numPr>
      <w:spacing w:after="240"/>
      <w:ind w:left="284" w:hanging="284"/>
      <w:contextualSpacing/>
    </w:pPr>
    <w:rPr>
      <w:rFonts w:cs="Arial Unicode MS"/>
      <w:bCs/>
      <w:color w:val="C41230" w:themeColor="accent1"/>
      <w:sz w:val="20"/>
      <w:szCs w:val="20"/>
    </w:rPr>
  </w:style>
  <w:style w:type="paragraph" w:styleId="Quote">
    <w:name w:val="Quote"/>
    <w:link w:val="QuoteChar"/>
    <w:uiPriority w:val="29"/>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43"/>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43"/>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43"/>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rsid w:val="00A1456C"/>
    <w:pPr>
      <w:pageBreakBefore/>
      <w:numPr>
        <w:numId w:val="3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rsid w:val="00891A84"/>
    <w:pPr>
      <w:numPr>
        <w:ilvl w:val="1"/>
        <w:numId w:val="3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rsid w:val="00891A84"/>
    <w:pPr>
      <w:numPr>
        <w:ilvl w:val="2"/>
        <w:numId w:val="3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37"/>
      </w:numPr>
      <w:ind w:left="170" w:hanging="170"/>
    </w:pPr>
  </w:style>
  <w:style w:type="character" w:customStyle="1" w:styleId="Heading6Char">
    <w:name w:val="Heading 6 Char"/>
    <w:basedOn w:val="DefaultParagraphFont"/>
    <w:link w:val="Heading6"/>
    <w:uiPriority w:val="9"/>
    <w:rsid w:val="00A34794"/>
    <w:rPr>
      <w:rFonts w:asciiTheme="majorHAnsi" w:eastAsiaTheme="majorEastAsia" w:hAnsiTheme="majorHAnsi" w:cstheme="majorBidi"/>
      <w:b/>
      <w:bCs/>
      <w:color w:val="360F3C" w:themeColor="accent2"/>
      <w:sz w:val="20"/>
      <w:szCs w:val="20"/>
    </w:rPr>
  </w:style>
  <w:style w:type="paragraph" w:customStyle="1" w:styleId="CaptionTable">
    <w:name w:val="Caption Table"/>
    <w:next w:val="BodyText"/>
    <w:uiPriority w:val="3"/>
    <w:qFormat/>
    <w:rsid w:val="00473F6F"/>
    <w:pPr>
      <w:keepNext/>
      <w:numPr>
        <w:numId w:val="39"/>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40"/>
      </w:numPr>
      <w:ind w:left="170" w:hanging="170"/>
    </w:pPr>
  </w:style>
  <w:style w:type="paragraph" w:customStyle="1" w:styleId="CaptionFigure">
    <w:name w:val="Caption Figure"/>
    <w:basedOn w:val="CaptionTable"/>
    <w:next w:val="BodyText"/>
    <w:uiPriority w:val="2"/>
    <w:qFormat/>
    <w:rsid w:val="00473F6F"/>
    <w:pPr>
      <w:numPr>
        <w:numId w:val="41"/>
      </w:numPr>
      <w:ind w:left="993" w:hanging="993"/>
    </w:pPr>
  </w:style>
  <w:style w:type="paragraph" w:styleId="TOC4">
    <w:name w:val="toc 4"/>
    <w:next w:val="BodyText"/>
    <w:autoRedefine/>
    <w:uiPriority w:val="39"/>
    <w:rsid w:val="00645654"/>
    <w:pPr>
      <w:tabs>
        <w:tab w:val="left" w:pos="1134"/>
        <w:tab w:val="righ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mibold">
    <w:name w:val="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styleId="NoSpacing">
    <w:name w:val="No Spacing"/>
    <w:uiPriority w:val="1"/>
    <w:semiHidden/>
    <w:rsid w:val="00407F60"/>
    <w:rPr>
      <w:rFonts w:cs="Arial Unicode MS"/>
      <w:bCs/>
      <w:color w:val="222324" w:themeColor="text1"/>
      <w:sz w:val="20"/>
      <w:szCs w:val="20"/>
    </w:rPr>
  </w:style>
  <w:style w:type="paragraph" w:customStyle="1" w:styleId="ListAlpha">
    <w:name w:val="List Alpha"/>
    <w:link w:val="ListAlphaChar"/>
    <w:qFormat/>
    <w:rsid w:val="0068582D"/>
    <w:pPr>
      <w:numPr>
        <w:numId w:val="45"/>
      </w:numPr>
    </w:pPr>
    <w:rPr>
      <w:rFonts w:cs="Arial Unicode MS"/>
      <w:b/>
      <w:bCs/>
      <w:color w:val="222324" w:themeColor="text1"/>
      <w:sz w:val="20"/>
      <w:szCs w:val="20"/>
    </w:rPr>
  </w:style>
  <w:style w:type="character" w:customStyle="1" w:styleId="ListAlphaChar">
    <w:name w:val="List Alpha Char"/>
    <w:basedOn w:val="DefaultParagraphFont"/>
    <w:link w:val="ListAlpha"/>
    <w:rsid w:val="0068582D"/>
    <w:rPr>
      <w:rFonts w:cs="Arial Unicode MS"/>
      <w:b/>
      <w:bCs/>
      <w:color w:val="222324" w:themeColor="text1"/>
      <w:sz w:val="20"/>
      <w:szCs w:val="20"/>
    </w:rPr>
  </w:style>
  <w:style w:type="paragraph" w:customStyle="1" w:styleId="BodyTextIndent">
    <w:name w:val="BodyTextIndent"/>
    <w:basedOn w:val="BodyText"/>
    <w:link w:val="BodyTextIndentChar"/>
    <w:qFormat/>
    <w:rsid w:val="0068582D"/>
    <w:pPr>
      <w:spacing w:before="60"/>
      <w:ind w:left="284"/>
    </w:pPr>
    <w:rPr>
      <w:rFonts w:cstheme="minorHAnsi"/>
      <w:szCs w:val="17"/>
    </w:rPr>
  </w:style>
  <w:style w:type="character" w:customStyle="1" w:styleId="BodyTextIndentChar">
    <w:name w:val="BodyTextIndent Char"/>
    <w:basedOn w:val="BodyTextChar"/>
    <w:link w:val="BodyTextIndent"/>
    <w:rsid w:val="0068582D"/>
    <w:rPr>
      <w:rFonts w:cstheme="minorHAnsi"/>
      <w:bCs/>
      <w:color w:val="222324" w:themeColor="text1"/>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gistrations\FactSheet%20Template%20v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D26226B-7180-44A2-BB4D-2C2E3FF4375C}"/>
      </w:docPartPr>
      <w:docPartBody>
        <w:p w:rsidR="006F09B9" w:rsidRDefault="006F09B9">
          <w:r w:rsidRPr="006F09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w Cen MT">
    <w:altName w:val="Tw Cen MT"/>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B9"/>
    <w:rsid w:val="006F0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9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4E7297F9136F448B4A1A7CD5C4F694" ma:contentTypeVersion="0" ma:contentTypeDescription="Create a new document." ma:contentTypeScope="" ma:versionID="7464225ba8ebd30429210de9d509f0a3">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MARKETS-1596665631-13827</_dlc_DocId>
    <_dlc_DocIdUrl xmlns="a14523ce-dede-483e-883a-2d83261080bd">
      <Url>http://sharedocs/sites/markets/o/sc/_layouts/15/DocIdRedir.aspx?ID=MARKETS-1596665631-13827</Url>
      <Description>MARKETS-1596665631-13827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9696-1786-4A20-B431-C0D70646BDDE}">
  <ds:schemaRefs>
    <ds:schemaRef ds:uri="http://schemas.microsoft.com/sharepoint/events"/>
  </ds:schemaRefs>
</ds:datastoreItem>
</file>

<file path=customXml/itemProps2.xml><?xml version="1.0" encoding="utf-8"?>
<ds:datastoreItem xmlns:ds="http://schemas.openxmlformats.org/officeDocument/2006/customXml" ds:itemID="{0E52F5E9-231D-42D6-BD21-F89B450C9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AC730-973C-428E-8888-FF917869DE6D}">
  <ds:schemaRefs>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a14523ce-dede-483e-883a-2d83261080bd"/>
  </ds:schemaRefs>
</ds:datastoreItem>
</file>

<file path=customXml/itemProps4.xml><?xml version="1.0" encoding="utf-8"?>
<ds:datastoreItem xmlns:ds="http://schemas.openxmlformats.org/officeDocument/2006/customXml" ds:itemID="{66ACC4D3-FDA6-45A4-BC59-ECB074BA4645}">
  <ds:schemaRefs>
    <ds:schemaRef ds:uri="http://schemas.microsoft.com/sharepoint/v3/contenttype/forms"/>
  </ds:schemaRefs>
</ds:datastoreItem>
</file>

<file path=customXml/itemProps5.xml><?xml version="1.0" encoding="utf-8"?>
<ds:datastoreItem xmlns:ds="http://schemas.openxmlformats.org/officeDocument/2006/customXml" ds:itemID="{8950BE07-F8F1-4A22-AB9A-BA460B96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 v1.0</Template>
  <TotalTime>67</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Bindi Shah</dc:creator>
  <cp:keywords/>
  <dc:description/>
  <cp:lastModifiedBy>Bindi Shah</cp:lastModifiedBy>
  <cp:revision>16</cp:revision>
  <cp:lastPrinted>2019-05-02T00:56:00Z</cp:lastPrinted>
  <dcterms:created xsi:type="dcterms:W3CDTF">2020-04-06T06:44:00Z</dcterms:created>
  <dcterms:modified xsi:type="dcterms:W3CDTF">2020-04-09T04:07:00Z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0x010100004E7297F9136F448B4A1A7CD5C4F694</vt:lpwstr>
  </property>
  <property fmtid="{D5CDD505-2E9C-101B-9397-08002B2CF9AE}" pid="3" name="_dlc_DocIdItemGuid">
    <vt:lpwstr>8355c778-2339-432f-8964-c1ad8f66e767</vt:lpwstr>
  </property>
</Properties>
</file>