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4D50" w14:textId="77777777" w:rsidR="00C62FA2" w:rsidRPr="00386F75" w:rsidRDefault="00C62FA2">
      <w:pPr>
        <w:widowControl w:val="0"/>
        <w:autoSpaceDE w:val="0"/>
        <w:autoSpaceDN w:val="0"/>
        <w:adjustRightInd w:val="0"/>
        <w:spacing w:before="19" w:after="0" w:line="240" w:lineRule="auto"/>
        <w:ind w:left="7829"/>
        <w:rPr>
          <w:rFonts w:ascii="Times New Roman" w:hAnsi="Times New Roman"/>
          <w:sz w:val="20"/>
          <w:szCs w:val="20"/>
          <w:lang w:val="en-GB"/>
        </w:rPr>
      </w:pPr>
    </w:p>
    <w:p w14:paraId="2770B60E" w14:textId="77777777" w:rsidR="00C62FA2" w:rsidRDefault="00C62FA2">
      <w:pPr>
        <w:widowControl w:val="0"/>
        <w:autoSpaceDE w:val="0"/>
        <w:autoSpaceDN w:val="0"/>
        <w:adjustRightInd w:val="0"/>
        <w:spacing w:before="2" w:after="0" w:line="170" w:lineRule="exact"/>
        <w:rPr>
          <w:rFonts w:ascii="Times New Roman" w:hAnsi="Times New Roman"/>
          <w:sz w:val="17"/>
          <w:szCs w:val="17"/>
        </w:rPr>
      </w:pPr>
    </w:p>
    <w:p w14:paraId="2A04EF35"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1A599FF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B5AAD27"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0B1BCFC"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1DABE74A"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6D4D041"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0D464DAB"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5D1E5CDB"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0DD1F3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E026846"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6E5A512" w14:textId="7AF32A3A" w:rsidR="001C4CCA" w:rsidRDefault="001B5F2D" w:rsidP="006A327F">
      <w:pPr>
        <w:widowControl w:val="0"/>
        <w:autoSpaceDE w:val="0"/>
        <w:autoSpaceDN w:val="0"/>
        <w:adjustRightInd w:val="0"/>
        <w:spacing w:before="25" w:after="0" w:line="226" w:lineRule="auto"/>
        <w:ind w:right="703"/>
        <w:rPr>
          <w:rFonts w:ascii="Arial" w:hAnsi="Arial" w:cs="Arial"/>
          <w:color w:val="001F5F"/>
          <w:sz w:val="48"/>
          <w:szCs w:val="48"/>
        </w:rPr>
      </w:pPr>
      <w:r w:rsidRPr="001B5F2D">
        <w:rPr>
          <w:rFonts w:ascii="Arial" w:hAnsi="Arial" w:cs="Arial"/>
          <w:color w:val="ED7D31" w:themeColor="accent2"/>
          <w:sz w:val="48"/>
          <w:szCs w:val="48"/>
        </w:rPr>
        <w:t>October 2025 Retail Electricity Market Procedures Consultation</w:t>
      </w:r>
    </w:p>
    <w:p w14:paraId="62FA9EDF" w14:textId="77777777" w:rsidR="001C4CCA" w:rsidRDefault="001C4CCA" w:rsidP="001C4CCA">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w:t>
      </w:r>
    </w:p>
    <w:p w14:paraId="43ADAA40" w14:textId="77777777" w:rsidR="00C62FA2" w:rsidRDefault="001C4CCA" w:rsidP="006A327F">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PROCEDURE CONSULTATION</w:t>
      </w:r>
    </w:p>
    <w:p w14:paraId="78693FE6" w14:textId="77777777" w:rsidR="007B3206" w:rsidRDefault="007B3206" w:rsidP="006A327F">
      <w:pPr>
        <w:widowControl w:val="0"/>
        <w:autoSpaceDE w:val="0"/>
        <w:autoSpaceDN w:val="0"/>
        <w:adjustRightInd w:val="0"/>
        <w:spacing w:before="25" w:after="0" w:line="226" w:lineRule="auto"/>
        <w:ind w:left="720" w:right="703"/>
        <w:rPr>
          <w:rFonts w:ascii="Arial" w:hAnsi="Arial" w:cs="Arial"/>
          <w:color w:val="001F5F"/>
          <w:sz w:val="48"/>
          <w:szCs w:val="48"/>
        </w:rPr>
      </w:pPr>
    </w:p>
    <w:p w14:paraId="78C554E9" w14:textId="3E7FF7D6" w:rsidR="001C4CCA" w:rsidRDefault="001C4CCA" w:rsidP="006A327F">
      <w:pPr>
        <w:widowControl w:val="0"/>
        <w:autoSpaceDE w:val="0"/>
        <w:autoSpaceDN w:val="0"/>
        <w:adjustRightInd w:val="0"/>
        <w:spacing w:before="25" w:after="0" w:line="226" w:lineRule="auto"/>
        <w:ind w:right="703"/>
        <w:rPr>
          <w:rFonts w:ascii="Arial" w:hAnsi="Arial" w:cs="Arial"/>
          <w:color w:val="000000"/>
          <w:sz w:val="48"/>
          <w:szCs w:val="48"/>
        </w:rPr>
      </w:pPr>
      <w:r>
        <w:rPr>
          <w:rFonts w:ascii="Arial" w:hAnsi="Arial" w:cs="Arial"/>
          <w:color w:val="001F5F"/>
          <w:sz w:val="48"/>
          <w:szCs w:val="48"/>
        </w:rPr>
        <w:t xml:space="preserve">PARTICIPANT RESPONSE </w:t>
      </w:r>
      <w:r w:rsidR="007B3206">
        <w:rPr>
          <w:rFonts w:ascii="Arial" w:hAnsi="Arial" w:cs="Arial"/>
          <w:color w:val="001F5F"/>
          <w:sz w:val="48"/>
          <w:szCs w:val="48"/>
        </w:rPr>
        <w:t>TEMPLATE</w:t>
      </w:r>
    </w:p>
    <w:p w14:paraId="45576050" w14:textId="77777777" w:rsidR="00C62FA2" w:rsidRDefault="00C62FA2" w:rsidP="006A327F">
      <w:pPr>
        <w:widowControl w:val="0"/>
        <w:autoSpaceDE w:val="0"/>
        <w:autoSpaceDN w:val="0"/>
        <w:adjustRightInd w:val="0"/>
        <w:spacing w:after="0" w:line="200" w:lineRule="exact"/>
        <w:rPr>
          <w:rFonts w:ascii="Arial" w:hAnsi="Arial" w:cs="Arial"/>
          <w:color w:val="000000"/>
          <w:sz w:val="20"/>
          <w:szCs w:val="20"/>
        </w:rPr>
      </w:pPr>
    </w:p>
    <w:p w14:paraId="4416A5AB" w14:textId="77777777" w:rsidR="00C62FA2" w:rsidRDefault="00C62FA2" w:rsidP="006A327F">
      <w:pPr>
        <w:widowControl w:val="0"/>
        <w:autoSpaceDE w:val="0"/>
        <w:autoSpaceDN w:val="0"/>
        <w:adjustRightInd w:val="0"/>
        <w:spacing w:after="0" w:line="200" w:lineRule="exact"/>
        <w:rPr>
          <w:rFonts w:ascii="Arial" w:hAnsi="Arial" w:cs="Arial"/>
          <w:color w:val="000000"/>
          <w:sz w:val="20"/>
          <w:szCs w:val="20"/>
        </w:rPr>
      </w:pPr>
    </w:p>
    <w:p w14:paraId="33DE6B56" w14:textId="77777777" w:rsidR="00C62FA2" w:rsidRDefault="00C62FA2" w:rsidP="006A327F">
      <w:pPr>
        <w:widowControl w:val="0"/>
        <w:autoSpaceDE w:val="0"/>
        <w:autoSpaceDN w:val="0"/>
        <w:adjustRightInd w:val="0"/>
        <w:spacing w:before="15" w:after="0" w:line="240" w:lineRule="exact"/>
        <w:rPr>
          <w:rFonts w:ascii="Arial" w:hAnsi="Arial" w:cs="Arial"/>
          <w:color w:val="000000"/>
          <w:sz w:val="24"/>
          <w:szCs w:val="24"/>
        </w:rPr>
      </w:pPr>
    </w:p>
    <w:p w14:paraId="76C89064" w14:textId="77777777" w:rsidR="00C62FA2" w:rsidRDefault="00C62FA2" w:rsidP="006A327F">
      <w:pPr>
        <w:widowControl w:val="0"/>
        <w:autoSpaceDE w:val="0"/>
        <w:autoSpaceDN w:val="0"/>
        <w:adjustRightInd w:val="0"/>
        <w:spacing w:before="3" w:after="0" w:line="190" w:lineRule="exact"/>
        <w:rPr>
          <w:rFonts w:ascii="Arial" w:hAnsi="Arial" w:cs="Arial"/>
          <w:color w:val="000000"/>
          <w:sz w:val="19"/>
          <w:szCs w:val="19"/>
        </w:rPr>
      </w:pPr>
    </w:p>
    <w:p w14:paraId="0758377B" w14:textId="77777777" w:rsidR="00C62FA2" w:rsidRDefault="00C62FA2" w:rsidP="006A327F">
      <w:pPr>
        <w:widowControl w:val="0"/>
        <w:autoSpaceDE w:val="0"/>
        <w:autoSpaceDN w:val="0"/>
        <w:adjustRightInd w:val="0"/>
        <w:spacing w:after="0" w:line="200" w:lineRule="exact"/>
        <w:rPr>
          <w:rFonts w:ascii="Arial" w:hAnsi="Arial" w:cs="Arial"/>
          <w:color w:val="000000"/>
          <w:sz w:val="20"/>
          <w:szCs w:val="20"/>
        </w:rPr>
      </w:pPr>
    </w:p>
    <w:p w14:paraId="5E551391" w14:textId="77777777" w:rsidR="00C62FA2" w:rsidRDefault="00C62FA2" w:rsidP="006A327F">
      <w:pPr>
        <w:widowControl w:val="0"/>
        <w:autoSpaceDE w:val="0"/>
        <w:autoSpaceDN w:val="0"/>
        <w:adjustRightInd w:val="0"/>
        <w:spacing w:after="0" w:line="240" w:lineRule="auto"/>
        <w:rPr>
          <w:rFonts w:ascii="Arial" w:hAnsi="Arial" w:cs="Arial"/>
          <w:i/>
          <w:iCs/>
          <w:color w:val="001F5F"/>
          <w:spacing w:val="-17"/>
          <w:sz w:val="32"/>
          <w:szCs w:val="32"/>
        </w:rPr>
      </w:pPr>
      <w:r>
        <w:rPr>
          <w:rFonts w:ascii="Arial" w:hAnsi="Arial" w:cs="Arial"/>
          <w:b/>
          <w:bCs/>
          <w:i/>
          <w:iCs/>
          <w:color w:val="001F5F"/>
          <w:sz w:val="32"/>
          <w:szCs w:val="32"/>
        </w:rPr>
        <w:t>Pa</w:t>
      </w:r>
      <w:r>
        <w:rPr>
          <w:rFonts w:ascii="Arial" w:hAnsi="Arial" w:cs="Arial"/>
          <w:b/>
          <w:bCs/>
          <w:i/>
          <w:iCs/>
          <w:color w:val="001F5F"/>
          <w:spacing w:val="1"/>
          <w:sz w:val="32"/>
          <w:szCs w:val="32"/>
        </w:rPr>
        <w:t>r</w:t>
      </w:r>
      <w:r>
        <w:rPr>
          <w:rFonts w:ascii="Arial" w:hAnsi="Arial" w:cs="Arial"/>
          <w:b/>
          <w:bCs/>
          <w:i/>
          <w:iCs/>
          <w:color w:val="001F5F"/>
          <w:sz w:val="32"/>
          <w:szCs w:val="32"/>
        </w:rPr>
        <w:t>tici</w:t>
      </w:r>
      <w:r>
        <w:rPr>
          <w:rFonts w:ascii="Arial" w:hAnsi="Arial" w:cs="Arial"/>
          <w:b/>
          <w:bCs/>
          <w:i/>
          <w:iCs/>
          <w:color w:val="001F5F"/>
          <w:spacing w:val="-1"/>
          <w:sz w:val="32"/>
          <w:szCs w:val="32"/>
        </w:rPr>
        <w:t>p</w:t>
      </w:r>
      <w:r>
        <w:rPr>
          <w:rFonts w:ascii="Arial" w:hAnsi="Arial" w:cs="Arial"/>
          <w:b/>
          <w:bCs/>
          <w:i/>
          <w:iCs/>
          <w:color w:val="001F5F"/>
          <w:spacing w:val="2"/>
          <w:sz w:val="32"/>
          <w:szCs w:val="32"/>
        </w:rPr>
        <w:t>a</w:t>
      </w:r>
      <w:r>
        <w:rPr>
          <w:rFonts w:ascii="Arial" w:hAnsi="Arial" w:cs="Arial"/>
          <w:b/>
          <w:bCs/>
          <w:i/>
          <w:iCs/>
          <w:color w:val="001F5F"/>
          <w:sz w:val="32"/>
          <w:szCs w:val="32"/>
        </w:rPr>
        <w:t>n</w:t>
      </w:r>
      <w:r>
        <w:rPr>
          <w:rFonts w:ascii="Arial" w:hAnsi="Arial" w:cs="Arial"/>
          <w:b/>
          <w:bCs/>
          <w:i/>
          <w:iCs/>
          <w:color w:val="001F5F"/>
          <w:spacing w:val="-1"/>
          <w:sz w:val="32"/>
          <w:szCs w:val="32"/>
        </w:rPr>
        <w:t>t</w:t>
      </w:r>
      <w:r>
        <w:rPr>
          <w:rFonts w:ascii="Arial" w:hAnsi="Arial" w:cs="Arial"/>
          <w:i/>
          <w:iCs/>
          <w:color w:val="001F5F"/>
          <w:sz w:val="32"/>
          <w:szCs w:val="32"/>
        </w:rPr>
        <w:t>:</w:t>
      </w:r>
      <w:r>
        <w:rPr>
          <w:rFonts w:ascii="Arial" w:hAnsi="Arial" w:cs="Arial"/>
          <w:i/>
          <w:iCs/>
          <w:color w:val="001F5F"/>
          <w:spacing w:val="-17"/>
          <w:sz w:val="32"/>
          <w:szCs w:val="32"/>
        </w:rPr>
        <w:t xml:space="preserve"> </w:t>
      </w:r>
    </w:p>
    <w:p w14:paraId="00DC9020" w14:textId="77777777" w:rsidR="001C4CCA" w:rsidRDefault="001C4CCA" w:rsidP="006A327F">
      <w:pPr>
        <w:widowControl w:val="0"/>
        <w:autoSpaceDE w:val="0"/>
        <w:autoSpaceDN w:val="0"/>
        <w:adjustRightInd w:val="0"/>
        <w:spacing w:after="0" w:line="240" w:lineRule="auto"/>
        <w:rPr>
          <w:rFonts w:ascii="Arial" w:hAnsi="Arial" w:cs="Arial"/>
          <w:color w:val="000000"/>
          <w:sz w:val="32"/>
          <w:szCs w:val="32"/>
        </w:rPr>
      </w:pPr>
    </w:p>
    <w:p w14:paraId="2891C510" w14:textId="77777777" w:rsidR="00C62FA2" w:rsidRDefault="00C62FA2" w:rsidP="006A327F">
      <w:pPr>
        <w:widowControl w:val="0"/>
        <w:autoSpaceDE w:val="0"/>
        <w:autoSpaceDN w:val="0"/>
        <w:adjustRightInd w:val="0"/>
        <w:spacing w:before="1" w:after="0" w:line="200" w:lineRule="exact"/>
        <w:rPr>
          <w:rFonts w:ascii="Arial" w:hAnsi="Arial" w:cs="Arial"/>
          <w:color w:val="000000"/>
          <w:sz w:val="20"/>
          <w:szCs w:val="20"/>
        </w:rPr>
      </w:pPr>
    </w:p>
    <w:p w14:paraId="7B41BB72" w14:textId="77777777" w:rsidR="00C62FA2" w:rsidRDefault="00C83277" w:rsidP="006A327F">
      <w:pPr>
        <w:widowControl w:val="0"/>
        <w:autoSpaceDE w:val="0"/>
        <w:autoSpaceDN w:val="0"/>
        <w:adjustRightInd w:val="0"/>
        <w:spacing w:after="0" w:line="361" w:lineRule="exact"/>
        <w:rPr>
          <w:rFonts w:ascii="Arial" w:hAnsi="Arial" w:cs="Arial"/>
          <w:color w:val="000000"/>
          <w:sz w:val="32"/>
          <w:szCs w:val="32"/>
        </w:rPr>
      </w:pPr>
      <w:r>
        <w:rPr>
          <w:rFonts w:ascii="Arial" w:hAnsi="Arial" w:cs="Arial"/>
          <w:b/>
          <w:bCs/>
          <w:i/>
          <w:iCs/>
          <w:color w:val="001F5F"/>
          <w:position w:val="-1"/>
          <w:sz w:val="32"/>
          <w:szCs w:val="32"/>
        </w:rPr>
        <w:t>Submission</w:t>
      </w:r>
      <w:r w:rsidR="00C62FA2">
        <w:rPr>
          <w:rFonts w:ascii="Arial" w:hAnsi="Arial" w:cs="Arial"/>
          <w:b/>
          <w:bCs/>
          <w:i/>
          <w:iCs/>
          <w:color w:val="001F5F"/>
          <w:spacing w:val="-15"/>
          <w:position w:val="-1"/>
          <w:sz w:val="32"/>
          <w:szCs w:val="32"/>
        </w:rPr>
        <w:t xml:space="preserve"> </w:t>
      </w:r>
      <w:r w:rsidR="00C62FA2">
        <w:rPr>
          <w:rFonts w:ascii="Arial" w:hAnsi="Arial" w:cs="Arial"/>
          <w:b/>
          <w:bCs/>
          <w:i/>
          <w:iCs/>
          <w:color w:val="001F5F"/>
          <w:position w:val="-1"/>
          <w:sz w:val="32"/>
          <w:szCs w:val="32"/>
        </w:rPr>
        <w:t>Da</w:t>
      </w:r>
      <w:r w:rsidR="00C62FA2">
        <w:rPr>
          <w:rFonts w:ascii="Arial" w:hAnsi="Arial" w:cs="Arial"/>
          <w:b/>
          <w:bCs/>
          <w:i/>
          <w:iCs/>
          <w:color w:val="001F5F"/>
          <w:spacing w:val="2"/>
          <w:position w:val="-1"/>
          <w:sz w:val="32"/>
          <w:szCs w:val="32"/>
        </w:rPr>
        <w:t>t</w:t>
      </w:r>
      <w:r w:rsidR="00C62FA2">
        <w:rPr>
          <w:rFonts w:ascii="Arial" w:hAnsi="Arial" w:cs="Arial"/>
          <w:b/>
          <w:bCs/>
          <w:i/>
          <w:iCs/>
          <w:color w:val="001F5F"/>
          <w:spacing w:val="1"/>
          <w:position w:val="-1"/>
          <w:sz w:val="32"/>
          <w:szCs w:val="32"/>
        </w:rPr>
        <w:t>e</w:t>
      </w:r>
      <w:r w:rsidR="00C62FA2">
        <w:rPr>
          <w:rFonts w:ascii="Arial" w:hAnsi="Arial" w:cs="Arial"/>
          <w:i/>
          <w:iCs/>
          <w:color w:val="001F5F"/>
          <w:position w:val="-1"/>
          <w:sz w:val="32"/>
          <w:szCs w:val="32"/>
        </w:rPr>
        <w:t>:</w:t>
      </w:r>
      <w:r w:rsidR="00C62FA2">
        <w:rPr>
          <w:rFonts w:ascii="Arial" w:hAnsi="Arial" w:cs="Arial"/>
          <w:i/>
          <w:iCs/>
          <w:color w:val="001F5F"/>
          <w:spacing w:val="-7"/>
          <w:position w:val="-1"/>
          <w:sz w:val="32"/>
          <w:szCs w:val="32"/>
        </w:rPr>
        <w:t xml:space="preserve"> </w:t>
      </w:r>
    </w:p>
    <w:p w14:paraId="23C0F871" w14:textId="77777777" w:rsidR="00C62FA2" w:rsidRDefault="00C62FA2" w:rsidP="006A327F">
      <w:pPr>
        <w:widowControl w:val="0"/>
        <w:autoSpaceDE w:val="0"/>
        <w:autoSpaceDN w:val="0"/>
        <w:adjustRightInd w:val="0"/>
        <w:spacing w:after="0" w:line="200" w:lineRule="exact"/>
        <w:rPr>
          <w:rFonts w:ascii="Arial" w:hAnsi="Arial" w:cs="Arial"/>
          <w:color w:val="000000"/>
          <w:sz w:val="20"/>
          <w:szCs w:val="20"/>
        </w:rPr>
      </w:pPr>
    </w:p>
    <w:p w14:paraId="3D07D833" w14:textId="77777777" w:rsidR="00C62FA2" w:rsidRDefault="00C62FA2" w:rsidP="006A327F">
      <w:pPr>
        <w:widowControl w:val="0"/>
        <w:autoSpaceDE w:val="0"/>
        <w:autoSpaceDN w:val="0"/>
        <w:adjustRightInd w:val="0"/>
        <w:spacing w:after="0" w:line="200" w:lineRule="exact"/>
        <w:rPr>
          <w:rFonts w:ascii="Arial" w:hAnsi="Arial" w:cs="Arial"/>
          <w:color w:val="000000"/>
          <w:sz w:val="20"/>
          <w:szCs w:val="20"/>
        </w:rPr>
      </w:pPr>
    </w:p>
    <w:p w14:paraId="70FDEB80" w14:textId="77777777" w:rsidR="00C62FA2" w:rsidRDefault="00C62FA2" w:rsidP="006A327F">
      <w:pPr>
        <w:widowControl w:val="0"/>
        <w:autoSpaceDE w:val="0"/>
        <w:autoSpaceDN w:val="0"/>
        <w:adjustRightInd w:val="0"/>
        <w:spacing w:after="0" w:line="200" w:lineRule="exact"/>
        <w:rPr>
          <w:rFonts w:ascii="Arial" w:hAnsi="Arial" w:cs="Arial"/>
          <w:color w:val="000000"/>
          <w:sz w:val="20"/>
          <w:szCs w:val="20"/>
        </w:rPr>
      </w:pPr>
    </w:p>
    <w:p w14:paraId="5840789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C5E689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CDFEDE9"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5B6B0D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CAA7CC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382786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F51B62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CC69D0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A824CA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3C2ED3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814502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E546A0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773367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9FCB94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F5DFC3D"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3A2A9C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257BCEA"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AF7286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6D52D78"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B3DFD5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42D5EB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B9706A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BE6A6F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A9FD5B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0D625EB"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27985C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B0F1D1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DDB820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918006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8D3B87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D59B481" w14:textId="77777777" w:rsidR="00C62FA2" w:rsidRDefault="00C62FA2">
      <w:pPr>
        <w:widowControl w:val="0"/>
        <w:autoSpaceDE w:val="0"/>
        <w:autoSpaceDN w:val="0"/>
        <w:adjustRightInd w:val="0"/>
        <w:spacing w:before="5" w:after="0" w:line="220" w:lineRule="exact"/>
        <w:rPr>
          <w:rFonts w:ascii="Arial" w:hAnsi="Arial" w:cs="Arial"/>
          <w:color w:val="000000"/>
        </w:rPr>
      </w:pPr>
    </w:p>
    <w:p w14:paraId="756EA6EE" w14:textId="77777777" w:rsidR="00C62FA2" w:rsidRDefault="00C62FA2">
      <w:pPr>
        <w:widowControl w:val="0"/>
        <w:autoSpaceDE w:val="0"/>
        <w:autoSpaceDN w:val="0"/>
        <w:adjustRightInd w:val="0"/>
        <w:spacing w:before="34" w:after="0" w:line="240" w:lineRule="auto"/>
        <w:ind w:left="119"/>
        <w:rPr>
          <w:rFonts w:ascii="Arial" w:hAnsi="Arial" w:cs="Arial"/>
          <w:color w:val="000000"/>
          <w:sz w:val="20"/>
          <w:szCs w:val="20"/>
        </w:rPr>
      </w:pPr>
    </w:p>
    <w:p w14:paraId="3106F238" w14:textId="77777777" w:rsidR="00E33744" w:rsidRDefault="00E33744">
      <w:pPr>
        <w:rPr>
          <w:b/>
          <w:bCs/>
          <w:noProof/>
        </w:rPr>
      </w:pPr>
    </w:p>
    <w:p w14:paraId="72872EA0" w14:textId="77777777" w:rsidR="008131CE" w:rsidRDefault="008131CE">
      <w:pPr>
        <w:rPr>
          <w:b/>
          <w:bCs/>
          <w:noProof/>
        </w:rPr>
      </w:pPr>
    </w:p>
    <w:p w14:paraId="471499A0" w14:textId="77777777" w:rsidR="00CC381C" w:rsidRDefault="00CC381C" w:rsidP="00CC381C">
      <w:pPr>
        <w:pStyle w:val="TOCHeading"/>
        <w:numPr>
          <w:ilvl w:val="0"/>
          <w:numId w:val="0"/>
        </w:numPr>
        <w:rPr>
          <w:rFonts w:ascii="Calibri" w:hAnsi="Calibri"/>
          <w:color w:val="1F3864"/>
          <w:sz w:val="22"/>
          <w:szCs w:val="22"/>
          <w:lang w:val="en-AU" w:eastAsia="en-AU"/>
        </w:rPr>
      </w:pPr>
    </w:p>
    <w:p w14:paraId="7C565F5F" w14:textId="77777777" w:rsidR="008131CE" w:rsidRDefault="008131CE" w:rsidP="00CC381C">
      <w:pPr>
        <w:pStyle w:val="TOCHeading"/>
        <w:numPr>
          <w:ilvl w:val="0"/>
          <w:numId w:val="0"/>
        </w:numPr>
      </w:pPr>
      <w:r>
        <w:t>Table of Contents</w:t>
      </w:r>
    </w:p>
    <w:p w14:paraId="1895ADF5" w14:textId="77777777" w:rsidR="00C6681E" w:rsidRPr="00C6681E" w:rsidRDefault="00C6681E" w:rsidP="00C6681E">
      <w:pPr>
        <w:rPr>
          <w:lang w:val="en-US" w:eastAsia="en-US"/>
        </w:rPr>
      </w:pPr>
    </w:p>
    <w:p w14:paraId="22FA7F0A" w14:textId="0582B76D" w:rsidR="00DC33B9" w:rsidRDefault="00D6187A">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"1-1" \h \z \u </w:instrText>
      </w:r>
      <w:r>
        <w:fldChar w:fldCharType="separate"/>
      </w:r>
      <w:hyperlink w:anchor="_Toc202796669" w:history="1">
        <w:r w:rsidR="00DC33B9" w:rsidRPr="001E27CE">
          <w:rPr>
            <w:rStyle w:val="Hyperlink"/>
            <w:noProof/>
          </w:rPr>
          <w:t>1.</w:t>
        </w:r>
        <w:r w:rsidR="00DC33B9">
          <w:rPr>
            <w:rFonts w:asciiTheme="minorHAnsi" w:eastAsiaTheme="minorEastAsia" w:hAnsiTheme="minorHAnsi" w:cstheme="minorBidi"/>
            <w:noProof/>
            <w:color w:val="auto"/>
            <w:kern w:val="2"/>
            <w:sz w:val="24"/>
            <w:szCs w:val="24"/>
            <w14:ligatures w14:val="standardContextual"/>
          </w:rPr>
          <w:tab/>
        </w:r>
        <w:r w:rsidR="00DC33B9" w:rsidRPr="001E27CE">
          <w:rPr>
            <w:rStyle w:val="Hyperlink"/>
            <w:noProof/>
          </w:rPr>
          <w:t>Context</w:t>
        </w:r>
        <w:r w:rsidR="00DC33B9">
          <w:rPr>
            <w:noProof/>
            <w:webHidden/>
          </w:rPr>
          <w:tab/>
        </w:r>
        <w:r w:rsidR="00DC33B9">
          <w:rPr>
            <w:noProof/>
            <w:webHidden/>
          </w:rPr>
          <w:fldChar w:fldCharType="begin"/>
        </w:r>
        <w:r w:rsidR="00DC33B9">
          <w:rPr>
            <w:noProof/>
            <w:webHidden/>
          </w:rPr>
          <w:instrText xml:space="preserve"> PAGEREF _Toc202796669 \h </w:instrText>
        </w:r>
        <w:r w:rsidR="00DC33B9">
          <w:rPr>
            <w:noProof/>
            <w:webHidden/>
          </w:rPr>
        </w:r>
        <w:r w:rsidR="00DC33B9">
          <w:rPr>
            <w:noProof/>
            <w:webHidden/>
          </w:rPr>
          <w:fldChar w:fldCharType="separate"/>
        </w:r>
        <w:r w:rsidR="00DC33B9">
          <w:rPr>
            <w:noProof/>
            <w:webHidden/>
          </w:rPr>
          <w:t>3</w:t>
        </w:r>
        <w:r w:rsidR="00DC33B9">
          <w:rPr>
            <w:noProof/>
            <w:webHidden/>
          </w:rPr>
          <w:fldChar w:fldCharType="end"/>
        </w:r>
      </w:hyperlink>
    </w:p>
    <w:p w14:paraId="7EE86D42" w14:textId="764C250E" w:rsidR="00DC33B9" w:rsidRDefault="00DC33B9">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hyperlink w:anchor="_Toc202796670" w:history="1">
        <w:r w:rsidRPr="001E27CE">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1E27CE">
          <w:rPr>
            <w:rStyle w:val="Hyperlink"/>
            <w:noProof/>
          </w:rPr>
          <w:t>Questions</w:t>
        </w:r>
        <w:r>
          <w:rPr>
            <w:noProof/>
            <w:webHidden/>
          </w:rPr>
          <w:tab/>
        </w:r>
        <w:r>
          <w:rPr>
            <w:noProof/>
            <w:webHidden/>
          </w:rPr>
          <w:fldChar w:fldCharType="begin"/>
        </w:r>
        <w:r>
          <w:rPr>
            <w:noProof/>
            <w:webHidden/>
          </w:rPr>
          <w:instrText xml:space="preserve"> PAGEREF _Toc202796670 \h </w:instrText>
        </w:r>
        <w:r>
          <w:rPr>
            <w:noProof/>
            <w:webHidden/>
          </w:rPr>
        </w:r>
        <w:r>
          <w:rPr>
            <w:noProof/>
            <w:webHidden/>
          </w:rPr>
          <w:fldChar w:fldCharType="separate"/>
        </w:r>
        <w:r>
          <w:rPr>
            <w:noProof/>
            <w:webHidden/>
          </w:rPr>
          <w:t>3</w:t>
        </w:r>
        <w:r>
          <w:rPr>
            <w:noProof/>
            <w:webHidden/>
          </w:rPr>
          <w:fldChar w:fldCharType="end"/>
        </w:r>
      </w:hyperlink>
    </w:p>
    <w:p w14:paraId="35B479E2" w14:textId="5021F9AD" w:rsidR="00DC33B9" w:rsidRDefault="00DC33B9">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hyperlink w:anchor="_Toc202796671" w:history="1">
        <w:r w:rsidRPr="001E27CE">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1E27CE">
          <w:rPr>
            <w:rStyle w:val="Hyperlink"/>
            <w:noProof/>
          </w:rPr>
          <w:t>MSATS - Principles and Obligations for All Connection Points v8.11</w:t>
        </w:r>
        <w:r>
          <w:rPr>
            <w:noProof/>
            <w:webHidden/>
          </w:rPr>
          <w:tab/>
        </w:r>
        <w:r>
          <w:rPr>
            <w:noProof/>
            <w:webHidden/>
          </w:rPr>
          <w:fldChar w:fldCharType="begin"/>
        </w:r>
        <w:r>
          <w:rPr>
            <w:noProof/>
            <w:webHidden/>
          </w:rPr>
          <w:instrText xml:space="preserve"> PAGEREF _Toc202796671 \h </w:instrText>
        </w:r>
        <w:r>
          <w:rPr>
            <w:noProof/>
            <w:webHidden/>
          </w:rPr>
        </w:r>
        <w:r>
          <w:rPr>
            <w:noProof/>
            <w:webHidden/>
          </w:rPr>
          <w:fldChar w:fldCharType="separate"/>
        </w:r>
        <w:r>
          <w:rPr>
            <w:noProof/>
            <w:webHidden/>
          </w:rPr>
          <w:t>3</w:t>
        </w:r>
        <w:r>
          <w:rPr>
            <w:noProof/>
            <w:webHidden/>
          </w:rPr>
          <w:fldChar w:fldCharType="end"/>
        </w:r>
      </w:hyperlink>
    </w:p>
    <w:p w14:paraId="67B4A525" w14:textId="76871688" w:rsidR="00DC33B9" w:rsidRDefault="00DC33B9">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hyperlink w:anchor="_Toc202796672" w:history="1">
        <w:r w:rsidRPr="001E27CE">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1E27CE">
          <w:rPr>
            <w:rStyle w:val="Hyperlink"/>
            <w:noProof/>
          </w:rPr>
          <w:t>Standing Data for MSATS v6.31</w:t>
        </w:r>
        <w:r>
          <w:rPr>
            <w:noProof/>
            <w:webHidden/>
          </w:rPr>
          <w:tab/>
        </w:r>
        <w:r>
          <w:rPr>
            <w:noProof/>
            <w:webHidden/>
          </w:rPr>
          <w:fldChar w:fldCharType="begin"/>
        </w:r>
        <w:r>
          <w:rPr>
            <w:noProof/>
            <w:webHidden/>
          </w:rPr>
          <w:instrText xml:space="preserve"> PAGEREF _Toc202796672 \h </w:instrText>
        </w:r>
        <w:r>
          <w:rPr>
            <w:noProof/>
            <w:webHidden/>
          </w:rPr>
        </w:r>
        <w:r>
          <w:rPr>
            <w:noProof/>
            <w:webHidden/>
          </w:rPr>
          <w:fldChar w:fldCharType="separate"/>
        </w:r>
        <w:r>
          <w:rPr>
            <w:noProof/>
            <w:webHidden/>
          </w:rPr>
          <w:t>4</w:t>
        </w:r>
        <w:r>
          <w:rPr>
            <w:noProof/>
            <w:webHidden/>
          </w:rPr>
          <w:fldChar w:fldCharType="end"/>
        </w:r>
      </w:hyperlink>
    </w:p>
    <w:p w14:paraId="183078AD" w14:textId="2C9AEBD3" w:rsidR="00DC33B9" w:rsidRDefault="00DC33B9">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hyperlink w:anchor="_Toc202796673" w:history="1">
        <w:r w:rsidRPr="001E27CE">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1E27CE">
          <w:rPr>
            <w:rStyle w:val="Hyperlink"/>
            <w:noProof/>
          </w:rPr>
          <w:t>MDM Procedures v4.9</w:t>
        </w:r>
        <w:r>
          <w:rPr>
            <w:noProof/>
            <w:webHidden/>
          </w:rPr>
          <w:tab/>
        </w:r>
        <w:r>
          <w:rPr>
            <w:noProof/>
            <w:webHidden/>
          </w:rPr>
          <w:fldChar w:fldCharType="begin"/>
        </w:r>
        <w:r>
          <w:rPr>
            <w:noProof/>
            <w:webHidden/>
          </w:rPr>
          <w:instrText xml:space="preserve"> PAGEREF _Toc202796673 \h </w:instrText>
        </w:r>
        <w:r>
          <w:rPr>
            <w:noProof/>
            <w:webHidden/>
          </w:rPr>
        </w:r>
        <w:r>
          <w:rPr>
            <w:noProof/>
            <w:webHidden/>
          </w:rPr>
          <w:fldChar w:fldCharType="separate"/>
        </w:r>
        <w:r>
          <w:rPr>
            <w:noProof/>
            <w:webHidden/>
          </w:rPr>
          <w:t>4</w:t>
        </w:r>
        <w:r>
          <w:rPr>
            <w:noProof/>
            <w:webHidden/>
          </w:rPr>
          <w:fldChar w:fldCharType="end"/>
        </w:r>
      </w:hyperlink>
    </w:p>
    <w:p w14:paraId="16923E78" w14:textId="58BB630E" w:rsidR="00DC33B9" w:rsidRDefault="00DC33B9">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hyperlink w:anchor="_Toc202796674" w:history="1">
        <w:r w:rsidRPr="001E27CE">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1E27CE">
          <w:rPr>
            <w:rStyle w:val="Hyperlink"/>
            <w:noProof/>
          </w:rPr>
          <w:t>Service Level Procedure MDP Services v2.51</w:t>
        </w:r>
        <w:r>
          <w:rPr>
            <w:noProof/>
            <w:webHidden/>
          </w:rPr>
          <w:tab/>
        </w:r>
        <w:r>
          <w:rPr>
            <w:noProof/>
            <w:webHidden/>
          </w:rPr>
          <w:fldChar w:fldCharType="begin"/>
        </w:r>
        <w:r>
          <w:rPr>
            <w:noProof/>
            <w:webHidden/>
          </w:rPr>
          <w:instrText xml:space="preserve"> PAGEREF _Toc202796674 \h </w:instrText>
        </w:r>
        <w:r>
          <w:rPr>
            <w:noProof/>
            <w:webHidden/>
          </w:rPr>
        </w:r>
        <w:r>
          <w:rPr>
            <w:noProof/>
            <w:webHidden/>
          </w:rPr>
          <w:fldChar w:fldCharType="separate"/>
        </w:r>
        <w:r>
          <w:rPr>
            <w:noProof/>
            <w:webHidden/>
          </w:rPr>
          <w:t>4</w:t>
        </w:r>
        <w:r>
          <w:rPr>
            <w:noProof/>
            <w:webHidden/>
          </w:rPr>
          <w:fldChar w:fldCharType="end"/>
        </w:r>
      </w:hyperlink>
    </w:p>
    <w:p w14:paraId="03734F39" w14:textId="691D2B27" w:rsidR="00DC33B9" w:rsidRDefault="00DC33B9">
      <w:pPr>
        <w:pStyle w:val="TOC1"/>
        <w:tabs>
          <w:tab w:val="left" w:pos="480"/>
          <w:tab w:val="right" w:leader="dot" w:pos="10150"/>
        </w:tabs>
        <w:rPr>
          <w:rFonts w:asciiTheme="minorHAnsi" w:eastAsiaTheme="minorEastAsia" w:hAnsiTheme="minorHAnsi" w:cstheme="minorBidi"/>
          <w:noProof/>
          <w:color w:val="auto"/>
          <w:kern w:val="2"/>
          <w:sz w:val="24"/>
          <w:szCs w:val="24"/>
          <w14:ligatures w14:val="standardContextual"/>
        </w:rPr>
      </w:pPr>
      <w:hyperlink w:anchor="_Toc202796675" w:history="1">
        <w:r w:rsidRPr="001E27CE">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1E27CE">
          <w:rPr>
            <w:rStyle w:val="Hyperlink"/>
            <w:noProof/>
          </w:rPr>
          <w:t>UFE Reporting Guidelines v1.1</w:t>
        </w:r>
        <w:r>
          <w:rPr>
            <w:noProof/>
            <w:webHidden/>
          </w:rPr>
          <w:tab/>
        </w:r>
        <w:r>
          <w:rPr>
            <w:noProof/>
            <w:webHidden/>
          </w:rPr>
          <w:fldChar w:fldCharType="begin"/>
        </w:r>
        <w:r>
          <w:rPr>
            <w:noProof/>
            <w:webHidden/>
          </w:rPr>
          <w:instrText xml:space="preserve"> PAGEREF _Toc202796675 \h </w:instrText>
        </w:r>
        <w:r>
          <w:rPr>
            <w:noProof/>
            <w:webHidden/>
          </w:rPr>
        </w:r>
        <w:r>
          <w:rPr>
            <w:noProof/>
            <w:webHidden/>
          </w:rPr>
          <w:fldChar w:fldCharType="separate"/>
        </w:r>
        <w:r>
          <w:rPr>
            <w:noProof/>
            <w:webHidden/>
          </w:rPr>
          <w:t>5</w:t>
        </w:r>
        <w:r>
          <w:rPr>
            <w:noProof/>
            <w:webHidden/>
          </w:rPr>
          <w:fldChar w:fldCharType="end"/>
        </w:r>
      </w:hyperlink>
    </w:p>
    <w:p w14:paraId="5AE3D79E" w14:textId="79B2F813" w:rsidR="008131CE" w:rsidRDefault="00D6187A">
      <w:r>
        <w:fldChar w:fldCharType="end"/>
      </w:r>
    </w:p>
    <w:p w14:paraId="71D3B9B0" w14:textId="77777777" w:rsidR="00E33744" w:rsidRDefault="00E33744">
      <w:pPr>
        <w:widowControl w:val="0"/>
        <w:autoSpaceDE w:val="0"/>
        <w:autoSpaceDN w:val="0"/>
        <w:adjustRightInd w:val="0"/>
        <w:spacing w:before="34" w:after="0" w:line="240" w:lineRule="auto"/>
        <w:ind w:left="119"/>
        <w:rPr>
          <w:rFonts w:ascii="Arial" w:hAnsi="Arial" w:cs="Arial"/>
          <w:color w:val="000000"/>
          <w:sz w:val="20"/>
          <w:szCs w:val="20"/>
        </w:rPr>
        <w:sectPr w:rsidR="00E33744">
          <w:headerReference w:type="default" r:id="rId12"/>
          <w:pgSz w:w="11920" w:h="16860"/>
          <w:pgMar w:top="-20" w:right="460" w:bottom="280" w:left="1300" w:header="720" w:footer="720" w:gutter="0"/>
          <w:cols w:space="720"/>
          <w:noEndnote/>
        </w:sectPr>
      </w:pPr>
    </w:p>
    <w:p w14:paraId="6287875A" w14:textId="77777777" w:rsidR="008D6BAC" w:rsidRPr="008D6BAC" w:rsidRDefault="008D6BAC" w:rsidP="008D6BAC">
      <w:pPr>
        <w:pStyle w:val="Heading1"/>
      </w:pPr>
      <w:bookmarkStart w:id="0" w:name="_Toc202796669"/>
      <w:bookmarkStart w:id="1" w:name="_Toc288746361"/>
      <w:r w:rsidRPr="008D6BAC">
        <w:lastRenderedPageBreak/>
        <w:t>Context</w:t>
      </w:r>
      <w:bookmarkEnd w:id="0"/>
    </w:p>
    <w:p w14:paraId="04606FA0" w14:textId="3E3599ED" w:rsidR="008D6BAC" w:rsidRDefault="008D6BAC" w:rsidP="00B34A3A">
      <w:pPr>
        <w:pStyle w:val="TableTitle"/>
        <w:spacing w:before="120" w:after="120"/>
        <w:ind w:left="344"/>
        <w:rPr>
          <w:b w:val="0"/>
          <w:bCs w:val="0"/>
          <w:color w:val="1E4164"/>
          <w:sz w:val="22"/>
          <w:szCs w:val="22"/>
        </w:rPr>
      </w:pPr>
      <w:r w:rsidRPr="3E7436B7">
        <w:rPr>
          <w:b w:val="0"/>
          <w:bCs w:val="0"/>
          <w:color w:val="1E4164"/>
          <w:sz w:val="22"/>
          <w:szCs w:val="22"/>
        </w:rPr>
        <w:t xml:space="preserve">This template </w:t>
      </w:r>
      <w:r w:rsidR="00D22060" w:rsidRPr="3E7436B7">
        <w:rPr>
          <w:b w:val="0"/>
          <w:bCs w:val="0"/>
          <w:color w:val="1E4164"/>
          <w:sz w:val="22"/>
          <w:szCs w:val="22"/>
        </w:rPr>
        <w:t>is</w:t>
      </w:r>
      <w:r w:rsidRPr="3E7436B7">
        <w:rPr>
          <w:b w:val="0"/>
          <w:bCs w:val="0"/>
          <w:color w:val="1E4164"/>
          <w:sz w:val="22"/>
          <w:szCs w:val="22"/>
        </w:rPr>
        <w:t xml:space="preserve"> to assist </w:t>
      </w:r>
      <w:r w:rsidR="00032608" w:rsidRPr="3E7436B7">
        <w:rPr>
          <w:b w:val="0"/>
          <w:bCs w:val="0"/>
          <w:color w:val="1E4164"/>
          <w:sz w:val="22"/>
          <w:szCs w:val="22"/>
        </w:rPr>
        <w:t>stakeholders</w:t>
      </w:r>
      <w:r w:rsidRPr="3E7436B7">
        <w:rPr>
          <w:b w:val="0"/>
          <w:bCs w:val="0"/>
          <w:color w:val="1E4164"/>
          <w:sz w:val="22"/>
          <w:szCs w:val="22"/>
        </w:rPr>
        <w:t xml:space="preserve"> </w:t>
      </w:r>
      <w:r w:rsidR="00D22060" w:rsidRPr="3E7436B7">
        <w:rPr>
          <w:b w:val="0"/>
          <w:bCs w:val="0"/>
          <w:color w:val="1E4164"/>
          <w:sz w:val="22"/>
          <w:szCs w:val="22"/>
        </w:rPr>
        <w:t>in giving</w:t>
      </w:r>
      <w:r w:rsidRPr="3E7436B7">
        <w:rPr>
          <w:b w:val="0"/>
          <w:bCs w:val="0"/>
          <w:color w:val="1E4164"/>
          <w:sz w:val="22"/>
          <w:szCs w:val="22"/>
        </w:rPr>
        <w:t xml:space="preserve"> feedback</w:t>
      </w:r>
      <w:r w:rsidR="00B34A3A" w:rsidRPr="00B34A3A">
        <w:rPr>
          <w:b w:val="0"/>
          <w:bCs w:val="0"/>
          <w:color w:val="1E4164"/>
          <w:sz w:val="22"/>
          <w:szCs w:val="22"/>
        </w:rPr>
        <w:t xml:space="preserve"> on the content </w:t>
      </w:r>
      <w:r w:rsidRPr="3E7436B7">
        <w:rPr>
          <w:b w:val="0"/>
          <w:bCs w:val="0"/>
          <w:color w:val="1E4164"/>
          <w:sz w:val="22"/>
          <w:szCs w:val="22"/>
        </w:rPr>
        <w:t>in the</w:t>
      </w:r>
      <w:r w:rsidR="0010754E" w:rsidRPr="3E7436B7">
        <w:rPr>
          <w:b w:val="0"/>
          <w:bCs w:val="0"/>
          <w:color w:val="1E4164"/>
          <w:sz w:val="22"/>
          <w:szCs w:val="22"/>
        </w:rPr>
        <w:t xml:space="preserve"> </w:t>
      </w:r>
      <w:r w:rsidR="0084452B" w:rsidRPr="3E7436B7">
        <w:rPr>
          <w:b w:val="0"/>
          <w:bCs w:val="0"/>
          <w:color w:val="1E4164"/>
          <w:sz w:val="22"/>
          <w:szCs w:val="22"/>
        </w:rPr>
        <w:t>issues paper</w:t>
      </w:r>
      <w:r w:rsidRPr="3E7436B7">
        <w:rPr>
          <w:b w:val="0"/>
          <w:bCs w:val="0"/>
          <w:color w:val="1E4164"/>
          <w:sz w:val="22"/>
          <w:szCs w:val="22"/>
        </w:rPr>
        <w:t xml:space="preserve"> associated </w:t>
      </w:r>
      <w:r w:rsidR="00D22060" w:rsidRPr="3E7436B7">
        <w:rPr>
          <w:b w:val="0"/>
          <w:bCs w:val="0"/>
          <w:color w:val="1E4164"/>
          <w:sz w:val="22"/>
          <w:szCs w:val="22"/>
        </w:rPr>
        <w:t xml:space="preserve">with </w:t>
      </w:r>
      <w:r w:rsidR="0010754E" w:rsidRPr="3E7436B7">
        <w:rPr>
          <w:b w:val="0"/>
          <w:bCs w:val="0"/>
          <w:color w:val="1E4164"/>
          <w:sz w:val="22"/>
          <w:szCs w:val="22"/>
        </w:rPr>
        <w:t xml:space="preserve">the </w:t>
      </w:r>
      <w:r w:rsidR="001B5F2D" w:rsidRPr="001B5F2D">
        <w:rPr>
          <w:b w:val="0"/>
          <w:bCs w:val="0"/>
          <w:color w:val="1E4164"/>
          <w:sz w:val="22"/>
          <w:szCs w:val="22"/>
        </w:rPr>
        <w:t xml:space="preserve">October 2025 Retail Electricity </w:t>
      </w:r>
      <w:r w:rsidR="00B34A3A">
        <w:rPr>
          <w:b w:val="0"/>
          <w:bCs w:val="0"/>
          <w:color w:val="1E4164"/>
          <w:sz w:val="22"/>
          <w:szCs w:val="22"/>
        </w:rPr>
        <w:t xml:space="preserve">  </w:t>
      </w:r>
      <w:r w:rsidR="001B5F2D" w:rsidRPr="001B5F2D">
        <w:rPr>
          <w:b w:val="0"/>
          <w:bCs w:val="0"/>
          <w:color w:val="1E4164"/>
          <w:sz w:val="22"/>
          <w:szCs w:val="22"/>
        </w:rPr>
        <w:t xml:space="preserve">Market Procedures </w:t>
      </w:r>
      <w:r w:rsidR="001B5F2D">
        <w:rPr>
          <w:b w:val="0"/>
          <w:bCs w:val="0"/>
          <w:color w:val="1E4164"/>
          <w:sz w:val="22"/>
          <w:szCs w:val="22"/>
        </w:rPr>
        <w:t>c</w:t>
      </w:r>
      <w:r w:rsidR="001B5F2D" w:rsidRPr="001B5F2D">
        <w:rPr>
          <w:b w:val="0"/>
          <w:bCs w:val="0"/>
          <w:color w:val="1E4164"/>
          <w:sz w:val="22"/>
          <w:szCs w:val="22"/>
        </w:rPr>
        <w:t>onsultation</w:t>
      </w:r>
      <w:r w:rsidRPr="3E7436B7">
        <w:rPr>
          <w:b w:val="0"/>
          <w:bCs w:val="0"/>
          <w:color w:val="1E4164"/>
          <w:sz w:val="22"/>
          <w:szCs w:val="22"/>
        </w:rPr>
        <w:t>.</w:t>
      </w:r>
    </w:p>
    <w:p w14:paraId="5F53B5F1" w14:textId="24F7D172" w:rsidR="007E7C22" w:rsidRDefault="00963ABF" w:rsidP="00183FAD">
      <w:pPr>
        <w:pStyle w:val="Heading1"/>
      </w:pPr>
      <w:bookmarkStart w:id="2" w:name="_Toc528233951"/>
      <w:bookmarkEnd w:id="1"/>
      <w:r>
        <w:t>Feedback on</w:t>
      </w:r>
      <w:r w:rsidR="00FE56D5">
        <w:t xml:space="preserve"> Shortening the Settlement Cycle</w:t>
      </w:r>
      <w:r w:rsidR="00DF369A">
        <w:t xml:space="preserve"> (SSC)</w:t>
      </w:r>
    </w:p>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BC04FD" w14:paraId="5538A0D9" w14:textId="77777777" w:rsidTr="00646B72">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7FA2EC14" w14:textId="4CCE2E86" w:rsidR="00BC04FD" w:rsidRDefault="00497B5A">
            <w:pPr>
              <w:keepNext/>
              <w:spacing w:before="120" w:after="120"/>
              <w:outlineLvl w:val="1"/>
              <w:rPr>
                <w:rFonts w:ascii="Calibri Light" w:hAnsi="Calibri Light"/>
                <w:b/>
                <w:bCs/>
                <w:iCs/>
                <w:sz w:val="28"/>
                <w:szCs w:val="28"/>
              </w:rPr>
            </w:pPr>
            <w:r w:rsidRPr="00497B5A">
              <w:rPr>
                <w:rFonts w:ascii="Calibri Light" w:hAnsi="Calibri Light"/>
                <w:b/>
                <w:bCs/>
                <w:iCs/>
                <w:sz w:val="28"/>
                <w:szCs w:val="28"/>
              </w:rPr>
              <w:t>Questions</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7742B577" w14:textId="349628AB" w:rsidR="00BC04FD" w:rsidRDefault="00BC04FD">
            <w:pPr>
              <w:keepNext/>
              <w:spacing w:before="120" w:after="120"/>
              <w:outlineLvl w:val="1"/>
              <w:rPr>
                <w:color w:val="1E4164"/>
              </w:rPr>
            </w:pPr>
            <w:r>
              <w:rPr>
                <w:rFonts w:ascii="Calibri Light" w:hAnsi="Calibri Light"/>
                <w:b/>
                <w:bCs/>
                <w:iCs/>
                <w:sz w:val="28"/>
                <w:szCs w:val="28"/>
              </w:rPr>
              <w:t>Participant Comments</w:t>
            </w:r>
          </w:p>
        </w:tc>
      </w:tr>
      <w:tr w:rsidR="00A94C77" w14:paraId="4E64DB92" w14:textId="77777777" w:rsidTr="00646B72">
        <w:trPr>
          <w:trHeight w:val="771"/>
        </w:trPr>
        <w:tc>
          <w:tcPr>
            <w:tcW w:w="1250" w:type="pct"/>
            <w:tcBorders>
              <w:top w:val="single" w:sz="4" w:space="0" w:color="auto"/>
              <w:left w:val="single" w:sz="4" w:space="0" w:color="auto"/>
              <w:bottom w:val="single" w:sz="4" w:space="0" w:color="auto"/>
              <w:right w:val="single" w:sz="4" w:space="0" w:color="auto"/>
            </w:tcBorders>
          </w:tcPr>
          <w:p w14:paraId="010A0E93" w14:textId="11934965" w:rsidR="00A94C77" w:rsidRPr="0072177B" w:rsidRDefault="00A94C77" w:rsidP="00A94C77">
            <w:r w:rsidRPr="00C74A95">
              <w:t>Are the proposed changes to the procedures appropriate?</w:t>
            </w:r>
          </w:p>
        </w:tc>
        <w:tc>
          <w:tcPr>
            <w:tcW w:w="3750" w:type="pct"/>
            <w:tcBorders>
              <w:top w:val="single" w:sz="4" w:space="0" w:color="auto"/>
              <w:left w:val="single" w:sz="4" w:space="0" w:color="auto"/>
              <w:bottom w:val="single" w:sz="4" w:space="0" w:color="auto"/>
              <w:right w:val="single" w:sz="4" w:space="0" w:color="auto"/>
            </w:tcBorders>
          </w:tcPr>
          <w:p w14:paraId="787F802B" w14:textId="04236310" w:rsidR="00A94C77" w:rsidRDefault="00A94C77" w:rsidP="00A94C77">
            <w:pPr>
              <w:tabs>
                <w:tab w:val="left" w:pos="10351"/>
              </w:tabs>
              <w:spacing w:before="120" w:after="120"/>
              <w:rPr>
                <w:rFonts w:cs="Arial"/>
                <w:color w:val="1E4164"/>
              </w:rPr>
            </w:pPr>
          </w:p>
        </w:tc>
      </w:tr>
      <w:tr w:rsidR="00A94C77" w14:paraId="0A92A9F5" w14:textId="77777777" w:rsidTr="00646B72">
        <w:trPr>
          <w:trHeight w:val="283"/>
        </w:trPr>
        <w:tc>
          <w:tcPr>
            <w:tcW w:w="1250" w:type="pct"/>
            <w:tcBorders>
              <w:top w:val="single" w:sz="4" w:space="0" w:color="auto"/>
              <w:left w:val="single" w:sz="4" w:space="0" w:color="auto"/>
              <w:bottom w:val="single" w:sz="4" w:space="0" w:color="auto"/>
              <w:right w:val="single" w:sz="4" w:space="0" w:color="auto"/>
            </w:tcBorders>
          </w:tcPr>
          <w:p w14:paraId="784E2B56" w14:textId="5A736CA0" w:rsidR="00A94C77" w:rsidRPr="007D6F1F" w:rsidRDefault="00A94C77" w:rsidP="00A94C77">
            <w:r w:rsidRPr="00C74A95">
              <w:t>Are there additional changes required to the procedure to incorporate the SSC rule?</w:t>
            </w:r>
          </w:p>
        </w:tc>
        <w:tc>
          <w:tcPr>
            <w:tcW w:w="3750" w:type="pct"/>
            <w:tcBorders>
              <w:top w:val="single" w:sz="4" w:space="0" w:color="auto"/>
              <w:left w:val="single" w:sz="4" w:space="0" w:color="auto"/>
              <w:bottom w:val="single" w:sz="4" w:space="0" w:color="auto"/>
              <w:right w:val="single" w:sz="4" w:space="0" w:color="auto"/>
            </w:tcBorders>
          </w:tcPr>
          <w:p w14:paraId="69E17D59" w14:textId="77777777" w:rsidR="00A94C77" w:rsidRDefault="00A94C77" w:rsidP="00A94C77">
            <w:pPr>
              <w:spacing w:before="120" w:after="120"/>
              <w:rPr>
                <w:rFonts w:cs="Arial"/>
                <w:color w:val="1E4164"/>
              </w:rPr>
            </w:pPr>
          </w:p>
        </w:tc>
      </w:tr>
      <w:bookmarkEnd w:id="2"/>
    </w:tbl>
    <w:p w14:paraId="50929AEA" w14:textId="77777777" w:rsidR="006E6D02" w:rsidRDefault="006E6D02" w:rsidP="0008262D"/>
    <w:p w14:paraId="0DD55E7D" w14:textId="7B9F11DB" w:rsidR="006E6D02" w:rsidRPr="00183FAD" w:rsidRDefault="00DC33B9" w:rsidP="003D5924">
      <w:pPr>
        <w:pStyle w:val="Heading1"/>
      </w:pPr>
      <w:r w:rsidRPr="003D5924">
        <w:t>MDM Procedures</w:t>
      </w:r>
      <w:r>
        <w:t xml:space="preserve"> v4.9</w:t>
      </w:r>
    </w:p>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6E6D02" w14:paraId="776A0D9D"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4D968E5E" w14:textId="6182645C" w:rsidR="006E6D02" w:rsidRDefault="00DC33B9">
            <w:pPr>
              <w:keepNext/>
              <w:spacing w:before="120" w:after="120"/>
              <w:outlineLvl w:val="1"/>
              <w:rPr>
                <w:rFonts w:ascii="Calibri Light" w:hAnsi="Calibri Light"/>
                <w:b/>
                <w:bCs/>
                <w:iCs/>
                <w:sz w:val="28"/>
                <w:szCs w:val="28"/>
              </w:rPr>
            </w:pPr>
            <w:r>
              <w:rPr>
                <w:rFonts w:ascii="Calibri Light" w:hAnsi="Calibri Light"/>
                <w:b/>
                <w:bCs/>
                <w:iCs/>
                <w:sz w:val="28"/>
                <w:szCs w:val="28"/>
              </w:rPr>
              <w:t>Section No./Field</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23E08564" w14:textId="77777777" w:rsidR="006E6D02" w:rsidRDefault="006E6D02">
            <w:pPr>
              <w:keepNext/>
              <w:spacing w:before="120" w:after="120"/>
              <w:outlineLvl w:val="1"/>
              <w:rPr>
                <w:color w:val="1E4164"/>
              </w:rPr>
            </w:pPr>
            <w:r>
              <w:rPr>
                <w:rFonts w:ascii="Calibri Light" w:hAnsi="Calibri Light"/>
                <w:b/>
                <w:bCs/>
                <w:iCs/>
                <w:sz w:val="28"/>
                <w:szCs w:val="28"/>
              </w:rPr>
              <w:t>Participant Comments</w:t>
            </w:r>
          </w:p>
        </w:tc>
      </w:tr>
      <w:tr w:rsidR="006E6D02" w14:paraId="01A6A22C" w14:textId="77777777" w:rsidTr="00B4441F">
        <w:trPr>
          <w:trHeight w:val="542"/>
        </w:trPr>
        <w:tc>
          <w:tcPr>
            <w:tcW w:w="1250" w:type="pct"/>
            <w:tcBorders>
              <w:top w:val="single" w:sz="4" w:space="0" w:color="auto"/>
              <w:left w:val="single" w:sz="4" w:space="0" w:color="auto"/>
              <w:bottom w:val="single" w:sz="4" w:space="0" w:color="auto"/>
              <w:right w:val="single" w:sz="4" w:space="0" w:color="auto"/>
            </w:tcBorders>
          </w:tcPr>
          <w:p w14:paraId="3A993A65" w14:textId="6EE1D91B" w:rsidR="006E6D02" w:rsidRPr="0072177B" w:rsidRDefault="0009047E">
            <w:r>
              <w:t>3.2.8</w:t>
            </w:r>
          </w:p>
        </w:tc>
        <w:tc>
          <w:tcPr>
            <w:tcW w:w="3750" w:type="pct"/>
            <w:tcBorders>
              <w:top w:val="single" w:sz="4" w:space="0" w:color="auto"/>
              <w:left w:val="single" w:sz="4" w:space="0" w:color="auto"/>
              <w:bottom w:val="single" w:sz="4" w:space="0" w:color="auto"/>
              <w:right w:val="single" w:sz="4" w:space="0" w:color="auto"/>
            </w:tcBorders>
          </w:tcPr>
          <w:p w14:paraId="2361FFFF" w14:textId="77777777" w:rsidR="006E6D02" w:rsidRDefault="006E6D02">
            <w:pPr>
              <w:tabs>
                <w:tab w:val="left" w:pos="10351"/>
              </w:tabs>
              <w:spacing w:before="120" w:after="120"/>
              <w:rPr>
                <w:rFonts w:cs="Arial"/>
                <w:color w:val="1E4164"/>
              </w:rPr>
            </w:pPr>
          </w:p>
        </w:tc>
      </w:tr>
      <w:tr w:rsidR="006E6D02" w14:paraId="4657B9AF"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70A81EDD" w14:textId="2591DCBA" w:rsidR="006E6D02" w:rsidRPr="007D6F1F" w:rsidRDefault="000D5489">
            <w:r>
              <w:t>3.2.11</w:t>
            </w:r>
          </w:p>
        </w:tc>
        <w:tc>
          <w:tcPr>
            <w:tcW w:w="3750" w:type="pct"/>
            <w:tcBorders>
              <w:top w:val="single" w:sz="4" w:space="0" w:color="auto"/>
              <w:left w:val="single" w:sz="4" w:space="0" w:color="auto"/>
              <w:bottom w:val="single" w:sz="4" w:space="0" w:color="auto"/>
              <w:right w:val="single" w:sz="4" w:space="0" w:color="auto"/>
            </w:tcBorders>
          </w:tcPr>
          <w:p w14:paraId="7CB4FCEB" w14:textId="77777777" w:rsidR="006E6D02" w:rsidRDefault="006E6D02">
            <w:pPr>
              <w:spacing w:before="120" w:after="120"/>
              <w:rPr>
                <w:rFonts w:cs="Arial"/>
                <w:color w:val="1E4164"/>
              </w:rPr>
            </w:pPr>
          </w:p>
        </w:tc>
      </w:tr>
    </w:tbl>
    <w:p w14:paraId="798E6715" w14:textId="319A1033" w:rsidR="00DC33B9" w:rsidRPr="00183FAD" w:rsidRDefault="00B31B55" w:rsidP="00436CC0">
      <w:pPr>
        <w:pStyle w:val="Heading1"/>
      </w:pPr>
      <w:bookmarkStart w:id="3" w:name="_Toc202796674"/>
      <w:bookmarkStart w:id="4" w:name="_Toc202796673"/>
      <w:r w:rsidRPr="00E1355C">
        <w:lastRenderedPageBreak/>
        <w:t>Service Level Procedure MDP Services</w:t>
      </w:r>
      <w:r>
        <w:t xml:space="preserve"> v2.51</w:t>
      </w:r>
      <w:bookmarkEnd w:id="3"/>
    </w:p>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DC33B9" w14:paraId="1567D01A"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67157E3F" w14:textId="77777777" w:rsidR="00DC33B9" w:rsidRDefault="00DC33B9">
            <w:pPr>
              <w:keepNext/>
              <w:spacing w:before="120" w:after="120"/>
              <w:outlineLvl w:val="1"/>
              <w:rPr>
                <w:rFonts w:ascii="Calibri Light" w:hAnsi="Calibri Light"/>
                <w:b/>
                <w:bCs/>
                <w:iCs/>
                <w:sz w:val="28"/>
                <w:szCs w:val="28"/>
              </w:rPr>
            </w:pPr>
            <w:r>
              <w:rPr>
                <w:rFonts w:ascii="Calibri Light" w:hAnsi="Calibri Light"/>
                <w:b/>
                <w:bCs/>
                <w:iCs/>
                <w:sz w:val="28"/>
                <w:szCs w:val="28"/>
              </w:rPr>
              <w:t>Section No./Field</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3E992D33" w14:textId="77777777" w:rsidR="00DC33B9" w:rsidRDefault="00DC33B9">
            <w:pPr>
              <w:keepNext/>
              <w:spacing w:before="120" w:after="120"/>
              <w:outlineLvl w:val="1"/>
              <w:rPr>
                <w:color w:val="1E4164"/>
              </w:rPr>
            </w:pPr>
            <w:r>
              <w:rPr>
                <w:rFonts w:ascii="Calibri Light" w:hAnsi="Calibri Light"/>
                <w:b/>
                <w:bCs/>
                <w:iCs/>
                <w:sz w:val="28"/>
                <w:szCs w:val="28"/>
              </w:rPr>
              <w:t>Participant Comments</w:t>
            </w:r>
          </w:p>
        </w:tc>
      </w:tr>
      <w:tr w:rsidR="00DC33B9" w14:paraId="0C057CC5"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4AA72F5D" w14:textId="1669617C" w:rsidR="00DC33B9" w:rsidRPr="0072177B" w:rsidRDefault="00EF5360">
            <w:r>
              <w:t>3.12.4</w:t>
            </w:r>
          </w:p>
        </w:tc>
        <w:tc>
          <w:tcPr>
            <w:tcW w:w="3750" w:type="pct"/>
            <w:tcBorders>
              <w:top w:val="single" w:sz="4" w:space="0" w:color="auto"/>
              <w:left w:val="single" w:sz="4" w:space="0" w:color="auto"/>
              <w:bottom w:val="single" w:sz="4" w:space="0" w:color="auto"/>
              <w:right w:val="single" w:sz="4" w:space="0" w:color="auto"/>
            </w:tcBorders>
          </w:tcPr>
          <w:p w14:paraId="0AD0EC4A" w14:textId="77777777" w:rsidR="00DC33B9" w:rsidRDefault="00DC33B9">
            <w:pPr>
              <w:tabs>
                <w:tab w:val="left" w:pos="10351"/>
              </w:tabs>
              <w:spacing w:before="120" w:after="120"/>
              <w:rPr>
                <w:rFonts w:cs="Arial"/>
                <w:color w:val="1E4164"/>
              </w:rPr>
            </w:pPr>
          </w:p>
        </w:tc>
      </w:tr>
    </w:tbl>
    <w:p w14:paraId="71325749" w14:textId="35F80576" w:rsidR="00B31B55" w:rsidRPr="00183FAD" w:rsidRDefault="00B31B55" w:rsidP="00B31B55">
      <w:pPr>
        <w:pStyle w:val="Heading1"/>
      </w:pPr>
      <w:bookmarkStart w:id="5" w:name="_Toc202796671"/>
      <w:r>
        <w:t>UFE Guidelines v1.1</w:t>
      </w:r>
    </w:p>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B31B55" w14:paraId="4614433B"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334B91A4" w14:textId="77777777" w:rsidR="00B31B55" w:rsidRDefault="00B31B55">
            <w:pPr>
              <w:keepNext/>
              <w:spacing w:before="120" w:after="120"/>
              <w:outlineLvl w:val="1"/>
              <w:rPr>
                <w:rFonts w:ascii="Calibri Light" w:hAnsi="Calibri Light"/>
                <w:b/>
                <w:bCs/>
                <w:iCs/>
                <w:sz w:val="28"/>
                <w:szCs w:val="28"/>
              </w:rPr>
            </w:pPr>
            <w:r>
              <w:rPr>
                <w:rFonts w:ascii="Calibri Light" w:hAnsi="Calibri Light"/>
                <w:b/>
                <w:bCs/>
                <w:iCs/>
                <w:sz w:val="28"/>
                <w:szCs w:val="28"/>
              </w:rPr>
              <w:t>Section No./Field</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751F1FCF" w14:textId="77777777" w:rsidR="00B31B55" w:rsidRDefault="00B31B55">
            <w:pPr>
              <w:keepNext/>
              <w:spacing w:before="120" w:after="120"/>
              <w:outlineLvl w:val="1"/>
              <w:rPr>
                <w:color w:val="1E4164"/>
              </w:rPr>
            </w:pPr>
            <w:r>
              <w:rPr>
                <w:rFonts w:ascii="Calibri Light" w:hAnsi="Calibri Light"/>
                <w:b/>
                <w:bCs/>
                <w:iCs/>
                <w:sz w:val="28"/>
                <w:szCs w:val="28"/>
              </w:rPr>
              <w:t>Participant Comments</w:t>
            </w:r>
          </w:p>
        </w:tc>
      </w:tr>
      <w:tr w:rsidR="00833FE5" w14:paraId="08B3B61F"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17F56606" w14:textId="3508036E" w:rsidR="00833FE5" w:rsidRDefault="00833FE5">
            <w:r>
              <w:t>1.1</w:t>
            </w:r>
          </w:p>
        </w:tc>
        <w:tc>
          <w:tcPr>
            <w:tcW w:w="3750" w:type="pct"/>
            <w:tcBorders>
              <w:top w:val="single" w:sz="4" w:space="0" w:color="auto"/>
              <w:left w:val="single" w:sz="4" w:space="0" w:color="auto"/>
              <w:bottom w:val="single" w:sz="4" w:space="0" w:color="auto"/>
              <w:right w:val="single" w:sz="4" w:space="0" w:color="auto"/>
            </w:tcBorders>
          </w:tcPr>
          <w:p w14:paraId="3C57A076" w14:textId="77777777" w:rsidR="00833FE5" w:rsidRDefault="00833FE5">
            <w:pPr>
              <w:tabs>
                <w:tab w:val="left" w:pos="10351"/>
              </w:tabs>
              <w:spacing w:before="120" w:after="120"/>
              <w:rPr>
                <w:rFonts w:cs="Arial"/>
                <w:color w:val="1E4164"/>
              </w:rPr>
            </w:pPr>
          </w:p>
        </w:tc>
      </w:tr>
      <w:tr w:rsidR="00B30D73" w14:paraId="4F97C457"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67B49588" w14:textId="05E86D49" w:rsidR="00B30D73" w:rsidRDefault="00B30D73">
            <w:r>
              <w:t>2.1</w:t>
            </w:r>
          </w:p>
        </w:tc>
        <w:tc>
          <w:tcPr>
            <w:tcW w:w="3750" w:type="pct"/>
            <w:tcBorders>
              <w:top w:val="single" w:sz="4" w:space="0" w:color="auto"/>
              <w:left w:val="single" w:sz="4" w:space="0" w:color="auto"/>
              <w:bottom w:val="single" w:sz="4" w:space="0" w:color="auto"/>
              <w:right w:val="single" w:sz="4" w:space="0" w:color="auto"/>
            </w:tcBorders>
          </w:tcPr>
          <w:p w14:paraId="15D9622B" w14:textId="77777777" w:rsidR="00B30D73" w:rsidRDefault="00B30D73">
            <w:pPr>
              <w:tabs>
                <w:tab w:val="left" w:pos="10351"/>
              </w:tabs>
              <w:spacing w:before="120" w:after="120"/>
              <w:rPr>
                <w:rFonts w:cs="Arial"/>
                <w:color w:val="1E4164"/>
              </w:rPr>
            </w:pPr>
          </w:p>
        </w:tc>
      </w:tr>
      <w:tr w:rsidR="00B31B55" w14:paraId="07035368"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1264122B" w14:textId="02ED952F" w:rsidR="00B31B55" w:rsidRPr="0072177B" w:rsidRDefault="000E5166">
            <w:r>
              <w:t>4.7</w:t>
            </w:r>
          </w:p>
        </w:tc>
        <w:tc>
          <w:tcPr>
            <w:tcW w:w="3750" w:type="pct"/>
            <w:tcBorders>
              <w:top w:val="single" w:sz="4" w:space="0" w:color="auto"/>
              <w:left w:val="single" w:sz="4" w:space="0" w:color="auto"/>
              <w:bottom w:val="single" w:sz="4" w:space="0" w:color="auto"/>
              <w:right w:val="single" w:sz="4" w:space="0" w:color="auto"/>
            </w:tcBorders>
          </w:tcPr>
          <w:p w14:paraId="2419A608" w14:textId="77777777" w:rsidR="00B31B55" w:rsidRDefault="00B31B55">
            <w:pPr>
              <w:tabs>
                <w:tab w:val="left" w:pos="10351"/>
              </w:tabs>
              <w:spacing w:before="120" w:after="120"/>
              <w:rPr>
                <w:rFonts w:cs="Arial"/>
                <w:color w:val="1E4164"/>
              </w:rPr>
            </w:pPr>
          </w:p>
        </w:tc>
      </w:tr>
      <w:tr w:rsidR="00B31B55" w14:paraId="14598576"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25A36FBC" w14:textId="3B2AABDA" w:rsidR="00B31B55" w:rsidRPr="007D6F1F" w:rsidRDefault="000A086F">
            <w:r>
              <w:t>Appendix A</w:t>
            </w:r>
          </w:p>
        </w:tc>
        <w:tc>
          <w:tcPr>
            <w:tcW w:w="3750" w:type="pct"/>
            <w:tcBorders>
              <w:top w:val="single" w:sz="4" w:space="0" w:color="auto"/>
              <w:left w:val="single" w:sz="4" w:space="0" w:color="auto"/>
              <w:bottom w:val="single" w:sz="4" w:space="0" w:color="auto"/>
              <w:right w:val="single" w:sz="4" w:space="0" w:color="auto"/>
            </w:tcBorders>
          </w:tcPr>
          <w:p w14:paraId="0A02468F" w14:textId="77777777" w:rsidR="00B31B55" w:rsidRDefault="00B31B55">
            <w:pPr>
              <w:spacing w:before="120" w:after="120"/>
              <w:rPr>
                <w:rFonts w:cs="Arial"/>
                <w:color w:val="1E4164"/>
              </w:rPr>
            </w:pPr>
          </w:p>
        </w:tc>
      </w:tr>
      <w:bookmarkEnd w:id="5"/>
    </w:tbl>
    <w:p w14:paraId="7C30DCAA" w14:textId="09D3A010" w:rsidR="00DC33B9" w:rsidRDefault="00DC33B9" w:rsidP="00DC33B9">
      <w:pPr>
        <w:pStyle w:val="Heading1"/>
        <w:numPr>
          <w:ilvl w:val="0"/>
          <w:numId w:val="0"/>
        </w:numPr>
      </w:pPr>
    </w:p>
    <w:bookmarkEnd w:id="4"/>
    <w:p w14:paraId="01C542B8" w14:textId="77777777" w:rsidR="00DF369A" w:rsidRDefault="00DF369A" w:rsidP="00DF369A">
      <w:pPr>
        <w:pStyle w:val="Heading1"/>
      </w:pPr>
      <w:r>
        <w:t xml:space="preserve">Feedback on </w:t>
      </w:r>
      <w:bookmarkStart w:id="6" w:name="_Toc208582032"/>
      <w:r>
        <w:t>B2M</w:t>
      </w:r>
      <w:r w:rsidRPr="003904DC">
        <w:t xml:space="preserve"> </w:t>
      </w:r>
      <w:r>
        <w:t xml:space="preserve">Meter </w:t>
      </w:r>
      <w:r w:rsidRPr="003904DC">
        <w:t xml:space="preserve">Hazard and </w:t>
      </w:r>
      <w:r>
        <w:t>B2M</w:t>
      </w:r>
      <w:r w:rsidRPr="003904DC">
        <w:t xml:space="preserve"> Meter Location </w:t>
      </w:r>
      <w:r>
        <w:t>fields</w:t>
      </w:r>
      <w:bookmarkEnd w:id="6"/>
    </w:p>
    <w:p w14:paraId="6E33BB37" w14:textId="77777777" w:rsidR="0093385F" w:rsidRDefault="0093385F" w:rsidP="0093385F"/>
    <w:p w14:paraId="51902527" w14:textId="77777777" w:rsidR="0093385F" w:rsidRPr="0093385F" w:rsidRDefault="0093385F" w:rsidP="0093385F"/>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DF369A" w14:paraId="58C25F9F"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33080618" w14:textId="06818F2E" w:rsidR="00DF369A" w:rsidRDefault="00DF369A">
            <w:pPr>
              <w:keepNext/>
              <w:spacing w:before="120" w:after="120"/>
              <w:outlineLvl w:val="1"/>
              <w:rPr>
                <w:rFonts w:ascii="Calibri Light" w:hAnsi="Calibri Light"/>
                <w:b/>
                <w:bCs/>
                <w:iCs/>
                <w:sz w:val="28"/>
                <w:szCs w:val="28"/>
              </w:rPr>
            </w:pPr>
            <w:r w:rsidRPr="00497B5A">
              <w:rPr>
                <w:rFonts w:ascii="Calibri Light" w:hAnsi="Calibri Light"/>
                <w:b/>
                <w:bCs/>
                <w:iCs/>
                <w:sz w:val="28"/>
                <w:szCs w:val="28"/>
              </w:rPr>
              <w:lastRenderedPageBreak/>
              <w:t>Questions</w:t>
            </w:r>
            <w:r w:rsidR="00927517">
              <w:rPr>
                <w:rFonts w:ascii="Calibri Light" w:hAnsi="Calibri Light"/>
                <w:b/>
                <w:bCs/>
                <w:iCs/>
                <w:sz w:val="28"/>
                <w:szCs w:val="28"/>
              </w:rPr>
              <w:t xml:space="preserve"> - </w:t>
            </w:r>
            <w:r w:rsidR="0064192D" w:rsidRPr="0064192D">
              <w:rPr>
                <w:rFonts w:ascii="Calibri Light" w:hAnsi="Calibri Light"/>
                <w:b/>
                <w:bCs/>
                <w:iCs/>
                <w:sz w:val="28"/>
                <w:szCs w:val="28"/>
              </w:rPr>
              <w:t>B2M Meter Hazard field</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55DEA08F" w14:textId="77777777" w:rsidR="00DF369A" w:rsidRDefault="00DF369A">
            <w:pPr>
              <w:keepNext/>
              <w:spacing w:before="120" w:after="120"/>
              <w:outlineLvl w:val="1"/>
              <w:rPr>
                <w:color w:val="1E4164"/>
              </w:rPr>
            </w:pPr>
            <w:r>
              <w:rPr>
                <w:rFonts w:ascii="Calibri Light" w:hAnsi="Calibri Light"/>
                <w:b/>
                <w:bCs/>
                <w:iCs/>
                <w:sz w:val="28"/>
                <w:szCs w:val="28"/>
              </w:rPr>
              <w:t>Participant Comments</w:t>
            </w:r>
          </w:p>
        </w:tc>
      </w:tr>
      <w:tr w:rsidR="00F840FE" w14:paraId="0F0EEC72"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33DB3027" w14:textId="34B629FC" w:rsidR="00F840FE" w:rsidRPr="0072177B" w:rsidRDefault="00F840FE" w:rsidP="00F840FE">
            <w:r w:rsidRPr="00106B7E">
              <w:rPr>
                <w:bCs/>
              </w:rPr>
              <w:t xml:space="preserve">Does your organisation agree with </w:t>
            </w:r>
            <w:r>
              <w:rPr>
                <w:bCs/>
              </w:rPr>
              <w:t xml:space="preserve">the </w:t>
            </w:r>
            <w:r w:rsidRPr="00106B7E">
              <w:rPr>
                <w:bCs/>
              </w:rPr>
              <w:t xml:space="preserve">AEMO proposal to </w:t>
            </w:r>
            <w:r>
              <w:rPr>
                <w:bCs/>
              </w:rPr>
              <w:t>r</w:t>
            </w:r>
            <w:r w:rsidRPr="00106B7E">
              <w:rPr>
                <w:rFonts w:eastAsiaTheme="minorHAnsi" w:cstheme="minorBidi"/>
                <w:bCs/>
              </w:rPr>
              <w:t>emove the B2M Meter Hazard field from its Procedures and supporting documents</w:t>
            </w:r>
            <w:r w:rsidRPr="004F612B">
              <w:t>? If not, why?</w:t>
            </w:r>
          </w:p>
        </w:tc>
        <w:tc>
          <w:tcPr>
            <w:tcW w:w="3750" w:type="pct"/>
            <w:tcBorders>
              <w:top w:val="single" w:sz="4" w:space="0" w:color="auto"/>
              <w:left w:val="single" w:sz="4" w:space="0" w:color="auto"/>
              <w:bottom w:val="single" w:sz="4" w:space="0" w:color="auto"/>
              <w:right w:val="single" w:sz="4" w:space="0" w:color="auto"/>
            </w:tcBorders>
          </w:tcPr>
          <w:p w14:paraId="7AD31664" w14:textId="77777777" w:rsidR="00F840FE" w:rsidRDefault="00F840FE" w:rsidP="00F840FE">
            <w:pPr>
              <w:tabs>
                <w:tab w:val="left" w:pos="10351"/>
              </w:tabs>
              <w:spacing w:before="120" w:after="120"/>
              <w:rPr>
                <w:rFonts w:cs="Arial"/>
                <w:color w:val="1E4164"/>
              </w:rPr>
            </w:pPr>
          </w:p>
        </w:tc>
      </w:tr>
      <w:tr w:rsidR="00F840FE" w14:paraId="3585E407"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7634ABD8" w14:textId="77777777" w:rsidR="00F840FE" w:rsidRPr="00F840FE" w:rsidRDefault="00F840FE" w:rsidP="00F840FE">
            <w:pPr>
              <w:pStyle w:val="BodyText"/>
              <w:spacing w:before="120" w:after="120" w:line="288" w:lineRule="auto"/>
              <w:rPr>
                <w:rFonts w:ascii="Calibri" w:hAnsi="Calibri"/>
                <w:b w:val="0"/>
                <w:bCs/>
                <w:i w:val="0"/>
                <w:color w:val="1F3864"/>
                <w:sz w:val="22"/>
                <w:szCs w:val="22"/>
                <w:lang w:eastAsia="en-AU"/>
              </w:rPr>
            </w:pPr>
            <w:r w:rsidRPr="00F840FE">
              <w:rPr>
                <w:rFonts w:ascii="Calibri" w:hAnsi="Calibri"/>
                <w:b w:val="0"/>
                <w:bCs/>
                <w:i w:val="0"/>
                <w:color w:val="1F3864"/>
                <w:sz w:val="22"/>
                <w:szCs w:val="22"/>
                <w:lang w:eastAsia="en-AU"/>
              </w:rPr>
              <w:t>In reference to proposed effective dates, does your organisation agree:</w:t>
            </w:r>
          </w:p>
          <w:p w14:paraId="5F479B41" w14:textId="77777777" w:rsidR="00F840FE" w:rsidRDefault="00F840FE" w:rsidP="004E4F77">
            <w:pPr>
              <w:pStyle w:val="BodyText"/>
              <w:numPr>
                <w:ilvl w:val="0"/>
                <w:numId w:val="4"/>
              </w:numPr>
              <w:spacing w:before="0" w:after="120"/>
              <w:ind w:left="410"/>
              <w:rPr>
                <w:rFonts w:ascii="Calibri" w:hAnsi="Calibri"/>
                <w:b w:val="0"/>
                <w:bCs/>
                <w:i w:val="0"/>
                <w:color w:val="1F3864"/>
                <w:sz w:val="22"/>
                <w:szCs w:val="22"/>
                <w:lang w:eastAsia="en-AU"/>
              </w:rPr>
            </w:pPr>
            <w:r w:rsidRPr="00F840FE">
              <w:rPr>
                <w:rFonts w:ascii="Calibri" w:hAnsi="Calibri"/>
                <w:b w:val="0"/>
                <w:bCs/>
                <w:i w:val="0"/>
                <w:color w:val="1F3864"/>
                <w:sz w:val="22"/>
                <w:szCs w:val="22"/>
                <w:lang w:eastAsia="en-AU"/>
              </w:rPr>
              <w:t>Aligning the Procedure effective date of the removal of the B2M Meter Hazard field to 1 November 2026, to coincide with the introduction of Flexible Trading Arrangements, is appropriate?</w:t>
            </w:r>
          </w:p>
          <w:p w14:paraId="4A919D77" w14:textId="25F91281" w:rsidR="00F840FE" w:rsidRPr="00F840FE" w:rsidRDefault="00F840FE" w:rsidP="004E4F77">
            <w:pPr>
              <w:pStyle w:val="BodyText"/>
              <w:numPr>
                <w:ilvl w:val="0"/>
                <w:numId w:val="4"/>
              </w:numPr>
              <w:spacing w:before="0" w:after="120"/>
              <w:ind w:left="410"/>
              <w:rPr>
                <w:rFonts w:ascii="Calibri" w:hAnsi="Calibri"/>
                <w:b w:val="0"/>
                <w:bCs/>
                <w:i w:val="0"/>
                <w:color w:val="1F3864"/>
                <w:sz w:val="22"/>
                <w:szCs w:val="22"/>
                <w:lang w:eastAsia="en-AU"/>
              </w:rPr>
            </w:pPr>
            <w:r w:rsidRPr="00F840FE">
              <w:rPr>
                <w:rFonts w:ascii="Calibri" w:hAnsi="Calibri"/>
                <w:b w:val="0"/>
                <w:bCs/>
                <w:i w:val="0"/>
                <w:color w:val="1F3864"/>
                <w:sz w:val="22"/>
                <w:szCs w:val="22"/>
                <w:lang w:eastAsia="en-AU"/>
              </w:rPr>
              <w:t>Aligning the system effective date supporting the removal of the B2M Meter Hazard field with a scheduled schema change e.g. August 2026, is appropriate?</w:t>
            </w:r>
            <w:r w:rsidRPr="00F840FE">
              <w:rPr>
                <w:bCs/>
              </w:rPr>
              <w:t xml:space="preserve"> </w:t>
            </w:r>
          </w:p>
        </w:tc>
        <w:tc>
          <w:tcPr>
            <w:tcW w:w="3750" w:type="pct"/>
            <w:tcBorders>
              <w:top w:val="single" w:sz="4" w:space="0" w:color="auto"/>
              <w:left w:val="single" w:sz="4" w:space="0" w:color="auto"/>
              <w:bottom w:val="single" w:sz="4" w:space="0" w:color="auto"/>
              <w:right w:val="single" w:sz="4" w:space="0" w:color="auto"/>
            </w:tcBorders>
          </w:tcPr>
          <w:p w14:paraId="4F52C615" w14:textId="77777777" w:rsidR="00F840FE" w:rsidRDefault="00F840FE" w:rsidP="00F840FE">
            <w:pPr>
              <w:spacing w:before="120" w:after="120"/>
              <w:rPr>
                <w:rFonts w:cs="Arial"/>
                <w:color w:val="1E4164"/>
              </w:rPr>
            </w:pPr>
          </w:p>
        </w:tc>
      </w:tr>
    </w:tbl>
    <w:p w14:paraId="4DA24EF5" w14:textId="77777777" w:rsidR="00DF369A" w:rsidRDefault="00DF369A" w:rsidP="00DF369A"/>
    <w:p w14:paraId="241A86EF" w14:textId="77777777" w:rsidR="0035148D" w:rsidRPr="00DF369A" w:rsidRDefault="0035148D" w:rsidP="00DF369A"/>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35148D" w14:paraId="1526EBF2"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0D5A25CE" w14:textId="6A74C35A" w:rsidR="0035148D" w:rsidRDefault="0035148D">
            <w:pPr>
              <w:keepNext/>
              <w:spacing w:before="120" w:after="120"/>
              <w:outlineLvl w:val="1"/>
              <w:rPr>
                <w:rFonts w:ascii="Calibri Light" w:hAnsi="Calibri Light"/>
                <w:b/>
                <w:bCs/>
                <w:iCs/>
                <w:sz w:val="28"/>
                <w:szCs w:val="28"/>
              </w:rPr>
            </w:pPr>
            <w:r w:rsidRPr="00497B5A">
              <w:rPr>
                <w:rFonts w:ascii="Calibri Light" w:hAnsi="Calibri Light"/>
                <w:b/>
                <w:bCs/>
                <w:iCs/>
                <w:sz w:val="28"/>
                <w:szCs w:val="28"/>
              </w:rPr>
              <w:lastRenderedPageBreak/>
              <w:t>Questions</w:t>
            </w:r>
            <w:r>
              <w:rPr>
                <w:rFonts w:ascii="Calibri Light" w:hAnsi="Calibri Light"/>
                <w:b/>
                <w:bCs/>
                <w:iCs/>
                <w:sz w:val="28"/>
                <w:szCs w:val="28"/>
              </w:rPr>
              <w:t xml:space="preserve"> - </w:t>
            </w:r>
            <w:r w:rsidRPr="0064192D">
              <w:rPr>
                <w:rFonts w:ascii="Calibri Light" w:hAnsi="Calibri Light"/>
                <w:b/>
                <w:bCs/>
                <w:iCs/>
                <w:sz w:val="28"/>
                <w:szCs w:val="28"/>
              </w:rPr>
              <w:t xml:space="preserve">B2M Meter </w:t>
            </w:r>
            <w:r>
              <w:rPr>
                <w:rFonts w:ascii="Calibri Light" w:hAnsi="Calibri Light"/>
                <w:b/>
                <w:bCs/>
                <w:iCs/>
                <w:sz w:val="28"/>
                <w:szCs w:val="28"/>
              </w:rPr>
              <w:t>Location</w:t>
            </w:r>
            <w:r w:rsidRPr="0064192D">
              <w:rPr>
                <w:rFonts w:ascii="Calibri Light" w:hAnsi="Calibri Light"/>
                <w:b/>
                <w:bCs/>
                <w:iCs/>
                <w:sz w:val="28"/>
                <w:szCs w:val="28"/>
              </w:rPr>
              <w:t xml:space="preserve"> field</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5668FFB7" w14:textId="77777777" w:rsidR="0035148D" w:rsidRDefault="0035148D">
            <w:pPr>
              <w:keepNext/>
              <w:spacing w:before="120" w:after="120"/>
              <w:outlineLvl w:val="1"/>
              <w:rPr>
                <w:color w:val="1E4164"/>
              </w:rPr>
            </w:pPr>
            <w:r>
              <w:rPr>
                <w:rFonts w:ascii="Calibri Light" w:hAnsi="Calibri Light"/>
                <w:b/>
                <w:bCs/>
                <w:iCs/>
                <w:sz w:val="28"/>
                <w:szCs w:val="28"/>
              </w:rPr>
              <w:t>Participant Comments</w:t>
            </w:r>
          </w:p>
        </w:tc>
      </w:tr>
      <w:tr w:rsidR="0035148D" w14:paraId="403CD14D"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11365BF0" w14:textId="4B4DFFC5" w:rsidR="0035148D" w:rsidRPr="0072177B" w:rsidRDefault="0042155A">
            <w:r w:rsidRPr="005A476E">
              <w:t xml:space="preserve">Does your organisation agree with AEMO’s proposal to </w:t>
            </w:r>
            <w:r>
              <w:t>c</w:t>
            </w:r>
            <w:r w:rsidRPr="005A476E">
              <w:rPr>
                <w:rFonts w:eastAsiaTheme="minorHAnsi" w:cstheme="minorBidi"/>
              </w:rPr>
              <w:t xml:space="preserve">onvert the </w:t>
            </w:r>
            <w:r>
              <w:rPr>
                <w:rFonts w:eastAsiaTheme="minorHAnsi" w:cstheme="minorBidi"/>
              </w:rPr>
              <w:t xml:space="preserve">existing </w:t>
            </w:r>
            <w:r w:rsidRPr="005A476E">
              <w:rPr>
                <w:rFonts w:eastAsiaTheme="minorHAnsi" w:cstheme="minorBidi"/>
              </w:rPr>
              <w:t>B2M Meter Location field to an enumerated list in its Procedures and supporting documents</w:t>
            </w:r>
            <w:r w:rsidRPr="0085176E">
              <w:rPr>
                <w:bCs/>
              </w:rPr>
              <w:t>? If not, why?</w:t>
            </w:r>
          </w:p>
        </w:tc>
        <w:tc>
          <w:tcPr>
            <w:tcW w:w="3750" w:type="pct"/>
            <w:tcBorders>
              <w:top w:val="single" w:sz="4" w:space="0" w:color="auto"/>
              <w:left w:val="single" w:sz="4" w:space="0" w:color="auto"/>
              <w:bottom w:val="single" w:sz="4" w:space="0" w:color="auto"/>
              <w:right w:val="single" w:sz="4" w:space="0" w:color="auto"/>
            </w:tcBorders>
          </w:tcPr>
          <w:p w14:paraId="6D71C26D" w14:textId="77777777" w:rsidR="0035148D" w:rsidRDefault="0035148D">
            <w:pPr>
              <w:tabs>
                <w:tab w:val="left" w:pos="10351"/>
              </w:tabs>
              <w:spacing w:before="120" w:after="120"/>
              <w:rPr>
                <w:rFonts w:cs="Arial"/>
                <w:color w:val="1E4164"/>
              </w:rPr>
            </w:pPr>
          </w:p>
        </w:tc>
      </w:tr>
      <w:tr w:rsidR="00027186" w14:paraId="57D9AFE7"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69DCACA1" w14:textId="34E84E02" w:rsidR="00027186" w:rsidRPr="005A476E" w:rsidRDefault="00FF70FC">
            <w:r w:rsidRPr="00E20A2B">
              <w:rPr>
                <w:bCs/>
              </w:rPr>
              <w:t>Does</w:t>
            </w:r>
            <w:r>
              <w:t xml:space="preserve"> your organisation agree with</w:t>
            </w:r>
            <w:r w:rsidRPr="003679EF">
              <w:t xml:space="preserve"> </w:t>
            </w:r>
            <w:r>
              <w:t xml:space="preserve">proposed initial list of B2M Meter </w:t>
            </w:r>
            <w:r w:rsidRPr="003679EF">
              <w:t>Location enumerat</w:t>
            </w:r>
            <w:r>
              <w:t>ed values</w:t>
            </w:r>
            <w:r w:rsidRPr="003679EF">
              <w:t>?</w:t>
            </w:r>
          </w:p>
        </w:tc>
        <w:tc>
          <w:tcPr>
            <w:tcW w:w="3750" w:type="pct"/>
            <w:tcBorders>
              <w:top w:val="single" w:sz="4" w:space="0" w:color="auto"/>
              <w:left w:val="single" w:sz="4" w:space="0" w:color="auto"/>
              <w:bottom w:val="single" w:sz="4" w:space="0" w:color="auto"/>
              <w:right w:val="single" w:sz="4" w:space="0" w:color="auto"/>
            </w:tcBorders>
          </w:tcPr>
          <w:p w14:paraId="51D79E1D" w14:textId="77777777" w:rsidR="00027186" w:rsidRDefault="00027186">
            <w:pPr>
              <w:tabs>
                <w:tab w:val="left" w:pos="10351"/>
              </w:tabs>
              <w:spacing w:before="120" w:after="120"/>
              <w:rPr>
                <w:rFonts w:cs="Arial"/>
                <w:color w:val="1E4164"/>
              </w:rPr>
            </w:pPr>
          </w:p>
        </w:tc>
      </w:tr>
      <w:tr w:rsidR="00027186" w14:paraId="3C629681"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7E0B53C0" w14:textId="77777777" w:rsidR="004E4F77" w:rsidRPr="004E4F77" w:rsidRDefault="004E4F77" w:rsidP="004E4F77">
            <w:pPr>
              <w:pStyle w:val="BodyText"/>
              <w:spacing w:before="120" w:after="120" w:line="288" w:lineRule="auto"/>
              <w:rPr>
                <w:rFonts w:ascii="Calibri" w:hAnsi="Calibri"/>
                <w:b w:val="0"/>
                <w:i w:val="0"/>
                <w:color w:val="1F3864"/>
                <w:sz w:val="22"/>
                <w:szCs w:val="22"/>
                <w:lang w:eastAsia="en-AU"/>
              </w:rPr>
            </w:pPr>
            <w:r w:rsidRPr="004E4F77">
              <w:rPr>
                <w:rFonts w:ascii="Calibri" w:hAnsi="Calibri"/>
                <w:b w:val="0"/>
                <w:i w:val="0"/>
                <w:color w:val="1F3864"/>
                <w:sz w:val="22"/>
                <w:szCs w:val="22"/>
                <w:lang w:eastAsia="en-AU"/>
              </w:rPr>
              <w:t>In reference to effective dates, does your organisation agree:</w:t>
            </w:r>
          </w:p>
          <w:p w14:paraId="1398DDE5" w14:textId="3D370CDB" w:rsidR="004E4F77" w:rsidRPr="00E31437" w:rsidRDefault="004E4F77" w:rsidP="004E4F77">
            <w:pPr>
              <w:pStyle w:val="BodyText"/>
              <w:numPr>
                <w:ilvl w:val="0"/>
                <w:numId w:val="5"/>
              </w:numPr>
              <w:spacing w:before="0" w:after="120"/>
              <w:rPr>
                <w:b w:val="0"/>
                <w:bCs/>
              </w:rPr>
            </w:pPr>
            <w:r>
              <w:rPr>
                <w:rFonts w:ascii="Calibri" w:hAnsi="Calibri"/>
                <w:b w:val="0"/>
                <w:i w:val="0"/>
                <w:color w:val="1F3864"/>
                <w:sz w:val="22"/>
                <w:szCs w:val="22"/>
                <w:lang w:eastAsia="en-AU"/>
              </w:rPr>
              <w:t>A</w:t>
            </w:r>
            <w:r w:rsidRPr="004E4F77">
              <w:rPr>
                <w:rFonts w:ascii="Calibri" w:hAnsi="Calibri"/>
                <w:b w:val="0"/>
                <w:i w:val="0"/>
                <w:color w:val="1F3864"/>
                <w:sz w:val="22"/>
                <w:szCs w:val="22"/>
                <w:lang w:eastAsia="en-AU"/>
              </w:rPr>
              <w:t>ligning AEMO Procedure effective date of the conversion of the B2M Meter Location field on 1 November 2026, to coincide with the introduction of Flexible Trading Arrangements, is appropriate?</w:t>
            </w:r>
          </w:p>
          <w:p w14:paraId="2F329525" w14:textId="523CA03B" w:rsidR="00027186" w:rsidRPr="005A476E" w:rsidRDefault="004E4F77" w:rsidP="004E4F77">
            <w:pPr>
              <w:pStyle w:val="ListParagraph"/>
              <w:numPr>
                <w:ilvl w:val="0"/>
                <w:numId w:val="5"/>
              </w:numPr>
            </w:pPr>
            <w:r w:rsidRPr="004E4F77">
              <w:rPr>
                <w:bCs/>
              </w:rPr>
              <w:t xml:space="preserve">Aligning AEMO MSATS system effective date supporting the conversion of the B2M Meter </w:t>
            </w:r>
            <w:r w:rsidRPr="004E4F77">
              <w:rPr>
                <w:bCs/>
              </w:rPr>
              <w:lastRenderedPageBreak/>
              <w:t>Location field with a scheduled schema change e.g. August 2026, is appropriate?</w:t>
            </w:r>
          </w:p>
        </w:tc>
        <w:tc>
          <w:tcPr>
            <w:tcW w:w="3750" w:type="pct"/>
            <w:tcBorders>
              <w:top w:val="single" w:sz="4" w:space="0" w:color="auto"/>
              <w:left w:val="single" w:sz="4" w:space="0" w:color="auto"/>
              <w:bottom w:val="single" w:sz="4" w:space="0" w:color="auto"/>
              <w:right w:val="single" w:sz="4" w:space="0" w:color="auto"/>
            </w:tcBorders>
          </w:tcPr>
          <w:p w14:paraId="42907EF0" w14:textId="77777777" w:rsidR="00027186" w:rsidRDefault="00027186">
            <w:pPr>
              <w:tabs>
                <w:tab w:val="left" w:pos="10351"/>
              </w:tabs>
              <w:spacing w:before="120" w:after="120"/>
              <w:rPr>
                <w:rFonts w:cs="Arial"/>
                <w:color w:val="1E4164"/>
              </w:rPr>
            </w:pPr>
          </w:p>
        </w:tc>
      </w:tr>
      <w:tr w:rsidR="00027186" w14:paraId="41C67551"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2D349A1F" w14:textId="02D143AB" w:rsidR="00027186" w:rsidRPr="005A476E" w:rsidRDefault="00C16589" w:rsidP="00C16589">
            <w:r w:rsidRPr="009E313C">
              <w:rPr>
                <w:bCs/>
              </w:rPr>
              <w:t xml:space="preserve">In transitioning to new B2M Meter Location enumerated values, does your organisation agree with proposal for AEMO to permanently remove all </w:t>
            </w:r>
            <w:r>
              <w:rPr>
                <w:bCs/>
              </w:rPr>
              <w:t xml:space="preserve">existing </w:t>
            </w:r>
            <w:r w:rsidRPr="009E313C">
              <w:rPr>
                <w:bCs/>
              </w:rPr>
              <w:t>historical B2M Meter Location field content</w:t>
            </w:r>
            <w:r w:rsidRPr="009E313C">
              <w:rPr>
                <w:bCs/>
                <w:lang w:val="en-GB"/>
              </w:rPr>
              <w:t>?</w:t>
            </w:r>
          </w:p>
        </w:tc>
        <w:tc>
          <w:tcPr>
            <w:tcW w:w="3750" w:type="pct"/>
            <w:tcBorders>
              <w:top w:val="single" w:sz="4" w:space="0" w:color="auto"/>
              <w:left w:val="single" w:sz="4" w:space="0" w:color="auto"/>
              <w:bottom w:val="single" w:sz="4" w:space="0" w:color="auto"/>
              <w:right w:val="single" w:sz="4" w:space="0" w:color="auto"/>
            </w:tcBorders>
          </w:tcPr>
          <w:p w14:paraId="56096722" w14:textId="77777777" w:rsidR="00027186" w:rsidRDefault="00027186">
            <w:pPr>
              <w:tabs>
                <w:tab w:val="left" w:pos="10351"/>
              </w:tabs>
              <w:spacing w:before="120" w:after="120"/>
              <w:rPr>
                <w:rFonts w:cs="Arial"/>
                <w:color w:val="1E4164"/>
              </w:rPr>
            </w:pPr>
          </w:p>
        </w:tc>
      </w:tr>
      <w:tr w:rsidR="00027186" w14:paraId="35A4C922"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593B36EC" w14:textId="3C0296C9" w:rsidR="00027186" w:rsidRPr="005A476E" w:rsidRDefault="00A14785">
            <w:r w:rsidRPr="00FF5BFA">
              <w:rPr>
                <w:bCs/>
              </w:rPr>
              <w:t>In transitioning to new B2M Meter Location enumerated values, does your organisation agree with using CATS CR’s to progressively populate this field with valid enumerated values or would your organisation prefer to utilise the AEMO Blind Update Tool (BUT)?</w:t>
            </w:r>
          </w:p>
        </w:tc>
        <w:tc>
          <w:tcPr>
            <w:tcW w:w="3750" w:type="pct"/>
            <w:tcBorders>
              <w:top w:val="single" w:sz="4" w:space="0" w:color="auto"/>
              <w:left w:val="single" w:sz="4" w:space="0" w:color="auto"/>
              <w:bottom w:val="single" w:sz="4" w:space="0" w:color="auto"/>
              <w:right w:val="single" w:sz="4" w:space="0" w:color="auto"/>
            </w:tcBorders>
          </w:tcPr>
          <w:p w14:paraId="4FB6DF63" w14:textId="77777777" w:rsidR="00027186" w:rsidRDefault="00027186">
            <w:pPr>
              <w:tabs>
                <w:tab w:val="left" w:pos="10351"/>
              </w:tabs>
              <w:spacing w:before="120" w:after="120"/>
              <w:rPr>
                <w:rFonts w:cs="Arial"/>
                <w:color w:val="1E4164"/>
              </w:rPr>
            </w:pPr>
          </w:p>
        </w:tc>
      </w:tr>
    </w:tbl>
    <w:p w14:paraId="04C17961" w14:textId="77777777" w:rsidR="0035148D" w:rsidRDefault="0035148D" w:rsidP="00D63731">
      <w:pPr>
        <w:pStyle w:val="Heading1"/>
        <w:numPr>
          <w:ilvl w:val="0"/>
          <w:numId w:val="0"/>
        </w:numPr>
      </w:pPr>
    </w:p>
    <w:p w14:paraId="4F309722" w14:textId="77777777" w:rsidR="00386F75" w:rsidRDefault="00386F75" w:rsidP="00386F75"/>
    <w:p w14:paraId="7CB31C98" w14:textId="77777777" w:rsidR="00A14785" w:rsidRPr="00386F75" w:rsidRDefault="00A14785" w:rsidP="00386F75"/>
    <w:p w14:paraId="52AEA704" w14:textId="65CA8536" w:rsidR="00D63731" w:rsidRDefault="00DF369A" w:rsidP="00D63731">
      <w:pPr>
        <w:pStyle w:val="Heading1"/>
      </w:pPr>
      <w:r>
        <w:t xml:space="preserve">Feedback on </w:t>
      </w:r>
      <w:r w:rsidR="00D63731" w:rsidRPr="00D63731">
        <w:t>amendments to the Retail Electricity Market Glossary and Framework</w:t>
      </w:r>
    </w:p>
    <w:p w14:paraId="39C467E4" w14:textId="77777777" w:rsidR="00D63731" w:rsidRPr="00D63731" w:rsidRDefault="00D63731" w:rsidP="00D63731"/>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D63731" w14:paraId="13B81A44"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12F18AE3" w14:textId="77777777" w:rsidR="00D63731" w:rsidRDefault="00D63731">
            <w:pPr>
              <w:keepNext/>
              <w:spacing w:before="120" w:after="120"/>
              <w:outlineLvl w:val="1"/>
              <w:rPr>
                <w:rFonts w:ascii="Calibri Light" w:hAnsi="Calibri Light"/>
                <w:b/>
                <w:bCs/>
                <w:iCs/>
                <w:sz w:val="28"/>
                <w:szCs w:val="28"/>
              </w:rPr>
            </w:pPr>
            <w:r w:rsidRPr="00497B5A">
              <w:rPr>
                <w:rFonts w:ascii="Calibri Light" w:hAnsi="Calibri Light"/>
                <w:b/>
                <w:bCs/>
                <w:iCs/>
                <w:sz w:val="28"/>
                <w:szCs w:val="28"/>
              </w:rPr>
              <w:t>Questions</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5769DFB5" w14:textId="77777777" w:rsidR="00D63731" w:rsidRDefault="00D63731">
            <w:pPr>
              <w:keepNext/>
              <w:spacing w:before="120" w:after="120"/>
              <w:outlineLvl w:val="1"/>
              <w:rPr>
                <w:color w:val="1E4164"/>
              </w:rPr>
            </w:pPr>
            <w:r>
              <w:rPr>
                <w:rFonts w:ascii="Calibri Light" w:hAnsi="Calibri Light"/>
                <w:b/>
                <w:bCs/>
                <w:iCs/>
                <w:sz w:val="28"/>
                <w:szCs w:val="28"/>
              </w:rPr>
              <w:t>Participant Comments</w:t>
            </w:r>
          </w:p>
        </w:tc>
      </w:tr>
      <w:tr w:rsidR="006B5D62" w14:paraId="616FFADD"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18D471AE" w14:textId="508459B2" w:rsidR="006B5D62" w:rsidRPr="0072177B" w:rsidRDefault="006B5D62" w:rsidP="006B5D62">
            <w:r w:rsidRPr="00815057">
              <w:t>Do you agree with the IEC’s proposed changes to the Retail Electricity Market Glossary and Framework document? If no, please provide your proposed changes.</w:t>
            </w:r>
          </w:p>
        </w:tc>
        <w:tc>
          <w:tcPr>
            <w:tcW w:w="3750" w:type="pct"/>
            <w:tcBorders>
              <w:top w:val="single" w:sz="4" w:space="0" w:color="auto"/>
              <w:left w:val="single" w:sz="4" w:space="0" w:color="auto"/>
              <w:bottom w:val="single" w:sz="4" w:space="0" w:color="auto"/>
              <w:right w:val="single" w:sz="4" w:space="0" w:color="auto"/>
            </w:tcBorders>
          </w:tcPr>
          <w:p w14:paraId="2919E4EC" w14:textId="77777777" w:rsidR="006B5D62" w:rsidRDefault="006B5D62" w:rsidP="006B5D62">
            <w:pPr>
              <w:tabs>
                <w:tab w:val="left" w:pos="10351"/>
              </w:tabs>
              <w:spacing w:before="120" w:after="120"/>
              <w:rPr>
                <w:rFonts w:cs="Arial"/>
                <w:color w:val="1E4164"/>
              </w:rPr>
            </w:pPr>
          </w:p>
        </w:tc>
      </w:tr>
      <w:tr w:rsidR="006B5D62" w14:paraId="55177041"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1FF7D4EB" w14:textId="0071EB8B" w:rsidR="006B5D62" w:rsidRPr="007D6F1F" w:rsidRDefault="006B5D62" w:rsidP="006B5D62">
            <w:r w:rsidRPr="006B5D62">
              <w:t>Do you agree with the IEC’s proposed 1 July 2026 effective date? If no, please provide your reasoning for your preferred alternative date</w:t>
            </w:r>
          </w:p>
        </w:tc>
        <w:tc>
          <w:tcPr>
            <w:tcW w:w="3750" w:type="pct"/>
            <w:tcBorders>
              <w:top w:val="single" w:sz="4" w:space="0" w:color="auto"/>
              <w:left w:val="single" w:sz="4" w:space="0" w:color="auto"/>
              <w:bottom w:val="single" w:sz="4" w:space="0" w:color="auto"/>
              <w:right w:val="single" w:sz="4" w:space="0" w:color="auto"/>
            </w:tcBorders>
          </w:tcPr>
          <w:p w14:paraId="01AFECAE" w14:textId="77777777" w:rsidR="006B5D62" w:rsidRDefault="006B5D62" w:rsidP="006B5D62">
            <w:pPr>
              <w:spacing w:before="120" w:after="120"/>
              <w:rPr>
                <w:rFonts w:cs="Arial"/>
                <w:color w:val="1E4164"/>
              </w:rPr>
            </w:pPr>
          </w:p>
        </w:tc>
      </w:tr>
    </w:tbl>
    <w:p w14:paraId="62D7FC29" w14:textId="77777777" w:rsidR="00A14785" w:rsidRDefault="00A14785" w:rsidP="00D63731"/>
    <w:p w14:paraId="4E387076" w14:textId="3726EAF0" w:rsidR="00D63731" w:rsidRPr="00D63731" w:rsidRDefault="00A14785" w:rsidP="00A14785">
      <w:pPr>
        <w:spacing w:after="0" w:line="240" w:lineRule="auto"/>
      </w:pPr>
      <w:r>
        <w:br w:type="page"/>
      </w:r>
    </w:p>
    <w:p w14:paraId="71C459D6" w14:textId="7F19A1CE" w:rsidR="006E6D02" w:rsidRPr="00183FAD" w:rsidRDefault="00FA77FE" w:rsidP="003D5924">
      <w:pPr>
        <w:pStyle w:val="Heading1"/>
      </w:pPr>
      <w:r w:rsidRPr="00FA77FE">
        <w:lastRenderedPageBreak/>
        <w:t>Retail Electricity Market Procedures – Glossary and Framework</w:t>
      </w:r>
      <w:r w:rsidR="009A318C">
        <w:t xml:space="preserve"> v</w:t>
      </w:r>
      <w:r w:rsidR="009A318C" w:rsidRPr="009A318C">
        <w:t>4.61</w:t>
      </w:r>
    </w:p>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6E6D02" w14:paraId="13A30DB7"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14B75736" w14:textId="18AEB076" w:rsidR="006E6D02" w:rsidRDefault="00DC33B9">
            <w:pPr>
              <w:keepNext/>
              <w:spacing w:before="120" w:after="120"/>
              <w:outlineLvl w:val="1"/>
              <w:rPr>
                <w:rFonts w:ascii="Calibri Light" w:hAnsi="Calibri Light"/>
                <w:b/>
                <w:bCs/>
                <w:iCs/>
                <w:sz w:val="28"/>
                <w:szCs w:val="28"/>
              </w:rPr>
            </w:pPr>
            <w:r>
              <w:rPr>
                <w:rFonts w:ascii="Calibri Light" w:hAnsi="Calibri Light"/>
                <w:b/>
                <w:bCs/>
                <w:iCs/>
                <w:sz w:val="28"/>
                <w:szCs w:val="28"/>
              </w:rPr>
              <w:t>Section No./Field</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58997ED1" w14:textId="77777777" w:rsidR="006E6D02" w:rsidRDefault="006E6D02">
            <w:pPr>
              <w:keepNext/>
              <w:spacing w:before="120" w:after="120"/>
              <w:outlineLvl w:val="1"/>
              <w:rPr>
                <w:color w:val="1E4164"/>
              </w:rPr>
            </w:pPr>
            <w:r>
              <w:rPr>
                <w:rFonts w:ascii="Calibri Light" w:hAnsi="Calibri Light"/>
                <w:b/>
                <w:bCs/>
                <w:iCs/>
                <w:sz w:val="28"/>
                <w:szCs w:val="28"/>
              </w:rPr>
              <w:t>Participant Comments</w:t>
            </w:r>
          </w:p>
        </w:tc>
      </w:tr>
      <w:tr w:rsidR="00914B82" w14:paraId="47F9F036"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7151EDA2" w14:textId="62AFCBD1" w:rsidR="00914B82" w:rsidRPr="0072177B" w:rsidRDefault="00914B82" w:rsidP="00914B82">
            <w:r w:rsidRPr="006B5D62">
              <w:t>2.2 (Data posting procedure added to the B2B procedures)</w:t>
            </w:r>
          </w:p>
        </w:tc>
        <w:tc>
          <w:tcPr>
            <w:tcW w:w="3750" w:type="pct"/>
            <w:tcBorders>
              <w:top w:val="single" w:sz="4" w:space="0" w:color="auto"/>
              <w:left w:val="single" w:sz="4" w:space="0" w:color="auto"/>
              <w:bottom w:val="single" w:sz="4" w:space="0" w:color="auto"/>
              <w:right w:val="single" w:sz="4" w:space="0" w:color="auto"/>
            </w:tcBorders>
          </w:tcPr>
          <w:p w14:paraId="6F165CFB" w14:textId="77777777" w:rsidR="00914B82" w:rsidRDefault="00914B82" w:rsidP="00914B82">
            <w:pPr>
              <w:tabs>
                <w:tab w:val="left" w:pos="10351"/>
              </w:tabs>
              <w:spacing w:before="120" w:after="120"/>
              <w:rPr>
                <w:rFonts w:cs="Arial"/>
                <w:color w:val="1E4164"/>
              </w:rPr>
            </w:pPr>
          </w:p>
        </w:tc>
      </w:tr>
      <w:tr w:rsidR="00914B82" w14:paraId="101AE84C"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5A81182A" w14:textId="374D7AEF" w:rsidR="00914B82" w:rsidRPr="007D6F1F" w:rsidRDefault="00EA6F65" w:rsidP="00914B82">
            <w:r w:rsidRPr="006B5D62">
              <w:t>2.5</w:t>
            </w:r>
          </w:p>
        </w:tc>
        <w:tc>
          <w:tcPr>
            <w:tcW w:w="3750" w:type="pct"/>
            <w:tcBorders>
              <w:top w:val="single" w:sz="4" w:space="0" w:color="auto"/>
              <w:left w:val="single" w:sz="4" w:space="0" w:color="auto"/>
              <w:bottom w:val="single" w:sz="4" w:space="0" w:color="auto"/>
              <w:right w:val="single" w:sz="4" w:space="0" w:color="auto"/>
            </w:tcBorders>
          </w:tcPr>
          <w:p w14:paraId="2588E737" w14:textId="77777777" w:rsidR="00914B82" w:rsidRDefault="00914B82" w:rsidP="00914B82">
            <w:pPr>
              <w:spacing w:before="120" w:after="120"/>
              <w:rPr>
                <w:rFonts w:cs="Arial"/>
                <w:color w:val="1E4164"/>
              </w:rPr>
            </w:pPr>
          </w:p>
        </w:tc>
      </w:tr>
      <w:tr w:rsidR="00914B82" w14:paraId="3DA06F63"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2F995AFD" w14:textId="1F6ADB41" w:rsidR="00914B82" w:rsidRPr="007D6F1F" w:rsidRDefault="00185553" w:rsidP="00914B82">
            <w:r w:rsidRPr="006B5D62">
              <w:t>2.5.1-2.5.6</w:t>
            </w:r>
          </w:p>
        </w:tc>
        <w:tc>
          <w:tcPr>
            <w:tcW w:w="3750" w:type="pct"/>
            <w:tcBorders>
              <w:top w:val="single" w:sz="4" w:space="0" w:color="auto"/>
              <w:left w:val="single" w:sz="4" w:space="0" w:color="auto"/>
              <w:bottom w:val="single" w:sz="4" w:space="0" w:color="auto"/>
              <w:right w:val="single" w:sz="4" w:space="0" w:color="auto"/>
            </w:tcBorders>
          </w:tcPr>
          <w:p w14:paraId="294455E8" w14:textId="77777777" w:rsidR="00914B82" w:rsidRDefault="00914B82" w:rsidP="00914B82">
            <w:pPr>
              <w:spacing w:before="120" w:after="120"/>
              <w:rPr>
                <w:rFonts w:cs="Arial"/>
                <w:color w:val="1E4164"/>
              </w:rPr>
            </w:pPr>
          </w:p>
        </w:tc>
      </w:tr>
    </w:tbl>
    <w:p w14:paraId="3F58814B" w14:textId="77777777" w:rsidR="00A14785" w:rsidRDefault="00A14785" w:rsidP="00194BC3"/>
    <w:p w14:paraId="593D0A6A" w14:textId="377F7DD9" w:rsidR="00194BC3" w:rsidRPr="00194BC3" w:rsidRDefault="00A14785" w:rsidP="00A14785">
      <w:pPr>
        <w:spacing w:after="0" w:line="240" w:lineRule="auto"/>
      </w:pPr>
      <w:r>
        <w:br w:type="page"/>
      </w:r>
    </w:p>
    <w:p w14:paraId="67A36CE3" w14:textId="13C6B7D7" w:rsidR="0042155A" w:rsidRDefault="0042155A" w:rsidP="0042155A">
      <w:pPr>
        <w:pStyle w:val="Heading1"/>
      </w:pPr>
      <w:r>
        <w:lastRenderedPageBreak/>
        <w:t xml:space="preserve">Feedback on </w:t>
      </w:r>
      <w:r w:rsidR="000B1119" w:rsidRPr="000B1119">
        <w:t>NSLP floor value</w:t>
      </w:r>
      <w:r w:rsidR="000B1119" w:rsidRPr="000B1119">
        <w:tab/>
      </w:r>
    </w:p>
    <w:tbl>
      <w:tblPr>
        <w:tblW w:w="45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9904"/>
      </w:tblGrid>
      <w:tr w:rsidR="00194BC3" w14:paraId="12848EE8" w14:textId="77777777">
        <w:trPr>
          <w:trHeight w:val="629"/>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68282978" w14:textId="77777777" w:rsidR="00194BC3" w:rsidRDefault="00194BC3">
            <w:pPr>
              <w:keepNext/>
              <w:spacing w:before="120" w:after="120"/>
              <w:outlineLvl w:val="1"/>
              <w:rPr>
                <w:rFonts w:ascii="Calibri Light" w:hAnsi="Calibri Light"/>
                <w:b/>
                <w:bCs/>
                <w:iCs/>
                <w:sz w:val="28"/>
                <w:szCs w:val="28"/>
              </w:rPr>
            </w:pPr>
            <w:r w:rsidRPr="00497B5A">
              <w:rPr>
                <w:rFonts w:ascii="Calibri Light" w:hAnsi="Calibri Light"/>
                <w:b/>
                <w:bCs/>
                <w:iCs/>
                <w:sz w:val="28"/>
                <w:szCs w:val="28"/>
              </w:rPr>
              <w:t>Questions</w:t>
            </w:r>
          </w:p>
        </w:tc>
        <w:tc>
          <w:tcPr>
            <w:tcW w:w="3750" w:type="pct"/>
            <w:tcBorders>
              <w:top w:val="single" w:sz="4" w:space="0" w:color="auto"/>
              <w:left w:val="single" w:sz="4" w:space="0" w:color="auto"/>
              <w:bottom w:val="single" w:sz="4" w:space="0" w:color="auto"/>
              <w:right w:val="single" w:sz="4" w:space="0" w:color="auto"/>
            </w:tcBorders>
            <w:shd w:val="clear" w:color="auto" w:fill="D9D9D9"/>
            <w:hideMark/>
          </w:tcPr>
          <w:p w14:paraId="67CBDA5A" w14:textId="77777777" w:rsidR="00194BC3" w:rsidRDefault="00194BC3">
            <w:pPr>
              <w:keepNext/>
              <w:spacing w:before="120" w:after="120"/>
              <w:outlineLvl w:val="1"/>
              <w:rPr>
                <w:color w:val="1E4164"/>
              </w:rPr>
            </w:pPr>
            <w:r>
              <w:rPr>
                <w:rFonts w:ascii="Calibri Light" w:hAnsi="Calibri Light"/>
                <w:b/>
                <w:bCs/>
                <w:iCs/>
                <w:sz w:val="28"/>
                <w:szCs w:val="28"/>
              </w:rPr>
              <w:t>Participant Comments</w:t>
            </w:r>
          </w:p>
        </w:tc>
      </w:tr>
      <w:tr w:rsidR="00194BC3" w14:paraId="4AB08F83" w14:textId="77777777">
        <w:trPr>
          <w:trHeight w:val="771"/>
        </w:trPr>
        <w:tc>
          <w:tcPr>
            <w:tcW w:w="1250" w:type="pct"/>
            <w:tcBorders>
              <w:top w:val="single" w:sz="4" w:space="0" w:color="auto"/>
              <w:left w:val="single" w:sz="4" w:space="0" w:color="auto"/>
              <w:bottom w:val="single" w:sz="4" w:space="0" w:color="auto"/>
              <w:right w:val="single" w:sz="4" w:space="0" w:color="auto"/>
            </w:tcBorders>
          </w:tcPr>
          <w:p w14:paraId="026B1674" w14:textId="64871618" w:rsidR="00194BC3" w:rsidRPr="0072177B" w:rsidRDefault="00F54F09">
            <w:r w:rsidRPr="00984E9E">
              <w:rPr>
                <w:bCs/>
              </w:rPr>
              <w:t xml:space="preserve">Does your organisation agree </w:t>
            </w:r>
            <w:r>
              <w:rPr>
                <w:bCs/>
              </w:rPr>
              <w:t>with the</w:t>
            </w:r>
            <w:r w:rsidRPr="00984E9E">
              <w:rPr>
                <w:bCs/>
              </w:rPr>
              <w:t xml:space="preserve"> </w:t>
            </w:r>
            <w:r>
              <w:rPr>
                <w:bCs/>
              </w:rPr>
              <w:t xml:space="preserve">proposed </w:t>
            </w:r>
            <w:r w:rsidRPr="00984E9E">
              <w:rPr>
                <w:bCs/>
              </w:rPr>
              <w:t>amend</w:t>
            </w:r>
            <w:r>
              <w:rPr>
                <w:bCs/>
              </w:rPr>
              <w:t>ments</w:t>
            </w:r>
            <w:r w:rsidRPr="00984E9E">
              <w:rPr>
                <w:bCs/>
              </w:rPr>
              <w:t xml:space="preserve"> </w:t>
            </w:r>
            <w:r>
              <w:rPr>
                <w:bCs/>
              </w:rPr>
              <w:t xml:space="preserve">to </w:t>
            </w:r>
            <w:r w:rsidRPr="00984E9E">
              <w:rPr>
                <w:bCs/>
              </w:rPr>
              <w:t>Metrology Procedure Part B</w:t>
            </w:r>
            <w:r>
              <w:rPr>
                <w:bCs/>
              </w:rPr>
              <w:t>, Section 11.4.2 (e), which seeks to</w:t>
            </w:r>
            <w:r w:rsidRPr="00FF078E">
              <w:rPr>
                <w:bCs/>
              </w:rPr>
              <w:t xml:space="preserve"> provide </w:t>
            </w:r>
            <w:r>
              <w:rPr>
                <w:bCs/>
              </w:rPr>
              <w:t xml:space="preserve">AEMO </w:t>
            </w:r>
            <w:r w:rsidRPr="00FF078E">
              <w:rPr>
                <w:bCs/>
              </w:rPr>
              <w:t xml:space="preserve">greater flexibility regarding the frequency in which </w:t>
            </w:r>
            <w:r>
              <w:rPr>
                <w:bCs/>
              </w:rPr>
              <w:t>it</w:t>
            </w:r>
            <w:r w:rsidRPr="00FF078E">
              <w:rPr>
                <w:bCs/>
              </w:rPr>
              <w:t xml:space="preserve"> can determine NSLP floor values</w:t>
            </w:r>
            <w:r>
              <w:rPr>
                <w:bCs/>
              </w:rPr>
              <w:t>?  If not, why?</w:t>
            </w:r>
          </w:p>
        </w:tc>
        <w:tc>
          <w:tcPr>
            <w:tcW w:w="3750" w:type="pct"/>
            <w:tcBorders>
              <w:top w:val="single" w:sz="4" w:space="0" w:color="auto"/>
              <w:left w:val="single" w:sz="4" w:space="0" w:color="auto"/>
              <w:bottom w:val="single" w:sz="4" w:space="0" w:color="auto"/>
              <w:right w:val="single" w:sz="4" w:space="0" w:color="auto"/>
            </w:tcBorders>
          </w:tcPr>
          <w:p w14:paraId="61490E25" w14:textId="77777777" w:rsidR="00194BC3" w:rsidRDefault="00194BC3">
            <w:pPr>
              <w:tabs>
                <w:tab w:val="left" w:pos="10351"/>
              </w:tabs>
              <w:spacing w:before="120" w:after="120"/>
              <w:rPr>
                <w:rFonts w:cs="Arial"/>
                <w:color w:val="1E4164"/>
              </w:rPr>
            </w:pPr>
          </w:p>
        </w:tc>
      </w:tr>
      <w:tr w:rsidR="00194BC3" w14:paraId="61357756" w14:textId="77777777">
        <w:trPr>
          <w:trHeight w:val="283"/>
        </w:trPr>
        <w:tc>
          <w:tcPr>
            <w:tcW w:w="1250" w:type="pct"/>
            <w:tcBorders>
              <w:top w:val="single" w:sz="4" w:space="0" w:color="auto"/>
              <w:left w:val="single" w:sz="4" w:space="0" w:color="auto"/>
              <w:bottom w:val="single" w:sz="4" w:space="0" w:color="auto"/>
              <w:right w:val="single" w:sz="4" w:space="0" w:color="auto"/>
            </w:tcBorders>
          </w:tcPr>
          <w:p w14:paraId="727E7EE9" w14:textId="5E781A1E" w:rsidR="00194BC3" w:rsidRPr="007D6F1F" w:rsidRDefault="0069481E">
            <w:r>
              <w:rPr>
                <w:bCs/>
              </w:rPr>
              <w:t>D</w:t>
            </w:r>
            <w:r w:rsidRPr="008F207A">
              <w:rPr>
                <w:bCs/>
              </w:rPr>
              <w:t xml:space="preserve">oes your organisation agree with the </w:t>
            </w:r>
            <w:r>
              <w:rPr>
                <w:bCs/>
              </w:rPr>
              <w:t>proposed</w:t>
            </w:r>
            <w:r w:rsidRPr="008F207A">
              <w:rPr>
                <w:bCs/>
              </w:rPr>
              <w:t xml:space="preserve"> effective </w:t>
            </w:r>
            <w:r>
              <w:rPr>
                <w:bCs/>
              </w:rPr>
              <w:t>date of</w:t>
            </w:r>
            <w:r w:rsidRPr="008F207A">
              <w:rPr>
                <w:bCs/>
              </w:rPr>
              <w:t xml:space="preserve"> 31 May 2026?</w:t>
            </w:r>
          </w:p>
        </w:tc>
        <w:tc>
          <w:tcPr>
            <w:tcW w:w="3750" w:type="pct"/>
            <w:tcBorders>
              <w:top w:val="single" w:sz="4" w:space="0" w:color="auto"/>
              <w:left w:val="single" w:sz="4" w:space="0" w:color="auto"/>
              <w:bottom w:val="single" w:sz="4" w:space="0" w:color="auto"/>
              <w:right w:val="single" w:sz="4" w:space="0" w:color="auto"/>
            </w:tcBorders>
          </w:tcPr>
          <w:p w14:paraId="79D7A72E" w14:textId="77777777" w:rsidR="00194BC3" w:rsidRDefault="00194BC3">
            <w:pPr>
              <w:spacing w:before="120" w:after="120"/>
              <w:rPr>
                <w:rFonts w:cs="Arial"/>
                <w:color w:val="1E4164"/>
              </w:rPr>
            </w:pPr>
          </w:p>
        </w:tc>
      </w:tr>
    </w:tbl>
    <w:p w14:paraId="0E091773" w14:textId="77777777" w:rsidR="006E6D02" w:rsidRPr="0008262D" w:rsidRDefault="006E6D02" w:rsidP="0008262D"/>
    <w:sectPr w:rsidR="006E6D02" w:rsidRPr="0008262D" w:rsidSect="00276151">
      <w:headerReference w:type="default" r:id="rId13"/>
      <w:footerReference w:type="default" r:id="rId14"/>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F920" w14:textId="77777777" w:rsidR="00B309E5" w:rsidRDefault="00B309E5">
      <w:pPr>
        <w:spacing w:after="0" w:line="240" w:lineRule="auto"/>
      </w:pPr>
      <w:r>
        <w:separator/>
      </w:r>
    </w:p>
  </w:endnote>
  <w:endnote w:type="continuationSeparator" w:id="0">
    <w:p w14:paraId="065EC1B7" w14:textId="77777777" w:rsidR="00B309E5" w:rsidRDefault="00B309E5">
      <w:pPr>
        <w:spacing w:after="0" w:line="240" w:lineRule="auto"/>
      </w:pPr>
      <w:r>
        <w:continuationSeparator/>
      </w:r>
    </w:p>
  </w:endnote>
  <w:endnote w:type="continuationNotice" w:id="1">
    <w:p w14:paraId="63F055C4" w14:textId="77777777" w:rsidR="00B309E5" w:rsidRDefault="00B30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907C" w14:textId="77777777" w:rsidR="00CF6301" w:rsidRDefault="00CF6301" w:rsidP="002F7A2B">
    <w:pPr>
      <w:pStyle w:val="Footer"/>
      <w:pBdr>
        <w:bottom w:val="single" w:sz="6" w:space="1" w:color="auto"/>
      </w:pBdr>
      <w:rPr>
        <w:caps/>
      </w:rPr>
    </w:pPr>
  </w:p>
  <w:p w14:paraId="20DECD33" w14:textId="77777777" w:rsidR="00CF6301" w:rsidRPr="00CF2090" w:rsidRDefault="00CF6301" w:rsidP="002F7A2B">
    <w:pPr>
      <w:pStyle w:val="Footer"/>
    </w:pPr>
    <w:r>
      <w:t>Procedure Consultation - P</w:t>
    </w:r>
    <w:r w:rsidRPr="008131CE">
      <w:t>articipant</w:t>
    </w:r>
    <w:r>
      <w:t xml:space="preserve"> Response P</w:t>
    </w:r>
    <w:r w:rsidRPr="008131CE">
      <w:t>ack</w:t>
    </w:r>
    <w:r>
      <w:tab/>
    </w:r>
    <w:r>
      <w:tab/>
    </w:r>
    <w:r>
      <w:tab/>
    </w:r>
    <w:r>
      <w:tab/>
    </w:r>
    <w:r>
      <w:tab/>
    </w:r>
    <w:r>
      <w:tab/>
    </w:r>
    <w:r>
      <w:tab/>
    </w:r>
    <w:r w:rsidRPr="00CF2090">
      <w:t xml:space="preserve">Page </w:t>
    </w:r>
    <w:r>
      <w:fldChar w:fldCharType="begin"/>
    </w:r>
    <w:r>
      <w:instrText xml:space="preserve"> PAGE </w:instrText>
    </w:r>
    <w:r>
      <w:fldChar w:fldCharType="separate"/>
    </w:r>
    <w:r w:rsidR="00134220">
      <w:rPr>
        <w:noProof/>
      </w:rPr>
      <w:t>9</w:t>
    </w:r>
    <w:r>
      <w:rPr>
        <w:noProof/>
      </w:rPr>
      <w:fldChar w:fldCharType="end"/>
    </w:r>
    <w:r w:rsidRPr="00CF2090">
      <w:t xml:space="preserve"> of </w:t>
    </w:r>
    <w:r>
      <w:fldChar w:fldCharType="begin"/>
    </w:r>
    <w:r>
      <w:instrText xml:space="preserve"> NUMPAGES  </w:instrText>
    </w:r>
    <w:r>
      <w:fldChar w:fldCharType="separate"/>
    </w:r>
    <w:r w:rsidR="00134220">
      <w:rPr>
        <w:noProof/>
      </w:rPr>
      <w:t>9</w:t>
    </w:r>
    <w:r>
      <w:rPr>
        <w:noProof/>
      </w:rPr>
      <w:fldChar w:fldCharType="end"/>
    </w:r>
  </w:p>
  <w:p w14:paraId="1E72E396" w14:textId="77777777" w:rsidR="00CF6301" w:rsidRPr="00E33744" w:rsidRDefault="00CF6301"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BF94" w14:textId="77777777" w:rsidR="00B309E5" w:rsidRDefault="00B309E5">
      <w:pPr>
        <w:spacing w:after="0" w:line="240" w:lineRule="auto"/>
      </w:pPr>
      <w:r>
        <w:separator/>
      </w:r>
    </w:p>
  </w:footnote>
  <w:footnote w:type="continuationSeparator" w:id="0">
    <w:p w14:paraId="7737C70D" w14:textId="77777777" w:rsidR="00B309E5" w:rsidRDefault="00B309E5">
      <w:pPr>
        <w:spacing w:after="0" w:line="240" w:lineRule="auto"/>
      </w:pPr>
      <w:r>
        <w:continuationSeparator/>
      </w:r>
    </w:p>
  </w:footnote>
  <w:footnote w:type="continuationNotice" w:id="1">
    <w:p w14:paraId="6743B5CF" w14:textId="77777777" w:rsidR="00B309E5" w:rsidRDefault="00B30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A23B" w14:textId="77777777" w:rsidR="009A260E" w:rsidRDefault="009A260E">
    <w:pPr>
      <w:pStyle w:val="Header"/>
    </w:pPr>
  </w:p>
  <w:p w14:paraId="6F2FAF29" w14:textId="77777777" w:rsidR="009A260E" w:rsidRDefault="009A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B689" w14:textId="77777777" w:rsidR="00CF6301" w:rsidRDefault="00640167" w:rsidP="008131CE">
    <w:pPr>
      <w:pStyle w:val="Header"/>
      <w:pBdr>
        <w:bottom w:val="single" w:sz="6" w:space="1" w:color="auto"/>
      </w:pBdr>
    </w:pPr>
    <w:r w:rsidRPr="00640167">
      <w:t>Metering Procedure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B72"/>
    <w:multiLevelType w:val="multilevel"/>
    <w:tmpl w:val="5358B5EE"/>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4FC31CB"/>
    <w:multiLevelType w:val="multilevel"/>
    <w:tmpl w:val="72708BB4"/>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2" w15:restartNumberingAfterBreak="0">
    <w:nsid w:val="245917BD"/>
    <w:multiLevelType w:val="hybridMultilevel"/>
    <w:tmpl w:val="68B2D588"/>
    <w:lvl w:ilvl="0" w:tplc="A0E60CA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3E77AFB"/>
    <w:multiLevelType w:val="hybridMultilevel"/>
    <w:tmpl w:val="5FFEFBB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78693455"/>
    <w:multiLevelType w:val="hybridMultilevel"/>
    <w:tmpl w:val="5B92854A"/>
    <w:lvl w:ilvl="0" w:tplc="FAA643A4">
      <w:start w:val="1"/>
      <w:numFmt w:val="lowerLetter"/>
      <w:lvlText w:val="%1."/>
      <w:lvlJc w:val="left"/>
      <w:pPr>
        <w:ind w:left="720" w:hanging="360"/>
      </w:pPr>
      <w:rPr>
        <w:rFonts w:ascii="Calibri" w:hAnsi="Calibri" w:hint="default"/>
        <w:i w:val="0"/>
        <w:color w:val="1F3864"/>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3163179">
    <w:abstractNumId w:val="2"/>
  </w:num>
  <w:num w:numId="2" w16cid:durableId="1235432383">
    <w:abstractNumId w:val="1"/>
  </w:num>
  <w:num w:numId="3" w16cid:durableId="717976910">
    <w:abstractNumId w:val="0"/>
  </w:num>
  <w:num w:numId="4" w16cid:durableId="503281403">
    <w:abstractNumId w:val="3"/>
  </w:num>
  <w:num w:numId="5" w16cid:durableId="20499883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33"/>
    <w:rsid w:val="00000450"/>
    <w:rsid w:val="0000388E"/>
    <w:rsid w:val="00003A8A"/>
    <w:rsid w:val="00005E96"/>
    <w:rsid w:val="00007085"/>
    <w:rsid w:val="000247C6"/>
    <w:rsid w:val="00027186"/>
    <w:rsid w:val="000272C2"/>
    <w:rsid w:val="00032243"/>
    <w:rsid w:val="00032608"/>
    <w:rsid w:val="000379D2"/>
    <w:rsid w:val="00041A7A"/>
    <w:rsid w:val="000450D6"/>
    <w:rsid w:val="00050041"/>
    <w:rsid w:val="00062818"/>
    <w:rsid w:val="000756C5"/>
    <w:rsid w:val="000770C3"/>
    <w:rsid w:val="0008262D"/>
    <w:rsid w:val="000872A1"/>
    <w:rsid w:val="0009047E"/>
    <w:rsid w:val="00090F7D"/>
    <w:rsid w:val="000955F9"/>
    <w:rsid w:val="0009576F"/>
    <w:rsid w:val="00097398"/>
    <w:rsid w:val="000A086F"/>
    <w:rsid w:val="000A1874"/>
    <w:rsid w:val="000A2D40"/>
    <w:rsid w:val="000A44EC"/>
    <w:rsid w:val="000A51F3"/>
    <w:rsid w:val="000A69C0"/>
    <w:rsid w:val="000B1119"/>
    <w:rsid w:val="000B2F70"/>
    <w:rsid w:val="000B409D"/>
    <w:rsid w:val="000C3DE3"/>
    <w:rsid w:val="000C4182"/>
    <w:rsid w:val="000C4A78"/>
    <w:rsid w:val="000D5489"/>
    <w:rsid w:val="000D6BEB"/>
    <w:rsid w:val="000E0D94"/>
    <w:rsid w:val="000E0FC8"/>
    <w:rsid w:val="000E3C7A"/>
    <w:rsid w:val="000E5166"/>
    <w:rsid w:val="000F32EF"/>
    <w:rsid w:val="000F34D3"/>
    <w:rsid w:val="000F3B74"/>
    <w:rsid w:val="001002C2"/>
    <w:rsid w:val="0010170F"/>
    <w:rsid w:val="00103ECF"/>
    <w:rsid w:val="00106E02"/>
    <w:rsid w:val="0010754E"/>
    <w:rsid w:val="00111762"/>
    <w:rsid w:val="00117617"/>
    <w:rsid w:val="00120667"/>
    <w:rsid w:val="00132559"/>
    <w:rsid w:val="00134220"/>
    <w:rsid w:val="00135569"/>
    <w:rsid w:val="00136814"/>
    <w:rsid w:val="00140BC4"/>
    <w:rsid w:val="00144769"/>
    <w:rsid w:val="001503BC"/>
    <w:rsid w:val="00150685"/>
    <w:rsid w:val="00152F25"/>
    <w:rsid w:val="00164FC9"/>
    <w:rsid w:val="001654CB"/>
    <w:rsid w:val="001720B4"/>
    <w:rsid w:val="00176424"/>
    <w:rsid w:val="0017755A"/>
    <w:rsid w:val="00183FAD"/>
    <w:rsid w:val="00185553"/>
    <w:rsid w:val="0019191C"/>
    <w:rsid w:val="0019276B"/>
    <w:rsid w:val="00193911"/>
    <w:rsid w:val="00194969"/>
    <w:rsid w:val="00194BC3"/>
    <w:rsid w:val="00195D91"/>
    <w:rsid w:val="001A16B6"/>
    <w:rsid w:val="001A2989"/>
    <w:rsid w:val="001A3E53"/>
    <w:rsid w:val="001A42C5"/>
    <w:rsid w:val="001A5C2B"/>
    <w:rsid w:val="001B264B"/>
    <w:rsid w:val="001B26C6"/>
    <w:rsid w:val="001B3A3F"/>
    <w:rsid w:val="001B471A"/>
    <w:rsid w:val="001B5F2D"/>
    <w:rsid w:val="001B727A"/>
    <w:rsid w:val="001C1FBB"/>
    <w:rsid w:val="001C230B"/>
    <w:rsid w:val="001C4CCA"/>
    <w:rsid w:val="001C6D68"/>
    <w:rsid w:val="001C7FD0"/>
    <w:rsid w:val="001D405F"/>
    <w:rsid w:val="001E2610"/>
    <w:rsid w:val="001E2F48"/>
    <w:rsid w:val="001E6C54"/>
    <w:rsid w:val="001E7027"/>
    <w:rsid w:val="001E7814"/>
    <w:rsid w:val="001F1025"/>
    <w:rsid w:val="001F6570"/>
    <w:rsid w:val="00201ED7"/>
    <w:rsid w:val="00204025"/>
    <w:rsid w:val="0021347D"/>
    <w:rsid w:val="00213C21"/>
    <w:rsid w:val="00214A0E"/>
    <w:rsid w:val="002227B8"/>
    <w:rsid w:val="00224197"/>
    <w:rsid w:val="00225F0E"/>
    <w:rsid w:val="00230A66"/>
    <w:rsid w:val="002311A4"/>
    <w:rsid w:val="00231433"/>
    <w:rsid w:val="0023507E"/>
    <w:rsid w:val="002402B2"/>
    <w:rsid w:val="00242284"/>
    <w:rsid w:val="00243D24"/>
    <w:rsid w:val="00244008"/>
    <w:rsid w:val="0025000B"/>
    <w:rsid w:val="002505A0"/>
    <w:rsid w:val="00251655"/>
    <w:rsid w:val="00253DAD"/>
    <w:rsid w:val="00260F85"/>
    <w:rsid w:val="002678B3"/>
    <w:rsid w:val="00270564"/>
    <w:rsid w:val="00273549"/>
    <w:rsid w:val="00276151"/>
    <w:rsid w:val="00281FF9"/>
    <w:rsid w:val="00283F59"/>
    <w:rsid w:val="0029406F"/>
    <w:rsid w:val="002A661D"/>
    <w:rsid w:val="002A6A05"/>
    <w:rsid w:val="002B0599"/>
    <w:rsid w:val="002B139E"/>
    <w:rsid w:val="002C0E0F"/>
    <w:rsid w:val="002D0429"/>
    <w:rsid w:val="002D224B"/>
    <w:rsid w:val="002E023E"/>
    <w:rsid w:val="002E0A1A"/>
    <w:rsid w:val="002E2287"/>
    <w:rsid w:val="002E34EF"/>
    <w:rsid w:val="002E46E3"/>
    <w:rsid w:val="002E5779"/>
    <w:rsid w:val="002E65BC"/>
    <w:rsid w:val="002E7A1B"/>
    <w:rsid w:val="002F0860"/>
    <w:rsid w:val="002F2D5D"/>
    <w:rsid w:val="002F4F7A"/>
    <w:rsid w:val="002F70DC"/>
    <w:rsid w:val="002F7A2B"/>
    <w:rsid w:val="00303EDA"/>
    <w:rsid w:val="00304765"/>
    <w:rsid w:val="0031044F"/>
    <w:rsid w:val="00314896"/>
    <w:rsid w:val="00320F48"/>
    <w:rsid w:val="00326838"/>
    <w:rsid w:val="00332ED8"/>
    <w:rsid w:val="0033342E"/>
    <w:rsid w:val="00335946"/>
    <w:rsid w:val="00335E96"/>
    <w:rsid w:val="00336840"/>
    <w:rsid w:val="00346C18"/>
    <w:rsid w:val="0035148D"/>
    <w:rsid w:val="0035212A"/>
    <w:rsid w:val="003643DF"/>
    <w:rsid w:val="0038159F"/>
    <w:rsid w:val="00383589"/>
    <w:rsid w:val="00384B89"/>
    <w:rsid w:val="00386F75"/>
    <w:rsid w:val="00387B59"/>
    <w:rsid w:val="003902AF"/>
    <w:rsid w:val="00391F5D"/>
    <w:rsid w:val="00393F33"/>
    <w:rsid w:val="003964BF"/>
    <w:rsid w:val="003A0997"/>
    <w:rsid w:val="003A1905"/>
    <w:rsid w:val="003A3033"/>
    <w:rsid w:val="003C21F9"/>
    <w:rsid w:val="003C66E9"/>
    <w:rsid w:val="003C6EA8"/>
    <w:rsid w:val="003C77BA"/>
    <w:rsid w:val="003D57A6"/>
    <w:rsid w:val="003D5924"/>
    <w:rsid w:val="003D5FEB"/>
    <w:rsid w:val="003D7F7B"/>
    <w:rsid w:val="003E7DC8"/>
    <w:rsid w:val="003F24EF"/>
    <w:rsid w:val="003F3042"/>
    <w:rsid w:val="0040105B"/>
    <w:rsid w:val="00402EBA"/>
    <w:rsid w:val="004041E8"/>
    <w:rsid w:val="00413B71"/>
    <w:rsid w:val="00413E88"/>
    <w:rsid w:val="004179F0"/>
    <w:rsid w:val="00417CBB"/>
    <w:rsid w:val="0042155A"/>
    <w:rsid w:val="004223EE"/>
    <w:rsid w:val="00423C49"/>
    <w:rsid w:val="00425403"/>
    <w:rsid w:val="00436CC0"/>
    <w:rsid w:val="00436EE8"/>
    <w:rsid w:val="00437F0E"/>
    <w:rsid w:val="004410F9"/>
    <w:rsid w:val="00443F55"/>
    <w:rsid w:val="004478E7"/>
    <w:rsid w:val="004546F5"/>
    <w:rsid w:val="00456D7F"/>
    <w:rsid w:val="00470CBB"/>
    <w:rsid w:val="004755B4"/>
    <w:rsid w:val="004803AC"/>
    <w:rsid w:val="004813E7"/>
    <w:rsid w:val="00481A87"/>
    <w:rsid w:val="004847C6"/>
    <w:rsid w:val="00487657"/>
    <w:rsid w:val="00490CB6"/>
    <w:rsid w:val="0049192C"/>
    <w:rsid w:val="004928AE"/>
    <w:rsid w:val="0049729A"/>
    <w:rsid w:val="00497B5A"/>
    <w:rsid w:val="004B62FA"/>
    <w:rsid w:val="004C2CAC"/>
    <w:rsid w:val="004D0982"/>
    <w:rsid w:val="004D14E0"/>
    <w:rsid w:val="004D6B25"/>
    <w:rsid w:val="004E020E"/>
    <w:rsid w:val="004E2194"/>
    <w:rsid w:val="004E46FB"/>
    <w:rsid w:val="004E4853"/>
    <w:rsid w:val="004E4F77"/>
    <w:rsid w:val="004E7AA5"/>
    <w:rsid w:val="004F0ECD"/>
    <w:rsid w:val="004F5DE2"/>
    <w:rsid w:val="0050314F"/>
    <w:rsid w:val="00507E59"/>
    <w:rsid w:val="00511D11"/>
    <w:rsid w:val="0051345D"/>
    <w:rsid w:val="00522B4A"/>
    <w:rsid w:val="00525618"/>
    <w:rsid w:val="00525FE7"/>
    <w:rsid w:val="00536DE8"/>
    <w:rsid w:val="00543F33"/>
    <w:rsid w:val="005442B7"/>
    <w:rsid w:val="0055256D"/>
    <w:rsid w:val="00554E33"/>
    <w:rsid w:val="00564C4F"/>
    <w:rsid w:val="00564FC9"/>
    <w:rsid w:val="005650F3"/>
    <w:rsid w:val="00565581"/>
    <w:rsid w:val="005666B4"/>
    <w:rsid w:val="00574216"/>
    <w:rsid w:val="0057495B"/>
    <w:rsid w:val="00576B74"/>
    <w:rsid w:val="00583810"/>
    <w:rsid w:val="00590EB8"/>
    <w:rsid w:val="005A45D4"/>
    <w:rsid w:val="005A6FA3"/>
    <w:rsid w:val="005C03C1"/>
    <w:rsid w:val="005C1FC7"/>
    <w:rsid w:val="005C7B63"/>
    <w:rsid w:val="005D3887"/>
    <w:rsid w:val="005D4413"/>
    <w:rsid w:val="005D5991"/>
    <w:rsid w:val="005D5C8D"/>
    <w:rsid w:val="005E1A21"/>
    <w:rsid w:val="005E34E7"/>
    <w:rsid w:val="005E3F6F"/>
    <w:rsid w:val="005E6115"/>
    <w:rsid w:val="005F1AD6"/>
    <w:rsid w:val="005F2C62"/>
    <w:rsid w:val="005F3AA4"/>
    <w:rsid w:val="005F6C4F"/>
    <w:rsid w:val="005F74D0"/>
    <w:rsid w:val="00603A64"/>
    <w:rsid w:val="0060444E"/>
    <w:rsid w:val="00611A26"/>
    <w:rsid w:val="0061465B"/>
    <w:rsid w:val="00616789"/>
    <w:rsid w:val="00620EEE"/>
    <w:rsid w:val="00622E76"/>
    <w:rsid w:val="00627121"/>
    <w:rsid w:val="0062714F"/>
    <w:rsid w:val="00637742"/>
    <w:rsid w:val="00640167"/>
    <w:rsid w:val="0064192D"/>
    <w:rsid w:val="006431A9"/>
    <w:rsid w:val="00646B72"/>
    <w:rsid w:val="00654030"/>
    <w:rsid w:val="0066019F"/>
    <w:rsid w:val="00660DD3"/>
    <w:rsid w:val="00663DC0"/>
    <w:rsid w:val="00665BC4"/>
    <w:rsid w:val="006700A7"/>
    <w:rsid w:val="006806A2"/>
    <w:rsid w:val="00681A95"/>
    <w:rsid w:val="00681FB9"/>
    <w:rsid w:val="00682433"/>
    <w:rsid w:val="00683FC2"/>
    <w:rsid w:val="00686B89"/>
    <w:rsid w:val="0069481E"/>
    <w:rsid w:val="006A0850"/>
    <w:rsid w:val="006A182F"/>
    <w:rsid w:val="006A327F"/>
    <w:rsid w:val="006A3549"/>
    <w:rsid w:val="006A788A"/>
    <w:rsid w:val="006B5D62"/>
    <w:rsid w:val="006C7758"/>
    <w:rsid w:val="006D06A9"/>
    <w:rsid w:val="006D2C49"/>
    <w:rsid w:val="006E1020"/>
    <w:rsid w:val="006E2CE3"/>
    <w:rsid w:val="006E514F"/>
    <w:rsid w:val="006E6D02"/>
    <w:rsid w:val="006E7700"/>
    <w:rsid w:val="006F1193"/>
    <w:rsid w:val="006F2D81"/>
    <w:rsid w:val="006F4FC1"/>
    <w:rsid w:val="006F50CB"/>
    <w:rsid w:val="006F6C38"/>
    <w:rsid w:val="00700CC2"/>
    <w:rsid w:val="00700FE5"/>
    <w:rsid w:val="007034EF"/>
    <w:rsid w:val="0070379B"/>
    <w:rsid w:val="00705D2D"/>
    <w:rsid w:val="00710682"/>
    <w:rsid w:val="0071467D"/>
    <w:rsid w:val="00714BC0"/>
    <w:rsid w:val="00720C28"/>
    <w:rsid w:val="0072177B"/>
    <w:rsid w:val="007304EB"/>
    <w:rsid w:val="00736A8B"/>
    <w:rsid w:val="00747470"/>
    <w:rsid w:val="0075565E"/>
    <w:rsid w:val="00756230"/>
    <w:rsid w:val="007601E3"/>
    <w:rsid w:val="0076213B"/>
    <w:rsid w:val="00763AA9"/>
    <w:rsid w:val="00765109"/>
    <w:rsid w:val="00767A25"/>
    <w:rsid w:val="0077140A"/>
    <w:rsid w:val="00771D46"/>
    <w:rsid w:val="00777B01"/>
    <w:rsid w:val="0078368F"/>
    <w:rsid w:val="00786CA3"/>
    <w:rsid w:val="00786F1E"/>
    <w:rsid w:val="00791852"/>
    <w:rsid w:val="007951E2"/>
    <w:rsid w:val="00797088"/>
    <w:rsid w:val="007A22F8"/>
    <w:rsid w:val="007A32F0"/>
    <w:rsid w:val="007A73C3"/>
    <w:rsid w:val="007A74D8"/>
    <w:rsid w:val="007B2FB5"/>
    <w:rsid w:val="007B3206"/>
    <w:rsid w:val="007B3FDF"/>
    <w:rsid w:val="007B5577"/>
    <w:rsid w:val="007B726B"/>
    <w:rsid w:val="007C28B2"/>
    <w:rsid w:val="007C36E6"/>
    <w:rsid w:val="007C61F6"/>
    <w:rsid w:val="007C65EB"/>
    <w:rsid w:val="007D0741"/>
    <w:rsid w:val="007D21B5"/>
    <w:rsid w:val="007D45E2"/>
    <w:rsid w:val="007D5516"/>
    <w:rsid w:val="007D6F1F"/>
    <w:rsid w:val="007D791F"/>
    <w:rsid w:val="007D7C9E"/>
    <w:rsid w:val="007E0055"/>
    <w:rsid w:val="007E0919"/>
    <w:rsid w:val="007E3A41"/>
    <w:rsid w:val="007E5496"/>
    <w:rsid w:val="007E769F"/>
    <w:rsid w:val="007E7C22"/>
    <w:rsid w:val="007F03EF"/>
    <w:rsid w:val="007F289E"/>
    <w:rsid w:val="007F3A0C"/>
    <w:rsid w:val="007F72EA"/>
    <w:rsid w:val="0080277D"/>
    <w:rsid w:val="00804897"/>
    <w:rsid w:val="00807267"/>
    <w:rsid w:val="008115C9"/>
    <w:rsid w:val="00811B68"/>
    <w:rsid w:val="008131CE"/>
    <w:rsid w:val="008210CA"/>
    <w:rsid w:val="00833FE5"/>
    <w:rsid w:val="00834EFA"/>
    <w:rsid w:val="0083622B"/>
    <w:rsid w:val="008374A2"/>
    <w:rsid w:val="00844486"/>
    <w:rsid w:val="0084452B"/>
    <w:rsid w:val="00847149"/>
    <w:rsid w:val="00853045"/>
    <w:rsid w:val="00855C0C"/>
    <w:rsid w:val="0085781C"/>
    <w:rsid w:val="00863D38"/>
    <w:rsid w:val="00864DDD"/>
    <w:rsid w:val="00864F1D"/>
    <w:rsid w:val="00865840"/>
    <w:rsid w:val="00866657"/>
    <w:rsid w:val="00876296"/>
    <w:rsid w:val="00883C80"/>
    <w:rsid w:val="0088640D"/>
    <w:rsid w:val="00893B68"/>
    <w:rsid w:val="00897AB4"/>
    <w:rsid w:val="008A6E0D"/>
    <w:rsid w:val="008B24F4"/>
    <w:rsid w:val="008B3A0D"/>
    <w:rsid w:val="008B5BB3"/>
    <w:rsid w:val="008B7BBB"/>
    <w:rsid w:val="008C1B72"/>
    <w:rsid w:val="008C5E37"/>
    <w:rsid w:val="008C78D5"/>
    <w:rsid w:val="008C7EE4"/>
    <w:rsid w:val="008D402F"/>
    <w:rsid w:val="008D4655"/>
    <w:rsid w:val="008D5D22"/>
    <w:rsid w:val="008D6BAC"/>
    <w:rsid w:val="008E0330"/>
    <w:rsid w:val="008E47A4"/>
    <w:rsid w:val="008F7327"/>
    <w:rsid w:val="00900E58"/>
    <w:rsid w:val="0090230F"/>
    <w:rsid w:val="009039FB"/>
    <w:rsid w:val="00905644"/>
    <w:rsid w:val="0090725D"/>
    <w:rsid w:val="00912951"/>
    <w:rsid w:val="009144E9"/>
    <w:rsid w:val="00914B82"/>
    <w:rsid w:val="00916795"/>
    <w:rsid w:val="0092375A"/>
    <w:rsid w:val="00923BAC"/>
    <w:rsid w:val="00923D4A"/>
    <w:rsid w:val="00925B22"/>
    <w:rsid w:val="00927517"/>
    <w:rsid w:val="0093385F"/>
    <w:rsid w:val="009346CA"/>
    <w:rsid w:val="00941338"/>
    <w:rsid w:val="009436AB"/>
    <w:rsid w:val="009443E9"/>
    <w:rsid w:val="0095056C"/>
    <w:rsid w:val="00954862"/>
    <w:rsid w:val="00963229"/>
    <w:rsid w:val="00963ABF"/>
    <w:rsid w:val="00971D1F"/>
    <w:rsid w:val="0098154C"/>
    <w:rsid w:val="00982AEF"/>
    <w:rsid w:val="009877DB"/>
    <w:rsid w:val="00994808"/>
    <w:rsid w:val="00995FC0"/>
    <w:rsid w:val="00997A0F"/>
    <w:rsid w:val="009A191D"/>
    <w:rsid w:val="009A1C1F"/>
    <w:rsid w:val="009A260E"/>
    <w:rsid w:val="009A318C"/>
    <w:rsid w:val="009A419F"/>
    <w:rsid w:val="009B6A50"/>
    <w:rsid w:val="009C4EC0"/>
    <w:rsid w:val="009C4F21"/>
    <w:rsid w:val="009C72F7"/>
    <w:rsid w:val="009D5656"/>
    <w:rsid w:val="009E1488"/>
    <w:rsid w:val="009E6E47"/>
    <w:rsid w:val="009F0950"/>
    <w:rsid w:val="009F10FB"/>
    <w:rsid w:val="009F56DE"/>
    <w:rsid w:val="00A00AC0"/>
    <w:rsid w:val="00A02D5B"/>
    <w:rsid w:val="00A07B5A"/>
    <w:rsid w:val="00A10255"/>
    <w:rsid w:val="00A1184A"/>
    <w:rsid w:val="00A13772"/>
    <w:rsid w:val="00A14785"/>
    <w:rsid w:val="00A17E36"/>
    <w:rsid w:val="00A24571"/>
    <w:rsid w:val="00A249FD"/>
    <w:rsid w:val="00A3276F"/>
    <w:rsid w:val="00A36ACD"/>
    <w:rsid w:val="00A47CCB"/>
    <w:rsid w:val="00A5410E"/>
    <w:rsid w:val="00A62F98"/>
    <w:rsid w:val="00A64814"/>
    <w:rsid w:val="00A6586A"/>
    <w:rsid w:val="00A65FEB"/>
    <w:rsid w:val="00A717C1"/>
    <w:rsid w:val="00A83C07"/>
    <w:rsid w:val="00A8653E"/>
    <w:rsid w:val="00A92B48"/>
    <w:rsid w:val="00A94C77"/>
    <w:rsid w:val="00AA4D8F"/>
    <w:rsid w:val="00AB0426"/>
    <w:rsid w:val="00AB12AD"/>
    <w:rsid w:val="00AB1F6A"/>
    <w:rsid w:val="00AB5F73"/>
    <w:rsid w:val="00AD16BE"/>
    <w:rsid w:val="00AD7079"/>
    <w:rsid w:val="00AE0E09"/>
    <w:rsid w:val="00AF00E3"/>
    <w:rsid w:val="00AF0BB8"/>
    <w:rsid w:val="00AF1202"/>
    <w:rsid w:val="00AF16F9"/>
    <w:rsid w:val="00AF5735"/>
    <w:rsid w:val="00B00EEA"/>
    <w:rsid w:val="00B0282E"/>
    <w:rsid w:val="00B12809"/>
    <w:rsid w:val="00B21041"/>
    <w:rsid w:val="00B2123B"/>
    <w:rsid w:val="00B309E5"/>
    <w:rsid w:val="00B30D73"/>
    <w:rsid w:val="00B31B55"/>
    <w:rsid w:val="00B32003"/>
    <w:rsid w:val="00B330F9"/>
    <w:rsid w:val="00B346FD"/>
    <w:rsid w:val="00B34A3A"/>
    <w:rsid w:val="00B35481"/>
    <w:rsid w:val="00B37020"/>
    <w:rsid w:val="00B401A2"/>
    <w:rsid w:val="00B4100A"/>
    <w:rsid w:val="00B4441F"/>
    <w:rsid w:val="00B56C83"/>
    <w:rsid w:val="00B72EDD"/>
    <w:rsid w:val="00B74F15"/>
    <w:rsid w:val="00B76F10"/>
    <w:rsid w:val="00B7794F"/>
    <w:rsid w:val="00B813A3"/>
    <w:rsid w:val="00B81E4B"/>
    <w:rsid w:val="00B87FF8"/>
    <w:rsid w:val="00B919A4"/>
    <w:rsid w:val="00B93047"/>
    <w:rsid w:val="00B9493D"/>
    <w:rsid w:val="00BA1B78"/>
    <w:rsid w:val="00BA1EBF"/>
    <w:rsid w:val="00BA200F"/>
    <w:rsid w:val="00BA3214"/>
    <w:rsid w:val="00BA5AC3"/>
    <w:rsid w:val="00BB3821"/>
    <w:rsid w:val="00BB55D3"/>
    <w:rsid w:val="00BC04FD"/>
    <w:rsid w:val="00BC0CC4"/>
    <w:rsid w:val="00BC24A3"/>
    <w:rsid w:val="00BC58AD"/>
    <w:rsid w:val="00BC5CEB"/>
    <w:rsid w:val="00BC65D0"/>
    <w:rsid w:val="00BE3A65"/>
    <w:rsid w:val="00BF1389"/>
    <w:rsid w:val="00BF3F7D"/>
    <w:rsid w:val="00BF7CC4"/>
    <w:rsid w:val="00C03D75"/>
    <w:rsid w:val="00C130E1"/>
    <w:rsid w:val="00C16589"/>
    <w:rsid w:val="00C25DA5"/>
    <w:rsid w:val="00C26A28"/>
    <w:rsid w:val="00C37A5C"/>
    <w:rsid w:val="00C41DED"/>
    <w:rsid w:val="00C45B3D"/>
    <w:rsid w:val="00C47CD4"/>
    <w:rsid w:val="00C5665D"/>
    <w:rsid w:val="00C62FA2"/>
    <w:rsid w:val="00C64DC6"/>
    <w:rsid w:val="00C6681E"/>
    <w:rsid w:val="00C773F1"/>
    <w:rsid w:val="00C83277"/>
    <w:rsid w:val="00C865A9"/>
    <w:rsid w:val="00C87B46"/>
    <w:rsid w:val="00C9198F"/>
    <w:rsid w:val="00C92198"/>
    <w:rsid w:val="00C93D0E"/>
    <w:rsid w:val="00C97B93"/>
    <w:rsid w:val="00CA1DF9"/>
    <w:rsid w:val="00CA3098"/>
    <w:rsid w:val="00CB497B"/>
    <w:rsid w:val="00CB49D9"/>
    <w:rsid w:val="00CB4F64"/>
    <w:rsid w:val="00CC1F62"/>
    <w:rsid w:val="00CC381C"/>
    <w:rsid w:val="00CC5086"/>
    <w:rsid w:val="00CC65CA"/>
    <w:rsid w:val="00CD09BD"/>
    <w:rsid w:val="00CE127E"/>
    <w:rsid w:val="00CF5770"/>
    <w:rsid w:val="00CF6301"/>
    <w:rsid w:val="00D00823"/>
    <w:rsid w:val="00D03309"/>
    <w:rsid w:val="00D1071F"/>
    <w:rsid w:val="00D11A3E"/>
    <w:rsid w:val="00D15052"/>
    <w:rsid w:val="00D1659D"/>
    <w:rsid w:val="00D20DDC"/>
    <w:rsid w:val="00D210AC"/>
    <w:rsid w:val="00D22060"/>
    <w:rsid w:val="00D23F88"/>
    <w:rsid w:val="00D25C85"/>
    <w:rsid w:val="00D30E2F"/>
    <w:rsid w:val="00D31441"/>
    <w:rsid w:val="00D3203E"/>
    <w:rsid w:val="00D32B4B"/>
    <w:rsid w:val="00D34AAD"/>
    <w:rsid w:val="00D3729A"/>
    <w:rsid w:val="00D403D7"/>
    <w:rsid w:val="00D40BD8"/>
    <w:rsid w:val="00D434FA"/>
    <w:rsid w:val="00D4400E"/>
    <w:rsid w:val="00D519C2"/>
    <w:rsid w:val="00D52D96"/>
    <w:rsid w:val="00D531BB"/>
    <w:rsid w:val="00D548D7"/>
    <w:rsid w:val="00D61090"/>
    <w:rsid w:val="00D6187A"/>
    <w:rsid w:val="00D63731"/>
    <w:rsid w:val="00D64021"/>
    <w:rsid w:val="00D64B88"/>
    <w:rsid w:val="00D6717D"/>
    <w:rsid w:val="00D67625"/>
    <w:rsid w:val="00D726F1"/>
    <w:rsid w:val="00D74E1E"/>
    <w:rsid w:val="00D755AB"/>
    <w:rsid w:val="00D76776"/>
    <w:rsid w:val="00D7752E"/>
    <w:rsid w:val="00D852CB"/>
    <w:rsid w:val="00D87DBF"/>
    <w:rsid w:val="00D913F7"/>
    <w:rsid w:val="00D969A9"/>
    <w:rsid w:val="00D96A0B"/>
    <w:rsid w:val="00D96C30"/>
    <w:rsid w:val="00DA1E2A"/>
    <w:rsid w:val="00DA4C1F"/>
    <w:rsid w:val="00DA585B"/>
    <w:rsid w:val="00DC33B9"/>
    <w:rsid w:val="00DD33FA"/>
    <w:rsid w:val="00DD3612"/>
    <w:rsid w:val="00DD3A25"/>
    <w:rsid w:val="00DE251D"/>
    <w:rsid w:val="00DF369A"/>
    <w:rsid w:val="00DF45D5"/>
    <w:rsid w:val="00DF4911"/>
    <w:rsid w:val="00E01024"/>
    <w:rsid w:val="00E028FF"/>
    <w:rsid w:val="00E0696B"/>
    <w:rsid w:val="00E123C3"/>
    <w:rsid w:val="00E1355C"/>
    <w:rsid w:val="00E16E80"/>
    <w:rsid w:val="00E17363"/>
    <w:rsid w:val="00E2353A"/>
    <w:rsid w:val="00E26E33"/>
    <w:rsid w:val="00E33744"/>
    <w:rsid w:val="00E33765"/>
    <w:rsid w:val="00E44C55"/>
    <w:rsid w:val="00E45F0A"/>
    <w:rsid w:val="00E46758"/>
    <w:rsid w:val="00E51568"/>
    <w:rsid w:val="00E56E74"/>
    <w:rsid w:val="00E57B76"/>
    <w:rsid w:val="00E60700"/>
    <w:rsid w:val="00E619B2"/>
    <w:rsid w:val="00E6394C"/>
    <w:rsid w:val="00E67F11"/>
    <w:rsid w:val="00E72C84"/>
    <w:rsid w:val="00E8089E"/>
    <w:rsid w:val="00E83AC8"/>
    <w:rsid w:val="00E8783A"/>
    <w:rsid w:val="00E92970"/>
    <w:rsid w:val="00E93F77"/>
    <w:rsid w:val="00E97525"/>
    <w:rsid w:val="00EA2246"/>
    <w:rsid w:val="00EA3160"/>
    <w:rsid w:val="00EA6F65"/>
    <w:rsid w:val="00EB5F57"/>
    <w:rsid w:val="00EB7E43"/>
    <w:rsid w:val="00EC06DE"/>
    <w:rsid w:val="00EC10EB"/>
    <w:rsid w:val="00EC41EC"/>
    <w:rsid w:val="00EC5C7C"/>
    <w:rsid w:val="00ED2CD7"/>
    <w:rsid w:val="00EE359B"/>
    <w:rsid w:val="00EF2FA7"/>
    <w:rsid w:val="00EF5360"/>
    <w:rsid w:val="00EF5361"/>
    <w:rsid w:val="00F007E1"/>
    <w:rsid w:val="00F01A06"/>
    <w:rsid w:val="00F03335"/>
    <w:rsid w:val="00F11536"/>
    <w:rsid w:val="00F11BEF"/>
    <w:rsid w:val="00F25E5E"/>
    <w:rsid w:val="00F27F5E"/>
    <w:rsid w:val="00F317F6"/>
    <w:rsid w:val="00F40579"/>
    <w:rsid w:val="00F42FD8"/>
    <w:rsid w:val="00F44B0C"/>
    <w:rsid w:val="00F50673"/>
    <w:rsid w:val="00F521A5"/>
    <w:rsid w:val="00F521E2"/>
    <w:rsid w:val="00F54383"/>
    <w:rsid w:val="00F54F09"/>
    <w:rsid w:val="00F55AD1"/>
    <w:rsid w:val="00F56F9C"/>
    <w:rsid w:val="00F61EBD"/>
    <w:rsid w:val="00F64BD3"/>
    <w:rsid w:val="00F71909"/>
    <w:rsid w:val="00F74B3F"/>
    <w:rsid w:val="00F840FE"/>
    <w:rsid w:val="00F94AFA"/>
    <w:rsid w:val="00F96478"/>
    <w:rsid w:val="00FA77FE"/>
    <w:rsid w:val="00FA7FEB"/>
    <w:rsid w:val="00FB3FBF"/>
    <w:rsid w:val="00FB7FCD"/>
    <w:rsid w:val="00FC1F69"/>
    <w:rsid w:val="00FC3E40"/>
    <w:rsid w:val="00FC5E20"/>
    <w:rsid w:val="00FC699E"/>
    <w:rsid w:val="00FD505A"/>
    <w:rsid w:val="00FD555E"/>
    <w:rsid w:val="00FD58DC"/>
    <w:rsid w:val="00FD5FA8"/>
    <w:rsid w:val="00FD72D9"/>
    <w:rsid w:val="00FE3DC3"/>
    <w:rsid w:val="00FE3EB0"/>
    <w:rsid w:val="00FE56D5"/>
    <w:rsid w:val="00FF02B6"/>
    <w:rsid w:val="00FF1B92"/>
    <w:rsid w:val="00FF24DF"/>
    <w:rsid w:val="00FF4936"/>
    <w:rsid w:val="00FF70FC"/>
    <w:rsid w:val="1C63998C"/>
    <w:rsid w:val="2E13C2A4"/>
    <w:rsid w:val="3E7436B7"/>
    <w:rsid w:val="45C50DA6"/>
    <w:rsid w:val="731180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8FB06"/>
  <w14:defaultImageDpi w14:val="0"/>
  <w15:docId w15:val="{14168F5C-1399-4647-B020-06D7156A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C3"/>
    <w:pPr>
      <w:spacing w:after="160" w:line="259" w:lineRule="auto"/>
    </w:pPr>
    <w:rPr>
      <w:color w:val="1F3864"/>
      <w:sz w:val="22"/>
      <w:szCs w:val="22"/>
    </w:rPr>
  </w:style>
  <w:style w:type="paragraph" w:styleId="Heading1">
    <w:name w:val="heading 1"/>
    <w:basedOn w:val="Normal"/>
    <w:next w:val="Normal"/>
    <w:link w:val="Heading1Char"/>
    <w:uiPriority w:val="9"/>
    <w:qFormat/>
    <w:rsid w:val="00E33744"/>
    <w:pPr>
      <w:keepNext/>
      <w:numPr>
        <w:numId w:val="1"/>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B7FCD"/>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qFormat/>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rsid w:val="0025000B"/>
    <w:rPr>
      <w:rFonts w:ascii="Arial" w:hAnsi="Arial"/>
      <w:b/>
      <w:i/>
      <w:sz w:val="18"/>
      <w:lang w:eastAsia="en-US"/>
    </w:rPr>
  </w:style>
  <w:style w:type="paragraph" w:customStyle="1" w:styleId="TableTitle">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semiHidden/>
    <w:unhideWhenUsed/>
    <w:rsid w:val="00204025"/>
    <w:rPr>
      <w:sz w:val="16"/>
      <w:szCs w:val="16"/>
    </w:rPr>
  </w:style>
  <w:style w:type="paragraph" w:styleId="CommentText">
    <w:name w:val="annotation text"/>
    <w:basedOn w:val="Normal"/>
    <w:link w:val="CommentTextChar"/>
    <w:uiPriority w:val="99"/>
    <w:semiHidden/>
    <w:unhideWhenUsed/>
    <w:rsid w:val="00204025"/>
    <w:rPr>
      <w:sz w:val="20"/>
      <w:szCs w:val="20"/>
    </w:rPr>
  </w:style>
  <w:style w:type="character" w:customStyle="1" w:styleId="CommentTextChar">
    <w:name w:val="Comment Text Char"/>
    <w:link w:val="CommentText"/>
    <w:uiPriority w:val="99"/>
    <w:semiHidden/>
    <w:rsid w:val="00204025"/>
    <w:rPr>
      <w:color w:val="1F3864"/>
    </w:rPr>
  </w:style>
  <w:style w:type="paragraph" w:styleId="CommentSubject">
    <w:name w:val="annotation subject"/>
    <w:basedOn w:val="CommentText"/>
    <w:next w:val="CommentText"/>
    <w:link w:val="CommentSubjectChar"/>
    <w:uiPriority w:val="99"/>
    <w:semiHidden/>
    <w:unhideWhenUsed/>
    <w:rsid w:val="00204025"/>
    <w:rPr>
      <w:b/>
      <w:bCs/>
    </w:rPr>
  </w:style>
  <w:style w:type="character" w:customStyle="1" w:styleId="CommentSubjectChar">
    <w:name w:val="Comment Subject Char"/>
    <w:link w:val="CommentSubject"/>
    <w:uiPriority w:val="99"/>
    <w:semiHidden/>
    <w:rsid w:val="00204025"/>
    <w:rPr>
      <w:b/>
      <w:bCs/>
      <w:color w:val="1F3864"/>
    </w:rPr>
  </w:style>
  <w:style w:type="character" w:customStyle="1" w:styleId="Heading3Char">
    <w:name w:val="Heading 3 Char"/>
    <w:link w:val="Heading3"/>
    <w:uiPriority w:val="9"/>
    <w:semiHidden/>
    <w:rsid w:val="00FB7FCD"/>
    <w:rPr>
      <w:rFonts w:ascii="Calibri Light" w:eastAsia="Times New Roman" w:hAnsi="Calibri Light" w:cs="Times New Roman"/>
      <w:b/>
      <w:bCs/>
      <w:color w:val="1F3864"/>
      <w:sz w:val="26"/>
      <w:szCs w:val="26"/>
    </w:rPr>
  </w:style>
  <w:style w:type="paragraph" w:styleId="ListBullet">
    <w:name w:val="List Bullet"/>
    <w:basedOn w:val="BodyText"/>
    <w:qFormat/>
    <w:rsid w:val="00D00823"/>
    <w:pPr>
      <w:numPr>
        <w:numId w:val="2"/>
      </w:numPr>
      <w:spacing w:before="0" w:after="60" w:line="240" w:lineRule="atLeast"/>
      <w:ind w:left="426" w:hanging="284"/>
    </w:pPr>
    <w:rPr>
      <w:rFonts w:eastAsia="Calibri"/>
      <w:b w:val="0"/>
      <w:i w:val="0"/>
      <w:sz w:val="20"/>
      <w:szCs w:val="24"/>
    </w:rPr>
  </w:style>
  <w:style w:type="paragraph" w:styleId="ListBullet2">
    <w:name w:val="List Bullet 2"/>
    <w:basedOn w:val="Normal"/>
    <w:qFormat/>
    <w:rsid w:val="00D00823"/>
    <w:pPr>
      <w:numPr>
        <w:ilvl w:val="1"/>
        <w:numId w:val="2"/>
      </w:numPr>
      <w:spacing w:after="60" w:line="240" w:lineRule="atLeast"/>
    </w:pPr>
    <w:rPr>
      <w:rFonts w:ascii="Arial" w:eastAsia="Calibri" w:hAnsi="Arial"/>
      <w:color w:val="auto"/>
      <w:sz w:val="18"/>
      <w:szCs w:val="24"/>
      <w:lang w:eastAsia="en-US"/>
    </w:rPr>
  </w:style>
  <w:style w:type="paragraph" w:styleId="ListBullet3">
    <w:name w:val="List Bullet 3"/>
    <w:basedOn w:val="Normal"/>
    <w:rsid w:val="00D00823"/>
    <w:pPr>
      <w:numPr>
        <w:ilvl w:val="2"/>
        <w:numId w:val="2"/>
      </w:numPr>
      <w:spacing w:after="60" w:line="240" w:lineRule="atLeast"/>
      <w:ind w:left="993" w:hanging="284"/>
    </w:pPr>
    <w:rPr>
      <w:rFonts w:ascii="Arial" w:eastAsia="Calibri" w:hAnsi="Arial"/>
      <w:color w:val="auto"/>
      <w:sz w:val="18"/>
      <w:szCs w:val="24"/>
      <w:lang w:eastAsia="en-US"/>
    </w:rPr>
  </w:style>
  <w:style w:type="character" w:customStyle="1" w:styleId="normaltextrun">
    <w:name w:val="normaltextrun"/>
    <w:basedOn w:val="DefaultParagraphFont"/>
    <w:rsid w:val="0084452B"/>
  </w:style>
  <w:style w:type="character" w:customStyle="1" w:styleId="eop">
    <w:name w:val="eop"/>
    <w:basedOn w:val="DefaultParagraphFont"/>
    <w:rsid w:val="0084452B"/>
  </w:style>
  <w:style w:type="paragraph" w:customStyle="1" w:styleId="CaptionFigure">
    <w:name w:val="Caption Figure"/>
    <w:basedOn w:val="Caption"/>
    <w:next w:val="Normal"/>
    <w:uiPriority w:val="7"/>
    <w:qFormat/>
    <w:rsid w:val="004D14E0"/>
    <w:pPr>
      <w:keepNext/>
      <w:numPr>
        <w:numId w:val="3"/>
      </w:numPr>
      <w:tabs>
        <w:tab w:val="clear" w:pos="992"/>
      </w:tabs>
      <w:spacing w:before="240" w:after="60" w:line="264" w:lineRule="auto"/>
      <w:ind w:left="720" w:hanging="360"/>
    </w:pPr>
    <w:rPr>
      <w:rFonts w:asciiTheme="majorHAnsi" w:eastAsia="Calibri" w:hAnsiTheme="majorHAnsi"/>
      <w:b/>
      <w:bCs/>
      <w:i w:val="0"/>
      <w:iCs w:val="0"/>
      <w:color w:val="auto"/>
      <w:lang w:eastAsia="en-US"/>
    </w:rPr>
  </w:style>
  <w:style w:type="paragraph" w:styleId="Caption">
    <w:name w:val="caption"/>
    <w:basedOn w:val="Normal"/>
    <w:next w:val="Normal"/>
    <w:uiPriority w:val="35"/>
    <w:semiHidden/>
    <w:unhideWhenUsed/>
    <w:qFormat/>
    <w:rsid w:val="004D14E0"/>
    <w:pPr>
      <w:spacing w:after="200" w:line="240" w:lineRule="auto"/>
    </w:pPr>
    <w:rPr>
      <w:i/>
      <w:iCs/>
      <w:color w:val="44546A" w:themeColor="text2"/>
      <w:sz w:val="18"/>
      <w:szCs w:val="18"/>
    </w:rPr>
  </w:style>
  <w:style w:type="paragraph" w:styleId="ListParagraph">
    <w:name w:val="List Paragraph"/>
    <w:basedOn w:val="Normal"/>
    <w:uiPriority w:val="34"/>
    <w:qFormat/>
    <w:rsid w:val="004E4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742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599992831">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14" ma:contentTypeDescription="Create a new document." ma:contentTypeScope="" ma:versionID="bdb092cade082fa36eccb3778ce518a5">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560abc1863f3cb7880da1b29dd633f2b"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7a5e3dc6-3a1d-4b35-b2c5-04f34cca87f3" xsi:nil="true"/>
  </documentManagement>
</p:properties>
</file>

<file path=customXml/itemProps1.xml><?xml version="1.0" encoding="utf-8"?>
<ds:datastoreItem xmlns:ds="http://schemas.openxmlformats.org/officeDocument/2006/customXml" ds:itemID="{464A113D-CCCB-4551-8AF6-6D24AC5A9F2C}">
  <ds:schemaRefs>
    <ds:schemaRef ds:uri="http://schemas.openxmlformats.org/officeDocument/2006/bibliography"/>
  </ds:schemaRefs>
</ds:datastoreItem>
</file>

<file path=customXml/itemProps2.xml><?xml version="1.0" encoding="utf-8"?>
<ds:datastoreItem xmlns:ds="http://schemas.openxmlformats.org/officeDocument/2006/customXml" ds:itemID="{A12AE5FD-7B5A-409E-99A2-C27FA5D34B05}">
  <ds:schemaRefs>
    <ds:schemaRef ds:uri="http://schemas.microsoft.com/office/2006/metadata/longProperties"/>
  </ds:schemaRefs>
</ds:datastoreItem>
</file>

<file path=customXml/itemProps3.xml><?xml version="1.0" encoding="utf-8"?>
<ds:datastoreItem xmlns:ds="http://schemas.openxmlformats.org/officeDocument/2006/customXml" ds:itemID="{B803E8E7-F1AC-465B-A501-AB15DEE2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906E4-F258-479B-AB04-D4D333C593E7}">
  <ds:schemaRefs>
    <ds:schemaRef ds:uri="http://schemas.microsoft.com/sharepoint/v3/contenttype/forms"/>
  </ds:schemaRefs>
</ds:datastoreItem>
</file>

<file path=customXml/itemProps5.xml><?xml version="1.0" encoding="utf-8"?>
<ds:datastoreItem xmlns:ds="http://schemas.openxmlformats.org/officeDocument/2006/customXml" ds:itemID="{E1387EA5-AC01-4587-8F21-E766BB90B444}">
  <ds:schemaRefs>
    <ds:schemaRef ds:uri="http://schemas.microsoft.com/office/infopath/2007/PartnerControls"/>
    <ds:schemaRef ds:uri="7a5e3dc6-3a1d-4b35-b2c5-04f34cca87f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b957b8e-f6a3-4ee3-84fe-d390e906d706"/>
    <ds:schemaRef ds:uri="http://www.w3.org/XML/1998/namespace"/>
    <ds:schemaRef ds:uri="http://purl.org/dc/dcmitype/"/>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Links>
    <vt:vector size="42" baseType="variant">
      <vt:variant>
        <vt:i4>1114175</vt:i4>
      </vt:variant>
      <vt:variant>
        <vt:i4>38</vt:i4>
      </vt:variant>
      <vt:variant>
        <vt:i4>0</vt:i4>
      </vt:variant>
      <vt:variant>
        <vt:i4>5</vt:i4>
      </vt:variant>
      <vt:variant>
        <vt:lpwstr/>
      </vt:variant>
      <vt:variant>
        <vt:lpwstr>_Toc202796675</vt:lpwstr>
      </vt:variant>
      <vt:variant>
        <vt:i4>1114175</vt:i4>
      </vt:variant>
      <vt:variant>
        <vt:i4>32</vt:i4>
      </vt:variant>
      <vt:variant>
        <vt:i4>0</vt:i4>
      </vt:variant>
      <vt:variant>
        <vt:i4>5</vt:i4>
      </vt:variant>
      <vt:variant>
        <vt:lpwstr/>
      </vt:variant>
      <vt:variant>
        <vt:lpwstr>_Toc202796674</vt:lpwstr>
      </vt:variant>
      <vt:variant>
        <vt:i4>1114175</vt:i4>
      </vt:variant>
      <vt:variant>
        <vt:i4>26</vt:i4>
      </vt:variant>
      <vt:variant>
        <vt:i4>0</vt:i4>
      </vt:variant>
      <vt:variant>
        <vt:i4>5</vt:i4>
      </vt:variant>
      <vt:variant>
        <vt:lpwstr/>
      </vt:variant>
      <vt:variant>
        <vt:lpwstr>_Toc202796673</vt:lpwstr>
      </vt:variant>
      <vt:variant>
        <vt:i4>1114175</vt:i4>
      </vt:variant>
      <vt:variant>
        <vt:i4>20</vt:i4>
      </vt:variant>
      <vt:variant>
        <vt:i4>0</vt:i4>
      </vt:variant>
      <vt:variant>
        <vt:i4>5</vt:i4>
      </vt:variant>
      <vt:variant>
        <vt:lpwstr/>
      </vt:variant>
      <vt:variant>
        <vt:lpwstr>_Toc202796672</vt:lpwstr>
      </vt:variant>
      <vt:variant>
        <vt:i4>1114175</vt:i4>
      </vt:variant>
      <vt:variant>
        <vt:i4>14</vt:i4>
      </vt:variant>
      <vt:variant>
        <vt:i4>0</vt:i4>
      </vt:variant>
      <vt:variant>
        <vt:i4>5</vt:i4>
      </vt:variant>
      <vt:variant>
        <vt:lpwstr/>
      </vt:variant>
      <vt:variant>
        <vt:lpwstr>_Toc202796671</vt:lpwstr>
      </vt:variant>
      <vt:variant>
        <vt:i4>1114175</vt:i4>
      </vt:variant>
      <vt:variant>
        <vt:i4>8</vt:i4>
      </vt:variant>
      <vt:variant>
        <vt:i4>0</vt:i4>
      </vt:variant>
      <vt:variant>
        <vt:i4>5</vt:i4>
      </vt:variant>
      <vt:variant>
        <vt:lpwstr/>
      </vt:variant>
      <vt:variant>
        <vt:lpwstr>_Toc202796670</vt:lpwstr>
      </vt:variant>
      <vt:variant>
        <vt:i4>1048639</vt:i4>
      </vt:variant>
      <vt:variant>
        <vt:i4>2</vt:i4>
      </vt:variant>
      <vt:variant>
        <vt:i4>0</vt:i4>
      </vt:variant>
      <vt:variant>
        <vt:i4>5</vt:i4>
      </vt:variant>
      <vt:variant>
        <vt:lpwstr/>
      </vt:variant>
      <vt:variant>
        <vt:lpwstr>_Toc202796669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Package_Participant_Response_Pack - initial consultation</dc:title>
  <dc:subject/>
  <dc:creator>NEMMCO</dc:creator>
  <cp:keywords/>
  <dc:description/>
  <cp:lastModifiedBy>Jo Ashby</cp:lastModifiedBy>
  <cp:revision>2</cp:revision>
  <cp:lastPrinted>2017-04-08T15:09:00Z</cp:lastPrinted>
  <dcterms:created xsi:type="dcterms:W3CDTF">2025-10-13T21:25:00Z</dcterms:created>
  <dcterms:modified xsi:type="dcterms:W3CDTF">2025-10-13T21:25:00Z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TaxHTField0">
    <vt:lpwstr>Operational Record|859762f2-4462-42eb-9744-c955c7e2c540</vt:lpwstr>
  </property>
  <property fmtid="{D5CDD505-2E9C-101B-9397-08002B2CF9AE}" pid="3" name="TaxCatchAll">
    <vt:lpwstr>6;#Operational Record|859762f2-4462-42eb-9744-c955c7e2c540</vt:lpwstr>
  </property>
  <property fmtid="{D5CDD505-2E9C-101B-9397-08002B2CF9AE}" pid="4" name="_dlc_DocId">
    <vt:lpwstr>RETAILMARKET-21-59130</vt:lpwstr>
  </property>
  <property fmtid="{D5CDD505-2E9C-101B-9397-08002B2CF9AE}" pid="5" name="_dlc_DocIdItemGuid">
    <vt:lpwstr>bad57ac8-d783-43ff-8654-1cd3e8e349c9</vt:lpwstr>
  </property>
  <property fmtid="{D5CDD505-2E9C-101B-9397-08002B2CF9AE}" pid="6" name="_dlc_DocIdUrl">
    <vt:lpwstr>http://sharedocs/sites/rmm/RetD/_layouts/15/DocIdRedir.aspx?ID=RETAILMARKET-21-59130, RETAILMARKET-21-59130</vt:lpwstr>
  </property>
  <property fmtid="{D5CDD505-2E9C-101B-9397-08002B2CF9AE}" pid="7" name="AEMODescription">
    <vt:lpwstr/>
  </property>
  <property fmtid="{D5CDD505-2E9C-101B-9397-08002B2CF9AE}" pid="8" name="AEMODocumentType">
    <vt:lpwstr>6;#Operational Record|859762f2-4462-42eb-9744-c955c7e2c540</vt:lpwstr>
  </property>
  <property fmtid="{D5CDD505-2E9C-101B-9397-08002B2CF9AE}" pid="9" name="ArchiveDocument">
    <vt:lpwstr>0</vt:lpwstr>
  </property>
  <property fmtid="{D5CDD505-2E9C-101B-9397-08002B2CF9AE}" pid="10" name="AEMOKeywords">
    <vt:lpwstr/>
  </property>
  <property fmtid="{D5CDD505-2E9C-101B-9397-08002B2CF9AE}" pid="11" name="AEMOKeywordsTaxHTField0">
    <vt:lpwstr/>
  </property>
  <property fmtid="{D5CDD505-2E9C-101B-9397-08002B2CF9AE}" pid="12" name="AEMOCustodian">
    <vt:lpwstr/>
  </property>
  <property fmtid="{D5CDD505-2E9C-101B-9397-08002B2CF9AE}" pid="13" name="ContentTypeId">
    <vt:lpwstr>0x010100EE8DA666050D4E4A8B0FCA8707E29AD3</vt:lpwstr>
  </property>
  <property fmtid="{D5CDD505-2E9C-101B-9397-08002B2CF9AE}" pid="14" name="MSIP_Label_c1941c47-a837-430d-8559-fd118a72769e_Enabled">
    <vt:lpwstr>true</vt:lpwstr>
  </property>
  <property fmtid="{D5CDD505-2E9C-101B-9397-08002B2CF9AE}" pid="15" name="MSIP_Label_c1941c47-a837-430d-8559-fd118a72769e_SetDate">
    <vt:lpwstr>2024-04-10T03:19:58Z</vt:lpwstr>
  </property>
  <property fmtid="{D5CDD505-2E9C-101B-9397-08002B2CF9AE}" pid="16" name="MSIP_Label_c1941c47-a837-430d-8559-fd118a72769e_Method">
    <vt:lpwstr>Standard</vt:lpwstr>
  </property>
  <property fmtid="{D5CDD505-2E9C-101B-9397-08002B2CF9AE}" pid="17" name="MSIP_Label_c1941c47-a837-430d-8559-fd118a72769e_Name">
    <vt:lpwstr>Internal</vt:lpwstr>
  </property>
  <property fmtid="{D5CDD505-2E9C-101B-9397-08002B2CF9AE}" pid="18" name="MSIP_Label_c1941c47-a837-430d-8559-fd118a72769e_SiteId">
    <vt:lpwstr>320c999e-3876-4ad0-b401-d241068e9e60</vt:lpwstr>
  </property>
  <property fmtid="{D5CDD505-2E9C-101B-9397-08002B2CF9AE}" pid="19" name="MSIP_Label_c1941c47-a837-430d-8559-fd118a72769e_ActionId">
    <vt:lpwstr>0420fcd0-cdb2-42d2-bf44-1f1ee10ea7b3</vt:lpwstr>
  </property>
  <property fmtid="{D5CDD505-2E9C-101B-9397-08002B2CF9AE}" pid="20" name="MSIP_Label_c1941c47-a837-430d-8559-fd118a72769e_ContentBits">
    <vt:lpwstr>0</vt:lpwstr>
  </property>
</Properties>
</file>