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9636" w14:textId="4E0D67E9" w:rsidR="008756EC" w:rsidRDefault="008756EC">
      <w:pPr>
        <w:rPr>
          <w:sz w:val="22"/>
        </w:rPr>
      </w:pPr>
    </w:p>
    <w:p w14:paraId="2482BC2B" w14:textId="783DD765" w:rsidR="002F1D54" w:rsidRDefault="008756EC" w:rsidP="001C4BFA">
      <w:pPr>
        <w:pStyle w:val="Newheading1"/>
      </w:pPr>
      <w:bookmarkStart w:id="0" w:name="_Toc138235060"/>
      <w:bookmarkStart w:id="1" w:name="_Toc246407321"/>
      <w:r>
        <w:t>Information to be included in LBSPs of DC</w:t>
      </w:r>
      <w:r w:rsidR="00C356D2">
        <w:t> </w:t>
      </w:r>
      <w:r>
        <w:t>Links</w:t>
      </w:r>
      <w:bookmarkEnd w:id="0"/>
      <w:bookmarkEnd w:id="1"/>
    </w:p>
    <w:p w14:paraId="18C262B4" w14:textId="77777777" w:rsidR="00904489" w:rsidRDefault="00904489" w:rsidP="00904489">
      <w:pPr>
        <w:pStyle w:val="BodyText"/>
      </w:pPr>
      <w:r>
        <w:t>All fields in the applicable sections must be filled out.</w:t>
      </w:r>
    </w:p>
    <w:p w14:paraId="46798B19" w14:textId="4AA3D65A" w:rsidR="002F1D54" w:rsidRDefault="002F1D54" w:rsidP="00C356D2">
      <w:pPr>
        <w:pStyle w:val="Newheading3"/>
      </w:pPr>
      <w:r>
        <w:t xml:space="preserve">Section 0: </w:t>
      </w:r>
      <w:r w:rsidR="004B3DE0">
        <w:t>LBSP v</w:t>
      </w:r>
      <w:r>
        <w:t xml:space="preserve">ersion </w:t>
      </w:r>
      <w:r w:rsidR="00BF62D0">
        <w:t>i</w:t>
      </w:r>
      <w:r>
        <w:t>nformation</w:t>
      </w:r>
    </w:p>
    <w:p w14:paraId="3FDA10E1" w14:textId="7F9C403D" w:rsidR="002F1D54" w:rsidRDefault="002F1D54" w:rsidP="00437CCA">
      <w:pPr>
        <w:pStyle w:val="BodyText"/>
      </w:pPr>
      <w:r w:rsidRPr="00F17C17">
        <w:t>The following information is to be provided using the table below</w:t>
      </w:r>
      <w:r>
        <w:t xml:space="preserve">. </w:t>
      </w:r>
    </w:p>
    <w:tbl>
      <w:tblPr>
        <w:tblStyle w:val="BasicAEMOTable"/>
        <w:tblW w:w="9209" w:type="dxa"/>
        <w:tblLook w:val="00A0" w:firstRow="1" w:lastRow="0" w:firstColumn="1" w:lastColumn="0" w:noHBand="0" w:noVBand="0"/>
      </w:tblPr>
      <w:tblGrid>
        <w:gridCol w:w="4106"/>
        <w:gridCol w:w="5103"/>
      </w:tblGrid>
      <w:tr w:rsidR="002F1D54" w:rsidRPr="00437CCA" w14:paraId="099EA027" w14:textId="77777777" w:rsidTr="00CE747B">
        <w:trPr>
          <w:cnfStyle w:val="100000000000" w:firstRow="1" w:lastRow="0" w:firstColumn="0" w:lastColumn="0" w:oddVBand="0" w:evenVBand="0" w:oddHBand="0" w:evenHBand="0" w:firstRowFirstColumn="0" w:firstRowLastColumn="0" w:lastRowFirstColumn="0" w:lastRowLastColumn="0"/>
          <w:tblHeader/>
        </w:trPr>
        <w:tc>
          <w:tcPr>
            <w:tcW w:w="4106" w:type="dxa"/>
          </w:tcPr>
          <w:p w14:paraId="2BC65690" w14:textId="2F3BE312" w:rsidR="002F1D54" w:rsidRPr="0040251C" w:rsidRDefault="002F1D54" w:rsidP="0040251C">
            <w:pPr>
              <w:pStyle w:val="Tableheading"/>
              <w:rPr>
                <w:b/>
              </w:rPr>
            </w:pPr>
          </w:p>
        </w:tc>
        <w:tc>
          <w:tcPr>
            <w:tcW w:w="5103" w:type="dxa"/>
          </w:tcPr>
          <w:p w14:paraId="72F3AF72" w14:textId="77777777" w:rsidR="002F1D54" w:rsidRPr="0040251C" w:rsidRDefault="002F1D54" w:rsidP="0040251C">
            <w:pPr>
              <w:pStyle w:val="Tableheading"/>
              <w:rPr>
                <w:b/>
              </w:rPr>
            </w:pPr>
          </w:p>
        </w:tc>
      </w:tr>
      <w:tr w:rsidR="002F1D54" w:rsidRPr="00437CCA" w14:paraId="4419638E" w14:textId="77777777" w:rsidTr="00CE747B">
        <w:tc>
          <w:tcPr>
            <w:tcW w:w="4106" w:type="dxa"/>
          </w:tcPr>
          <w:p w14:paraId="2572B5D6" w14:textId="77777777" w:rsidR="002F1D54" w:rsidRPr="00437CCA" w:rsidRDefault="002F1D54" w:rsidP="001E70D2">
            <w:pPr>
              <w:pStyle w:val="tabletext"/>
            </w:pPr>
            <w:r w:rsidRPr="00437CCA">
              <w:t>Version:</w:t>
            </w:r>
          </w:p>
        </w:tc>
        <w:tc>
          <w:tcPr>
            <w:tcW w:w="5103" w:type="dxa"/>
          </w:tcPr>
          <w:p w14:paraId="3CB69907" w14:textId="77777777" w:rsidR="002F1D54" w:rsidRPr="00437CCA" w:rsidRDefault="002F1D54" w:rsidP="001E70D2">
            <w:pPr>
              <w:pStyle w:val="tabletext"/>
            </w:pPr>
          </w:p>
        </w:tc>
      </w:tr>
      <w:tr w:rsidR="002F1D54" w:rsidRPr="00437CCA" w14:paraId="440B9409" w14:textId="77777777" w:rsidTr="00CE747B">
        <w:tc>
          <w:tcPr>
            <w:tcW w:w="4106" w:type="dxa"/>
          </w:tcPr>
          <w:p w14:paraId="1D0D1967" w14:textId="77777777" w:rsidR="002F1D54" w:rsidRPr="00437CCA" w:rsidRDefault="002F1D54" w:rsidP="001E70D2">
            <w:pPr>
              <w:pStyle w:val="tabletext"/>
            </w:pPr>
            <w:r w:rsidRPr="00437CCA">
              <w:t>Release Date:</w:t>
            </w:r>
          </w:p>
        </w:tc>
        <w:tc>
          <w:tcPr>
            <w:tcW w:w="5103" w:type="dxa"/>
          </w:tcPr>
          <w:p w14:paraId="1A943D97" w14:textId="77777777" w:rsidR="002F1D54" w:rsidRPr="00437CCA" w:rsidRDefault="002F1D54" w:rsidP="001E70D2">
            <w:pPr>
              <w:pStyle w:val="tabletext"/>
            </w:pPr>
          </w:p>
        </w:tc>
      </w:tr>
      <w:tr w:rsidR="002F1D54" w:rsidRPr="00437CCA" w14:paraId="54B303B3" w14:textId="77777777" w:rsidTr="00CE747B">
        <w:tc>
          <w:tcPr>
            <w:tcW w:w="4106" w:type="dxa"/>
          </w:tcPr>
          <w:p w14:paraId="0B3AF05E" w14:textId="77777777" w:rsidR="002F1D54" w:rsidRPr="00437CCA" w:rsidRDefault="002F1D54" w:rsidP="001E70D2">
            <w:pPr>
              <w:pStyle w:val="tabletext"/>
            </w:pPr>
            <w:r w:rsidRPr="00437CCA">
              <w:t>Approver:</w:t>
            </w:r>
          </w:p>
        </w:tc>
        <w:tc>
          <w:tcPr>
            <w:tcW w:w="5103" w:type="dxa"/>
          </w:tcPr>
          <w:p w14:paraId="6F240A7B" w14:textId="77777777" w:rsidR="002F1D54" w:rsidRPr="00437CCA" w:rsidRDefault="002F1D54" w:rsidP="001E70D2">
            <w:pPr>
              <w:pStyle w:val="tabletext"/>
            </w:pPr>
          </w:p>
        </w:tc>
      </w:tr>
    </w:tbl>
    <w:p w14:paraId="1DA44161" w14:textId="49D3A2F3" w:rsidR="008756EC" w:rsidRDefault="002F1D54" w:rsidP="002F1D54">
      <w:r w:rsidRPr="002F1D54">
        <w:t xml:space="preserve"> </w:t>
      </w:r>
    </w:p>
    <w:p w14:paraId="416CDCB6" w14:textId="77777777" w:rsidR="008756EC" w:rsidRPr="00293CD6" w:rsidRDefault="008756EC" w:rsidP="00C356D2">
      <w:pPr>
        <w:pStyle w:val="Newheading3"/>
      </w:pPr>
      <w:r>
        <w:t xml:space="preserve"> </w:t>
      </w:r>
      <w:r w:rsidRPr="00293CD6">
        <w:t>Section 1: General information on the DC Link</w:t>
      </w:r>
    </w:p>
    <w:tbl>
      <w:tblPr>
        <w:tblStyle w:val="BasicAEMOTable"/>
        <w:tblW w:w="9287" w:type="dxa"/>
        <w:tblLook w:val="0080" w:firstRow="0" w:lastRow="0" w:firstColumn="1" w:lastColumn="0" w:noHBand="0" w:noVBand="0"/>
      </w:tblPr>
      <w:tblGrid>
        <w:gridCol w:w="675"/>
        <w:gridCol w:w="3286"/>
        <w:gridCol w:w="5326"/>
      </w:tblGrid>
      <w:tr w:rsidR="00CB7133" w:rsidRPr="00437CCA" w14:paraId="39398FA0" w14:textId="77777777" w:rsidTr="00437CCA">
        <w:tc>
          <w:tcPr>
            <w:tcW w:w="0" w:type="dxa"/>
            <w:shd w:val="clear" w:color="auto" w:fill="D9D9D9" w:themeFill="background1" w:themeFillShade="D9"/>
          </w:tcPr>
          <w:p w14:paraId="2F5F8A3F" w14:textId="19A558D9" w:rsidR="00CB7133" w:rsidRPr="00FD60C1" w:rsidRDefault="00CB7133" w:rsidP="00CE747B">
            <w:pPr>
              <w:pStyle w:val="Tableheading"/>
            </w:pPr>
            <w:r w:rsidRPr="00FD60C1">
              <w:t>Item</w:t>
            </w:r>
          </w:p>
        </w:tc>
        <w:tc>
          <w:tcPr>
            <w:tcW w:w="0" w:type="dxa"/>
            <w:shd w:val="clear" w:color="auto" w:fill="D9D9D9" w:themeFill="background1" w:themeFillShade="D9"/>
          </w:tcPr>
          <w:p w14:paraId="7F4766CE" w14:textId="11322F40" w:rsidR="00CB7133" w:rsidRPr="00FD60C1" w:rsidRDefault="00CB7133" w:rsidP="00CE747B">
            <w:pPr>
              <w:pStyle w:val="Tableheading"/>
            </w:pPr>
            <w:r w:rsidRPr="00FD60C1">
              <w:t>Information required</w:t>
            </w:r>
          </w:p>
        </w:tc>
        <w:tc>
          <w:tcPr>
            <w:tcW w:w="0" w:type="dxa"/>
            <w:shd w:val="clear" w:color="auto" w:fill="D9D9D9" w:themeFill="background1" w:themeFillShade="D9"/>
          </w:tcPr>
          <w:p w14:paraId="713FD775" w14:textId="6AF31C4F" w:rsidR="00CB7133" w:rsidRPr="00FD60C1" w:rsidRDefault="00CB7133" w:rsidP="00CE747B">
            <w:pPr>
              <w:pStyle w:val="Tableheading"/>
            </w:pPr>
            <w:r w:rsidRPr="00FD60C1">
              <w:t>Include the information in this column</w:t>
            </w:r>
          </w:p>
        </w:tc>
      </w:tr>
      <w:tr w:rsidR="00CB7133" w:rsidRPr="00437CCA" w14:paraId="194C54DD" w14:textId="77777777" w:rsidTr="008756EC">
        <w:tc>
          <w:tcPr>
            <w:tcW w:w="675" w:type="dxa"/>
          </w:tcPr>
          <w:p w14:paraId="085C0DFC" w14:textId="77777777" w:rsidR="00CB7133" w:rsidRPr="00437CCA" w:rsidRDefault="00CB7133" w:rsidP="00CE747B">
            <w:pPr>
              <w:pStyle w:val="tabletext"/>
            </w:pPr>
            <w:r w:rsidRPr="00437CCA">
              <w:t>1A</w:t>
            </w:r>
          </w:p>
        </w:tc>
        <w:tc>
          <w:tcPr>
            <w:tcW w:w="3286" w:type="dxa"/>
          </w:tcPr>
          <w:p w14:paraId="4E91242F" w14:textId="77777777" w:rsidR="00CB7133" w:rsidRPr="00437CCA" w:rsidRDefault="00CB7133" w:rsidP="00CE747B">
            <w:pPr>
              <w:pStyle w:val="tabletext"/>
            </w:pPr>
            <w:r w:rsidRPr="00437CCA">
              <w:t>Registered name of the DC Link:</w:t>
            </w:r>
          </w:p>
        </w:tc>
        <w:tc>
          <w:tcPr>
            <w:tcW w:w="5326" w:type="dxa"/>
          </w:tcPr>
          <w:p w14:paraId="3125FC49" w14:textId="77777777" w:rsidR="00CB7133" w:rsidRPr="00437CCA" w:rsidRDefault="00CB7133" w:rsidP="00CE747B">
            <w:pPr>
              <w:pStyle w:val="tabletext"/>
            </w:pPr>
          </w:p>
        </w:tc>
      </w:tr>
      <w:tr w:rsidR="00CB7133" w:rsidRPr="00437CCA" w14:paraId="3EFE3E0C" w14:textId="77777777" w:rsidTr="008756EC">
        <w:tc>
          <w:tcPr>
            <w:tcW w:w="675" w:type="dxa"/>
          </w:tcPr>
          <w:p w14:paraId="20605BAF" w14:textId="77777777" w:rsidR="00CB7133" w:rsidRPr="00437CCA" w:rsidRDefault="00CB7133" w:rsidP="00CE747B">
            <w:pPr>
              <w:pStyle w:val="tabletext"/>
            </w:pPr>
            <w:r w:rsidRPr="00437CCA">
              <w:t>1B</w:t>
            </w:r>
          </w:p>
        </w:tc>
        <w:tc>
          <w:tcPr>
            <w:tcW w:w="3286" w:type="dxa"/>
          </w:tcPr>
          <w:p w14:paraId="2BAA014C" w14:textId="2887F5A6" w:rsidR="00CB7133" w:rsidRPr="00437CCA" w:rsidRDefault="00CB7133" w:rsidP="00CE747B">
            <w:pPr>
              <w:pStyle w:val="tabletext"/>
            </w:pPr>
            <w:r w:rsidRPr="00437CCA">
              <w:t xml:space="preserve">Is the DC Link a party to an energy support agreement (refer </w:t>
            </w:r>
            <w:r w:rsidR="00CB46D4" w:rsidRPr="00437CCA">
              <w:t>to the</w:t>
            </w:r>
            <w:r w:rsidRPr="00437CCA">
              <w:t xml:space="preserve"> Rules definition)</w:t>
            </w:r>
            <w:r w:rsidR="00266F8B" w:rsidRPr="00437CCA">
              <w:t>?</w:t>
            </w:r>
          </w:p>
        </w:tc>
        <w:tc>
          <w:tcPr>
            <w:tcW w:w="5326" w:type="dxa"/>
          </w:tcPr>
          <w:p w14:paraId="49B84762" w14:textId="6640D253" w:rsidR="00CE747B" w:rsidRDefault="00CB7133" w:rsidP="00CE747B">
            <w:pPr>
              <w:pStyle w:val="tabletext"/>
            </w:pPr>
            <w:r w:rsidRPr="00437CCA">
              <w:t>Yes / No</w:t>
            </w:r>
          </w:p>
          <w:p w14:paraId="1355006E" w14:textId="0C162C90" w:rsidR="00CB7133" w:rsidRPr="00437CCA" w:rsidRDefault="00CB46D4" w:rsidP="00CE747B">
            <w:pPr>
              <w:pStyle w:val="tabletext"/>
            </w:pPr>
            <w:r w:rsidRPr="00437CCA">
              <w:t>(If</w:t>
            </w:r>
            <w:r w:rsidR="00CB7133" w:rsidRPr="00437CCA">
              <w:t xml:space="preserve"> yes, include all relevant information in section </w:t>
            </w:r>
            <w:r w:rsidRPr="00437CCA">
              <w:t>4)</w:t>
            </w:r>
          </w:p>
        </w:tc>
      </w:tr>
      <w:tr w:rsidR="00CB7133" w:rsidRPr="00437CCA" w14:paraId="05732618" w14:textId="77777777" w:rsidTr="008756EC">
        <w:tc>
          <w:tcPr>
            <w:tcW w:w="675" w:type="dxa"/>
          </w:tcPr>
          <w:p w14:paraId="3A9F3424" w14:textId="77777777" w:rsidR="00CB7133" w:rsidRPr="00437CCA" w:rsidRDefault="00CB7133" w:rsidP="00CE747B">
            <w:pPr>
              <w:pStyle w:val="tabletext"/>
            </w:pPr>
            <w:r w:rsidRPr="00437CCA">
              <w:t>1C</w:t>
            </w:r>
          </w:p>
        </w:tc>
        <w:tc>
          <w:tcPr>
            <w:tcW w:w="3286" w:type="dxa"/>
          </w:tcPr>
          <w:p w14:paraId="08A0247F" w14:textId="4E34D9D8" w:rsidR="00CB7133" w:rsidRPr="00437CCA" w:rsidRDefault="00CB7133" w:rsidP="00CE747B">
            <w:pPr>
              <w:pStyle w:val="tabletext"/>
            </w:pPr>
            <w:r w:rsidRPr="00437CCA">
              <w:t>Primary and back up contact for matters relating to local black system procedures</w:t>
            </w:r>
            <w:r w:rsidRPr="00437CCA">
              <w:rPr>
                <w:rStyle w:val="FootnoteReference"/>
              </w:rPr>
              <w:footnoteReference w:id="2"/>
            </w:r>
            <w:r w:rsidRPr="00437CCA">
              <w:t>:</w:t>
            </w:r>
          </w:p>
        </w:tc>
        <w:tc>
          <w:tcPr>
            <w:tcW w:w="5326" w:type="dxa"/>
          </w:tcPr>
          <w:tbl>
            <w:tblPr>
              <w:tblStyle w:val="TableGrid"/>
              <w:tblW w:w="0" w:type="auto"/>
              <w:tblLook w:val="04A0" w:firstRow="1" w:lastRow="0" w:firstColumn="1" w:lastColumn="0" w:noHBand="0" w:noVBand="1"/>
            </w:tblPr>
            <w:tblGrid>
              <w:gridCol w:w="1271"/>
              <w:gridCol w:w="1871"/>
              <w:gridCol w:w="1872"/>
            </w:tblGrid>
            <w:tr w:rsidR="00CB7133" w:rsidRPr="00437CCA" w14:paraId="2BB79CE7" w14:textId="77777777" w:rsidTr="00C72C2D">
              <w:tc>
                <w:tcPr>
                  <w:tcW w:w="1271" w:type="dxa"/>
                </w:tcPr>
                <w:p w14:paraId="72B56BE5" w14:textId="77777777" w:rsidR="00CB7133" w:rsidRPr="00FD60C1" w:rsidRDefault="00CB7133" w:rsidP="00CE747B">
                  <w:pPr>
                    <w:pStyle w:val="tabletext"/>
                    <w:rPr>
                      <w:sz w:val="16"/>
                    </w:rPr>
                  </w:pPr>
                </w:p>
              </w:tc>
              <w:tc>
                <w:tcPr>
                  <w:tcW w:w="1871" w:type="dxa"/>
                </w:tcPr>
                <w:p w14:paraId="34F93484" w14:textId="77777777" w:rsidR="00CB7133" w:rsidRPr="00FD60C1" w:rsidRDefault="00CB7133" w:rsidP="00CE747B">
                  <w:pPr>
                    <w:pStyle w:val="tabletext"/>
                    <w:rPr>
                      <w:sz w:val="16"/>
                    </w:rPr>
                  </w:pPr>
                  <w:r w:rsidRPr="00FD60C1">
                    <w:rPr>
                      <w:sz w:val="16"/>
                    </w:rPr>
                    <w:t>Primary Contact</w:t>
                  </w:r>
                </w:p>
              </w:tc>
              <w:tc>
                <w:tcPr>
                  <w:tcW w:w="1872" w:type="dxa"/>
                </w:tcPr>
                <w:p w14:paraId="57607D66" w14:textId="77777777" w:rsidR="00CB7133" w:rsidRPr="00FD60C1" w:rsidRDefault="00CB7133" w:rsidP="00CE747B">
                  <w:pPr>
                    <w:pStyle w:val="tabletext"/>
                    <w:rPr>
                      <w:sz w:val="16"/>
                    </w:rPr>
                  </w:pPr>
                  <w:r w:rsidRPr="00FD60C1">
                    <w:rPr>
                      <w:sz w:val="16"/>
                    </w:rPr>
                    <w:t>Secondary Contact</w:t>
                  </w:r>
                </w:p>
              </w:tc>
            </w:tr>
            <w:tr w:rsidR="00CB7133" w:rsidRPr="00437CCA" w14:paraId="7235A06A" w14:textId="77777777" w:rsidTr="00C72C2D">
              <w:tc>
                <w:tcPr>
                  <w:tcW w:w="1271" w:type="dxa"/>
                </w:tcPr>
                <w:p w14:paraId="3E0B2482" w14:textId="77777777" w:rsidR="00CB7133" w:rsidRPr="00FD60C1" w:rsidRDefault="00CB7133" w:rsidP="00CE747B">
                  <w:pPr>
                    <w:pStyle w:val="tabletext"/>
                    <w:rPr>
                      <w:sz w:val="16"/>
                    </w:rPr>
                  </w:pPr>
                  <w:r w:rsidRPr="00FD60C1">
                    <w:rPr>
                      <w:sz w:val="16"/>
                    </w:rPr>
                    <w:t>Name</w:t>
                  </w:r>
                </w:p>
              </w:tc>
              <w:tc>
                <w:tcPr>
                  <w:tcW w:w="1871" w:type="dxa"/>
                </w:tcPr>
                <w:p w14:paraId="4C8459DB" w14:textId="77777777" w:rsidR="00CB7133" w:rsidRPr="00FD60C1" w:rsidRDefault="00CB7133" w:rsidP="00CE747B">
                  <w:pPr>
                    <w:pStyle w:val="tabletext"/>
                    <w:rPr>
                      <w:sz w:val="16"/>
                    </w:rPr>
                  </w:pPr>
                </w:p>
              </w:tc>
              <w:tc>
                <w:tcPr>
                  <w:tcW w:w="1872" w:type="dxa"/>
                </w:tcPr>
                <w:p w14:paraId="0C77FD1B" w14:textId="77777777" w:rsidR="00CB7133" w:rsidRPr="00FD60C1" w:rsidRDefault="00CB7133" w:rsidP="00CE747B">
                  <w:pPr>
                    <w:pStyle w:val="tabletext"/>
                    <w:rPr>
                      <w:sz w:val="16"/>
                    </w:rPr>
                  </w:pPr>
                </w:p>
              </w:tc>
            </w:tr>
            <w:tr w:rsidR="00CB7133" w:rsidRPr="00437CCA" w14:paraId="30C62571" w14:textId="77777777" w:rsidTr="00C72C2D">
              <w:tc>
                <w:tcPr>
                  <w:tcW w:w="1271" w:type="dxa"/>
                </w:tcPr>
                <w:p w14:paraId="0E57F7C6" w14:textId="77777777" w:rsidR="00CB7133" w:rsidRPr="00FD60C1" w:rsidRDefault="00CB7133" w:rsidP="00CE747B">
                  <w:pPr>
                    <w:pStyle w:val="tabletext"/>
                    <w:rPr>
                      <w:sz w:val="16"/>
                    </w:rPr>
                  </w:pPr>
                  <w:r w:rsidRPr="00FD60C1">
                    <w:rPr>
                      <w:sz w:val="16"/>
                    </w:rPr>
                    <w:t>Position</w:t>
                  </w:r>
                </w:p>
              </w:tc>
              <w:tc>
                <w:tcPr>
                  <w:tcW w:w="1871" w:type="dxa"/>
                </w:tcPr>
                <w:p w14:paraId="5FC924BE" w14:textId="77777777" w:rsidR="00CB7133" w:rsidRPr="00FD60C1" w:rsidRDefault="00CB7133" w:rsidP="00CE747B">
                  <w:pPr>
                    <w:pStyle w:val="tabletext"/>
                    <w:rPr>
                      <w:sz w:val="16"/>
                    </w:rPr>
                  </w:pPr>
                </w:p>
              </w:tc>
              <w:tc>
                <w:tcPr>
                  <w:tcW w:w="1872" w:type="dxa"/>
                </w:tcPr>
                <w:p w14:paraId="4293879B" w14:textId="77777777" w:rsidR="00CB7133" w:rsidRPr="00FD60C1" w:rsidRDefault="00CB7133" w:rsidP="00CE747B">
                  <w:pPr>
                    <w:pStyle w:val="tabletext"/>
                    <w:rPr>
                      <w:sz w:val="16"/>
                    </w:rPr>
                  </w:pPr>
                </w:p>
              </w:tc>
            </w:tr>
            <w:tr w:rsidR="00CB7133" w:rsidRPr="00437CCA" w14:paraId="5D22B1B7" w14:textId="77777777" w:rsidTr="00C72C2D">
              <w:tc>
                <w:tcPr>
                  <w:tcW w:w="1271" w:type="dxa"/>
                </w:tcPr>
                <w:p w14:paraId="3C973B9D" w14:textId="77777777" w:rsidR="00CB7133" w:rsidRPr="00FD60C1" w:rsidRDefault="00CB7133" w:rsidP="00CE747B">
                  <w:pPr>
                    <w:pStyle w:val="tabletext"/>
                    <w:rPr>
                      <w:sz w:val="16"/>
                    </w:rPr>
                  </w:pPr>
                  <w:r w:rsidRPr="00FD60C1">
                    <w:rPr>
                      <w:sz w:val="16"/>
                    </w:rPr>
                    <w:t>Phone</w:t>
                  </w:r>
                </w:p>
              </w:tc>
              <w:tc>
                <w:tcPr>
                  <w:tcW w:w="1871" w:type="dxa"/>
                </w:tcPr>
                <w:p w14:paraId="10D6CE87" w14:textId="77777777" w:rsidR="00CB7133" w:rsidRPr="00FD60C1" w:rsidRDefault="00CB7133" w:rsidP="00CE747B">
                  <w:pPr>
                    <w:pStyle w:val="tabletext"/>
                    <w:rPr>
                      <w:sz w:val="16"/>
                    </w:rPr>
                  </w:pPr>
                </w:p>
              </w:tc>
              <w:tc>
                <w:tcPr>
                  <w:tcW w:w="1872" w:type="dxa"/>
                </w:tcPr>
                <w:p w14:paraId="1BBDD861" w14:textId="77777777" w:rsidR="00CB7133" w:rsidRPr="00FD60C1" w:rsidRDefault="00CB7133" w:rsidP="00CE747B">
                  <w:pPr>
                    <w:pStyle w:val="tabletext"/>
                    <w:rPr>
                      <w:sz w:val="16"/>
                    </w:rPr>
                  </w:pPr>
                </w:p>
              </w:tc>
            </w:tr>
            <w:tr w:rsidR="00CB7133" w:rsidRPr="00437CCA" w14:paraId="319DD257" w14:textId="77777777" w:rsidTr="00C72C2D">
              <w:tc>
                <w:tcPr>
                  <w:tcW w:w="1271" w:type="dxa"/>
                </w:tcPr>
                <w:p w14:paraId="1708A754" w14:textId="77777777" w:rsidR="00CB7133" w:rsidRPr="00FD60C1" w:rsidRDefault="00CB7133" w:rsidP="00CE747B">
                  <w:pPr>
                    <w:pStyle w:val="tabletext"/>
                    <w:rPr>
                      <w:sz w:val="16"/>
                    </w:rPr>
                  </w:pPr>
                  <w:r w:rsidRPr="00FD60C1">
                    <w:rPr>
                      <w:sz w:val="16"/>
                    </w:rPr>
                    <w:t>Email</w:t>
                  </w:r>
                </w:p>
              </w:tc>
              <w:tc>
                <w:tcPr>
                  <w:tcW w:w="1871" w:type="dxa"/>
                </w:tcPr>
                <w:p w14:paraId="4207FFEE" w14:textId="77777777" w:rsidR="00CB7133" w:rsidRPr="00FD60C1" w:rsidRDefault="00CB7133" w:rsidP="00CE747B">
                  <w:pPr>
                    <w:pStyle w:val="tabletext"/>
                    <w:rPr>
                      <w:sz w:val="16"/>
                    </w:rPr>
                  </w:pPr>
                </w:p>
              </w:tc>
              <w:tc>
                <w:tcPr>
                  <w:tcW w:w="1872" w:type="dxa"/>
                </w:tcPr>
                <w:p w14:paraId="47F23310" w14:textId="77777777" w:rsidR="00CB7133" w:rsidRPr="00FD60C1" w:rsidRDefault="00CB7133" w:rsidP="00CE747B">
                  <w:pPr>
                    <w:pStyle w:val="tabletext"/>
                    <w:rPr>
                      <w:sz w:val="16"/>
                    </w:rPr>
                  </w:pPr>
                </w:p>
              </w:tc>
            </w:tr>
          </w:tbl>
          <w:p w14:paraId="02A4C055" w14:textId="3D12418E" w:rsidR="00CB7133" w:rsidRPr="00437CCA" w:rsidRDefault="00CB7133" w:rsidP="00CE747B">
            <w:pPr>
              <w:pStyle w:val="tabletext"/>
            </w:pPr>
          </w:p>
        </w:tc>
      </w:tr>
      <w:tr w:rsidR="00CB7133" w:rsidRPr="00437CCA" w14:paraId="582C3047" w14:textId="77777777" w:rsidTr="008756EC">
        <w:tc>
          <w:tcPr>
            <w:tcW w:w="675" w:type="dxa"/>
          </w:tcPr>
          <w:p w14:paraId="2D891674" w14:textId="77777777" w:rsidR="00CB7133" w:rsidRPr="00437CCA" w:rsidRDefault="00CB7133" w:rsidP="00CE747B">
            <w:pPr>
              <w:pStyle w:val="tabletext"/>
            </w:pPr>
            <w:r w:rsidRPr="00437CCA">
              <w:t>1D</w:t>
            </w:r>
          </w:p>
        </w:tc>
        <w:tc>
          <w:tcPr>
            <w:tcW w:w="3286" w:type="dxa"/>
          </w:tcPr>
          <w:p w14:paraId="7F2F1F4C" w14:textId="77777777" w:rsidR="00CB7133" w:rsidRPr="00437CCA" w:rsidRDefault="00CB7133" w:rsidP="00CE747B">
            <w:pPr>
              <w:pStyle w:val="tabletext"/>
            </w:pPr>
            <w:r w:rsidRPr="00437CCA">
              <w:t>Provide the TNSP or DNSP substation where the DC Link connects to the power system</w:t>
            </w:r>
          </w:p>
        </w:tc>
        <w:tc>
          <w:tcPr>
            <w:tcW w:w="5326" w:type="dxa"/>
          </w:tcPr>
          <w:p w14:paraId="4DD0A3E4" w14:textId="77777777" w:rsidR="00CB7133" w:rsidRPr="00437CCA" w:rsidRDefault="00CB7133" w:rsidP="00CE747B">
            <w:pPr>
              <w:pStyle w:val="tabletext"/>
            </w:pPr>
          </w:p>
        </w:tc>
      </w:tr>
      <w:tr w:rsidR="00CB7133" w:rsidRPr="00437CCA" w14:paraId="4BD2F237" w14:textId="77777777" w:rsidTr="008756EC">
        <w:tc>
          <w:tcPr>
            <w:tcW w:w="675" w:type="dxa"/>
          </w:tcPr>
          <w:p w14:paraId="3244F474" w14:textId="77777777" w:rsidR="00CB7133" w:rsidRPr="00437CCA" w:rsidRDefault="00CB7133" w:rsidP="00CE747B">
            <w:pPr>
              <w:pStyle w:val="tabletext"/>
            </w:pPr>
            <w:r w:rsidRPr="00437CCA">
              <w:t>1E</w:t>
            </w:r>
          </w:p>
        </w:tc>
        <w:tc>
          <w:tcPr>
            <w:tcW w:w="3286" w:type="dxa"/>
          </w:tcPr>
          <w:p w14:paraId="1A62C5C2" w14:textId="12F022C1" w:rsidR="00CB7133" w:rsidRPr="00437CCA" w:rsidRDefault="00CB7133" w:rsidP="00CE747B">
            <w:pPr>
              <w:pStyle w:val="tabletext"/>
            </w:pPr>
            <w:r w:rsidRPr="00437CCA">
              <w:t>Are the converter stations manned under normal operation conditions?</w:t>
            </w:r>
          </w:p>
        </w:tc>
        <w:tc>
          <w:tcPr>
            <w:tcW w:w="5326" w:type="dxa"/>
          </w:tcPr>
          <w:p w14:paraId="5A495F1E" w14:textId="77777777" w:rsidR="00CB7133" w:rsidRPr="00437CCA" w:rsidRDefault="00CB7133" w:rsidP="00CE747B">
            <w:pPr>
              <w:pStyle w:val="tabletext"/>
            </w:pPr>
          </w:p>
        </w:tc>
      </w:tr>
    </w:tbl>
    <w:p w14:paraId="76A30C88" w14:textId="77777777" w:rsidR="008756EC" w:rsidRDefault="008756EC" w:rsidP="008756EC">
      <w:pPr>
        <w:pStyle w:val="Reporttext"/>
        <w:ind w:left="0"/>
      </w:pPr>
    </w:p>
    <w:p w14:paraId="6824B477" w14:textId="77777777" w:rsidR="00091E27" w:rsidRDefault="00091E27">
      <w:pPr>
        <w:rPr>
          <w:b/>
          <w:sz w:val="22"/>
        </w:rPr>
      </w:pPr>
      <w:r>
        <w:rPr>
          <w:b/>
        </w:rPr>
        <w:br w:type="page"/>
      </w:r>
    </w:p>
    <w:p w14:paraId="632C2B32" w14:textId="77777777" w:rsidR="008756EC" w:rsidRPr="00293CD6" w:rsidRDefault="008756EC" w:rsidP="00C356D2">
      <w:pPr>
        <w:pStyle w:val="Newheading3"/>
      </w:pPr>
      <w:r w:rsidRPr="00293CD6">
        <w:lastRenderedPageBreak/>
        <w:t xml:space="preserve">Section 2: Assessment of the situation and safe shut down </w:t>
      </w:r>
    </w:p>
    <w:tbl>
      <w:tblPr>
        <w:tblStyle w:val="BasicAEMOTable"/>
        <w:tblW w:w="9634" w:type="dxa"/>
        <w:tblLayout w:type="fixed"/>
        <w:tblLook w:val="01E0" w:firstRow="1" w:lastRow="1" w:firstColumn="1" w:lastColumn="1" w:noHBand="0" w:noVBand="0"/>
      </w:tblPr>
      <w:tblGrid>
        <w:gridCol w:w="658"/>
        <w:gridCol w:w="3306"/>
        <w:gridCol w:w="5670"/>
      </w:tblGrid>
      <w:tr w:rsidR="008756EC" w:rsidRPr="00FD60C1" w14:paraId="6B27CD1F" w14:textId="77777777" w:rsidTr="0040251C">
        <w:trPr>
          <w:cnfStyle w:val="100000000000" w:firstRow="1" w:lastRow="0" w:firstColumn="0" w:lastColumn="0" w:oddVBand="0" w:evenVBand="0" w:oddHBand="0" w:evenHBand="0" w:firstRowFirstColumn="0" w:firstRowLastColumn="0" w:lastRowFirstColumn="0" w:lastRowLastColumn="0"/>
          <w:tblHeader/>
        </w:trPr>
        <w:tc>
          <w:tcPr>
            <w:tcW w:w="658" w:type="dxa"/>
          </w:tcPr>
          <w:p w14:paraId="068300CE" w14:textId="77777777" w:rsidR="008756EC" w:rsidRPr="0040251C" w:rsidRDefault="008756EC" w:rsidP="0040251C">
            <w:pPr>
              <w:pStyle w:val="Tableheading"/>
              <w:rPr>
                <w:b/>
              </w:rPr>
            </w:pPr>
            <w:r w:rsidRPr="0040251C">
              <w:rPr>
                <w:b/>
              </w:rPr>
              <w:t>Item</w:t>
            </w:r>
          </w:p>
        </w:tc>
        <w:tc>
          <w:tcPr>
            <w:tcW w:w="3306" w:type="dxa"/>
          </w:tcPr>
          <w:p w14:paraId="448B0336" w14:textId="77777777" w:rsidR="008756EC" w:rsidRPr="0040251C" w:rsidRDefault="008756EC" w:rsidP="0040251C">
            <w:pPr>
              <w:pStyle w:val="Tableheading"/>
              <w:rPr>
                <w:b/>
              </w:rPr>
            </w:pPr>
            <w:r w:rsidRPr="0040251C">
              <w:rPr>
                <w:b/>
              </w:rPr>
              <w:t>Information required</w:t>
            </w:r>
          </w:p>
        </w:tc>
        <w:tc>
          <w:tcPr>
            <w:tcW w:w="5670" w:type="dxa"/>
          </w:tcPr>
          <w:p w14:paraId="3B1336BD" w14:textId="19D4771C" w:rsidR="008756EC" w:rsidRPr="0040251C" w:rsidRDefault="008756EC" w:rsidP="00681EFF">
            <w:pPr>
              <w:pStyle w:val="Tableheading"/>
              <w:rPr>
                <w:b/>
              </w:rPr>
            </w:pPr>
            <w:r w:rsidRPr="0040251C">
              <w:rPr>
                <w:b/>
              </w:rPr>
              <w:t>Include the information in this column</w:t>
            </w:r>
          </w:p>
        </w:tc>
      </w:tr>
      <w:tr w:rsidR="008756EC" w:rsidRPr="00FD60C1" w14:paraId="44766454" w14:textId="77777777" w:rsidTr="0040251C">
        <w:tc>
          <w:tcPr>
            <w:tcW w:w="658" w:type="dxa"/>
          </w:tcPr>
          <w:p w14:paraId="70F4FDA5" w14:textId="77777777" w:rsidR="008756EC" w:rsidRPr="00FD60C1" w:rsidRDefault="008756EC" w:rsidP="001E70D2">
            <w:pPr>
              <w:pStyle w:val="tabletext"/>
            </w:pPr>
            <w:r w:rsidRPr="00FD60C1">
              <w:t>2A</w:t>
            </w:r>
          </w:p>
        </w:tc>
        <w:tc>
          <w:tcPr>
            <w:tcW w:w="3306" w:type="dxa"/>
          </w:tcPr>
          <w:p w14:paraId="01B385A0" w14:textId="3602F60D" w:rsidR="008756EC" w:rsidRPr="00FD60C1" w:rsidRDefault="008756EC" w:rsidP="001E70D2">
            <w:pPr>
              <w:pStyle w:val="tabletext"/>
            </w:pPr>
            <w:r w:rsidRPr="00FD60C1">
              <w:t>Who would the staff of DC Link contact to get an assessment of the situation and the estimated time to receive external power?</w:t>
            </w:r>
          </w:p>
        </w:tc>
        <w:tc>
          <w:tcPr>
            <w:tcW w:w="5670" w:type="dxa"/>
          </w:tcPr>
          <w:p w14:paraId="5F1A0724" w14:textId="77777777" w:rsidR="008756EC" w:rsidRPr="00FD60C1" w:rsidRDefault="008756EC" w:rsidP="001E70D2">
            <w:pPr>
              <w:pStyle w:val="tabletext"/>
            </w:pPr>
          </w:p>
          <w:p w14:paraId="0490DCE1" w14:textId="77777777" w:rsidR="008756EC" w:rsidRPr="00FD60C1" w:rsidRDefault="008756EC" w:rsidP="001E70D2">
            <w:pPr>
              <w:pStyle w:val="tabletext"/>
            </w:pPr>
          </w:p>
        </w:tc>
      </w:tr>
      <w:tr w:rsidR="008756EC" w:rsidRPr="00FD60C1" w14:paraId="6343B36B" w14:textId="77777777" w:rsidTr="0040251C">
        <w:tc>
          <w:tcPr>
            <w:tcW w:w="658" w:type="dxa"/>
          </w:tcPr>
          <w:p w14:paraId="0CF3B406" w14:textId="77777777" w:rsidR="008756EC" w:rsidRPr="00FD60C1" w:rsidRDefault="008756EC" w:rsidP="001E70D2">
            <w:pPr>
              <w:pStyle w:val="tabletext"/>
            </w:pPr>
            <w:r w:rsidRPr="00FD60C1">
              <w:t>2B</w:t>
            </w:r>
          </w:p>
        </w:tc>
        <w:tc>
          <w:tcPr>
            <w:tcW w:w="3306" w:type="dxa"/>
          </w:tcPr>
          <w:p w14:paraId="7C4E04EC" w14:textId="23EDC1F7" w:rsidR="008756EC" w:rsidRPr="00FD60C1" w:rsidRDefault="008756EC" w:rsidP="001E70D2">
            <w:pPr>
              <w:pStyle w:val="tabletext"/>
            </w:pPr>
            <w:r w:rsidRPr="00FD60C1">
              <w:t>What organisation is responsible for restoring the power system in the vicinity of converter stations?</w:t>
            </w:r>
          </w:p>
        </w:tc>
        <w:tc>
          <w:tcPr>
            <w:tcW w:w="5670" w:type="dxa"/>
          </w:tcPr>
          <w:p w14:paraId="581FBB28" w14:textId="77777777" w:rsidR="008756EC" w:rsidRPr="00FD60C1" w:rsidRDefault="008756EC" w:rsidP="001E70D2">
            <w:pPr>
              <w:pStyle w:val="tabletext"/>
            </w:pPr>
          </w:p>
          <w:p w14:paraId="545BDD40" w14:textId="77777777" w:rsidR="008756EC" w:rsidRPr="00FD60C1" w:rsidRDefault="008756EC" w:rsidP="001E70D2">
            <w:pPr>
              <w:pStyle w:val="tabletext"/>
            </w:pPr>
          </w:p>
        </w:tc>
      </w:tr>
      <w:tr w:rsidR="008756EC" w:rsidRPr="00FD60C1" w14:paraId="1C5F16BF" w14:textId="77777777" w:rsidTr="0040251C">
        <w:tc>
          <w:tcPr>
            <w:tcW w:w="658" w:type="dxa"/>
          </w:tcPr>
          <w:p w14:paraId="3747018A" w14:textId="77777777" w:rsidR="008756EC" w:rsidRPr="00FD60C1" w:rsidRDefault="008756EC" w:rsidP="001E70D2">
            <w:pPr>
              <w:pStyle w:val="tabletext"/>
            </w:pPr>
            <w:r w:rsidRPr="00FD60C1">
              <w:t>2C</w:t>
            </w:r>
          </w:p>
        </w:tc>
        <w:tc>
          <w:tcPr>
            <w:tcW w:w="3306" w:type="dxa"/>
          </w:tcPr>
          <w:p w14:paraId="3A12D3AA" w14:textId="774A3D49" w:rsidR="008756EC" w:rsidRPr="00FD60C1" w:rsidRDefault="008756EC" w:rsidP="001E70D2">
            <w:pPr>
              <w:pStyle w:val="tabletext"/>
            </w:pPr>
            <w:r w:rsidRPr="00FD60C1">
              <w:t>Is staff need to be called out to manage the situation?</w:t>
            </w:r>
          </w:p>
          <w:p w14:paraId="7F4EF400" w14:textId="6E2F09F1" w:rsidR="008756EC" w:rsidRPr="00FD60C1" w:rsidRDefault="008756EC" w:rsidP="001E70D2">
            <w:pPr>
              <w:pStyle w:val="tabletext"/>
            </w:pPr>
            <w:r w:rsidRPr="00FD60C1">
              <w:t xml:space="preserve">If yes, how long will it take to get on-call / standby/ other staff to the converter station site/s?   </w:t>
            </w:r>
          </w:p>
        </w:tc>
        <w:tc>
          <w:tcPr>
            <w:tcW w:w="5670" w:type="dxa"/>
          </w:tcPr>
          <w:p w14:paraId="12F39CA3" w14:textId="77777777" w:rsidR="008756EC" w:rsidRPr="00FD60C1" w:rsidRDefault="008756EC" w:rsidP="001E70D2">
            <w:pPr>
              <w:pStyle w:val="tabletext"/>
            </w:pPr>
          </w:p>
          <w:p w14:paraId="26CCDDA0" w14:textId="77777777" w:rsidR="008756EC" w:rsidRPr="00FD60C1" w:rsidRDefault="008756EC" w:rsidP="001E70D2">
            <w:pPr>
              <w:pStyle w:val="tabletext"/>
            </w:pPr>
          </w:p>
        </w:tc>
      </w:tr>
      <w:tr w:rsidR="008756EC" w:rsidRPr="00FD60C1" w14:paraId="68697870" w14:textId="77777777" w:rsidTr="0040251C">
        <w:tc>
          <w:tcPr>
            <w:tcW w:w="658" w:type="dxa"/>
          </w:tcPr>
          <w:p w14:paraId="06F86C24" w14:textId="77777777" w:rsidR="008756EC" w:rsidRPr="00FD60C1" w:rsidRDefault="008756EC" w:rsidP="001E70D2">
            <w:pPr>
              <w:pStyle w:val="tabletext"/>
            </w:pPr>
            <w:r w:rsidRPr="00FD60C1">
              <w:t>2D</w:t>
            </w:r>
          </w:p>
        </w:tc>
        <w:tc>
          <w:tcPr>
            <w:tcW w:w="3306" w:type="dxa"/>
          </w:tcPr>
          <w:p w14:paraId="035950E3" w14:textId="51C208F8" w:rsidR="008756EC" w:rsidRPr="00FD60C1" w:rsidRDefault="008756EC" w:rsidP="001E70D2">
            <w:pPr>
              <w:pStyle w:val="tabletext"/>
            </w:pPr>
            <w:r w:rsidRPr="00FD60C1">
              <w:t>Is external supply is required to safely shut down the DC Link?</w:t>
            </w:r>
          </w:p>
        </w:tc>
        <w:tc>
          <w:tcPr>
            <w:tcW w:w="5670" w:type="dxa"/>
          </w:tcPr>
          <w:p w14:paraId="1480C399" w14:textId="77777777" w:rsidR="008756EC" w:rsidRPr="00FD60C1" w:rsidRDefault="008756EC" w:rsidP="001E70D2">
            <w:pPr>
              <w:pStyle w:val="tabletext"/>
            </w:pPr>
          </w:p>
          <w:p w14:paraId="2ADC81BA" w14:textId="77777777" w:rsidR="008756EC" w:rsidRPr="00FD60C1" w:rsidRDefault="008756EC" w:rsidP="001E70D2">
            <w:pPr>
              <w:pStyle w:val="tabletext"/>
            </w:pPr>
          </w:p>
        </w:tc>
      </w:tr>
      <w:tr w:rsidR="008756EC" w:rsidRPr="00FD60C1" w14:paraId="5626C5A2" w14:textId="77777777" w:rsidTr="0040251C">
        <w:tc>
          <w:tcPr>
            <w:tcW w:w="658" w:type="dxa"/>
          </w:tcPr>
          <w:p w14:paraId="313E3F8C" w14:textId="77777777" w:rsidR="008756EC" w:rsidRPr="00FD60C1" w:rsidRDefault="008756EC" w:rsidP="001E70D2">
            <w:pPr>
              <w:pStyle w:val="tabletext"/>
            </w:pPr>
            <w:r w:rsidRPr="00FD60C1">
              <w:t>2E</w:t>
            </w:r>
          </w:p>
        </w:tc>
        <w:tc>
          <w:tcPr>
            <w:tcW w:w="3306" w:type="dxa"/>
          </w:tcPr>
          <w:p w14:paraId="3C18B60D" w14:textId="0CF9F4CB" w:rsidR="008756EC" w:rsidRPr="00FD60C1" w:rsidRDefault="008756EC" w:rsidP="001E70D2">
            <w:pPr>
              <w:pStyle w:val="tabletext"/>
            </w:pPr>
            <w:r w:rsidRPr="00FD60C1">
              <w:t>Are emergency diesels/ gas turbines installed at converter stations sufficient to safely shut down?</w:t>
            </w:r>
          </w:p>
        </w:tc>
        <w:tc>
          <w:tcPr>
            <w:tcW w:w="5670" w:type="dxa"/>
          </w:tcPr>
          <w:p w14:paraId="1B0CE28C" w14:textId="77777777" w:rsidR="008756EC" w:rsidRPr="00FD60C1" w:rsidRDefault="008756EC" w:rsidP="001E70D2">
            <w:pPr>
              <w:pStyle w:val="tabletext"/>
            </w:pPr>
          </w:p>
          <w:p w14:paraId="585BD5D2" w14:textId="77777777" w:rsidR="008756EC" w:rsidRPr="00FD60C1" w:rsidRDefault="008756EC" w:rsidP="001E70D2">
            <w:pPr>
              <w:pStyle w:val="tabletext"/>
            </w:pPr>
          </w:p>
        </w:tc>
      </w:tr>
      <w:tr w:rsidR="008756EC" w:rsidRPr="00FD60C1" w14:paraId="06D49473" w14:textId="77777777" w:rsidTr="0040251C">
        <w:tc>
          <w:tcPr>
            <w:tcW w:w="658" w:type="dxa"/>
          </w:tcPr>
          <w:p w14:paraId="2878CAB8" w14:textId="77777777" w:rsidR="008756EC" w:rsidRPr="00FD60C1" w:rsidRDefault="008756EC" w:rsidP="001E70D2">
            <w:pPr>
              <w:pStyle w:val="tabletext"/>
            </w:pPr>
            <w:r w:rsidRPr="00FD60C1">
              <w:t>2F</w:t>
            </w:r>
          </w:p>
        </w:tc>
        <w:tc>
          <w:tcPr>
            <w:tcW w:w="3306" w:type="dxa"/>
          </w:tcPr>
          <w:p w14:paraId="3D05B9C7" w14:textId="4D87AD4D" w:rsidR="008756EC" w:rsidRPr="00FD60C1" w:rsidRDefault="008756EC" w:rsidP="001E70D2">
            <w:pPr>
              <w:pStyle w:val="tabletext"/>
            </w:pPr>
            <w:r w:rsidRPr="00FD60C1">
              <w:t>Indicate how the time without external supply following a supply disruption affects the restart of the DC Link when the power system is restored?</w:t>
            </w:r>
          </w:p>
        </w:tc>
        <w:tc>
          <w:tcPr>
            <w:tcW w:w="5670" w:type="dxa"/>
          </w:tcPr>
          <w:p w14:paraId="1FB4E555" w14:textId="77777777" w:rsidR="008756EC" w:rsidRPr="00FD60C1" w:rsidRDefault="008756EC" w:rsidP="001E70D2">
            <w:pPr>
              <w:pStyle w:val="tabletext"/>
            </w:pPr>
          </w:p>
          <w:p w14:paraId="79CE9FC7" w14:textId="77777777" w:rsidR="008756EC" w:rsidRPr="00FD60C1" w:rsidRDefault="008756EC" w:rsidP="001E70D2">
            <w:pPr>
              <w:pStyle w:val="tabletext"/>
            </w:pPr>
          </w:p>
        </w:tc>
      </w:tr>
      <w:tr w:rsidR="008756EC" w:rsidRPr="00FD60C1" w14:paraId="39E8FD6B" w14:textId="77777777" w:rsidTr="0040251C">
        <w:tc>
          <w:tcPr>
            <w:tcW w:w="658" w:type="dxa"/>
          </w:tcPr>
          <w:p w14:paraId="244FBCB2" w14:textId="77777777" w:rsidR="008756EC" w:rsidRPr="00FD60C1" w:rsidRDefault="008756EC" w:rsidP="001E70D2">
            <w:pPr>
              <w:pStyle w:val="tabletext"/>
            </w:pPr>
            <w:r w:rsidRPr="00FD60C1">
              <w:t>2G</w:t>
            </w:r>
          </w:p>
        </w:tc>
        <w:tc>
          <w:tcPr>
            <w:tcW w:w="3306" w:type="dxa"/>
          </w:tcPr>
          <w:p w14:paraId="2206C5FE" w14:textId="319FB237" w:rsidR="008756EC" w:rsidRPr="00FD60C1" w:rsidRDefault="008756EC" w:rsidP="001E70D2">
            <w:pPr>
              <w:pStyle w:val="tabletext"/>
            </w:pPr>
            <w:r w:rsidRPr="00FD60C1">
              <w:t>How long will it take for the DC Link to return to service once the power system in the vicinity of converter stations is restored?</w:t>
            </w:r>
          </w:p>
        </w:tc>
        <w:tc>
          <w:tcPr>
            <w:tcW w:w="5670" w:type="dxa"/>
          </w:tcPr>
          <w:p w14:paraId="78E66621" w14:textId="77777777" w:rsidR="008756EC" w:rsidRPr="00FD60C1" w:rsidRDefault="008756EC" w:rsidP="001E70D2">
            <w:pPr>
              <w:pStyle w:val="tabletext"/>
            </w:pPr>
          </w:p>
        </w:tc>
      </w:tr>
    </w:tbl>
    <w:p w14:paraId="3A4ECE42" w14:textId="77777777" w:rsidR="008756EC" w:rsidRDefault="008756EC" w:rsidP="008756EC">
      <w:pPr>
        <w:pStyle w:val="Reporttext"/>
        <w:ind w:left="0"/>
      </w:pPr>
    </w:p>
    <w:p w14:paraId="7C4B9263" w14:textId="77777777" w:rsidR="00091E27" w:rsidRDefault="00091E27">
      <w:pPr>
        <w:rPr>
          <w:b/>
          <w:sz w:val="22"/>
        </w:rPr>
      </w:pPr>
      <w:r>
        <w:rPr>
          <w:b/>
        </w:rPr>
        <w:br w:type="page"/>
      </w:r>
      <w:bookmarkStart w:id="2" w:name="_GoBack"/>
      <w:bookmarkEnd w:id="2"/>
    </w:p>
    <w:p w14:paraId="7A3BED0D" w14:textId="77777777" w:rsidR="008756EC" w:rsidRPr="00293CD6" w:rsidRDefault="008756EC" w:rsidP="00C356D2">
      <w:pPr>
        <w:pStyle w:val="Newheading3"/>
      </w:pPr>
      <w:r w:rsidRPr="00293CD6">
        <w:lastRenderedPageBreak/>
        <w:t xml:space="preserve">Section 3: </w:t>
      </w:r>
      <w:r>
        <w:t xml:space="preserve"> Restoration of DC Links</w:t>
      </w:r>
    </w:p>
    <w:tbl>
      <w:tblPr>
        <w:tblStyle w:val="BasicAEMOTable"/>
        <w:tblW w:w="9634" w:type="dxa"/>
        <w:tblLayout w:type="fixed"/>
        <w:tblLook w:val="01E0" w:firstRow="1" w:lastRow="1" w:firstColumn="1" w:lastColumn="1" w:noHBand="0" w:noVBand="0"/>
      </w:tblPr>
      <w:tblGrid>
        <w:gridCol w:w="658"/>
        <w:gridCol w:w="3306"/>
        <w:gridCol w:w="5670"/>
      </w:tblGrid>
      <w:tr w:rsidR="008756EC" w:rsidRPr="00FD60C1" w14:paraId="73D071A8" w14:textId="77777777" w:rsidTr="0040251C">
        <w:trPr>
          <w:cnfStyle w:val="100000000000" w:firstRow="1" w:lastRow="0" w:firstColumn="0" w:lastColumn="0" w:oddVBand="0" w:evenVBand="0" w:oddHBand="0" w:evenHBand="0" w:firstRowFirstColumn="0" w:firstRowLastColumn="0" w:lastRowFirstColumn="0" w:lastRowLastColumn="0"/>
          <w:tblHeader/>
        </w:trPr>
        <w:tc>
          <w:tcPr>
            <w:tcW w:w="658" w:type="dxa"/>
          </w:tcPr>
          <w:p w14:paraId="31BE52C7" w14:textId="77777777" w:rsidR="008756EC" w:rsidRPr="0040251C" w:rsidRDefault="008756EC" w:rsidP="0040251C">
            <w:pPr>
              <w:pStyle w:val="Tableheading"/>
              <w:rPr>
                <w:b/>
              </w:rPr>
            </w:pPr>
            <w:r w:rsidRPr="0040251C">
              <w:rPr>
                <w:b/>
              </w:rPr>
              <w:t>Item</w:t>
            </w:r>
          </w:p>
        </w:tc>
        <w:tc>
          <w:tcPr>
            <w:tcW w:w="3306" w:type="dxa"/>
          </w:tcPr>
          <w:p w14:paraId="0AEB0C5E" w14:textId="77777777" w:rsidR="008756EC" w:rsidRPr="0040251C" w:rsidRDefault="008756EC" w:rsidP="0040251C">
            <w:pPr>
              <w:pStyle w:val="Tableheading"/>
              <w:rPr>
                <w:b/>
              </w:rPr>
            </w:pPr>
            <w:r w:rsidRPr="0040251C">
              <w:rPr>
                <w:b/>
              </w:rPr>
              <w:t>Information required</w:t>
            </w:r>
          </w:p>
        </w:tc>
        <w:tc>
          <w:tcPr>
            <w:tcW w:w="5670" w:type="dxa"/>
          </w:tcPr>
          <w:p w14:paraId="7D20F127" w14:textId="2EB68048" w:rsidR="008756EC" w:rsidRPr="0040251C" w:rsidRDefault="008756EC" w:rsidP="0040251C">
            <w:pPr>
              <w:pStyle w:val="Tableheading"/>
              <w:rPr>
                <w:b/>
              </w:rPr>
            </w:pPr>
            <w:r w:rsidRPr="0040251C">
              <w:rPr>
                <w:b/>
              </w:rPr>
              <w:t>Include the information in this column</w:t>
            </w:r>
            <w:r w:rsidR="0040251C">
              <w:rPr>
                <w:b/>
              </w:rPr>
              <w:t xml:space="preserve"> </w:t>
            </w:r>
          </w:p>
        </w:tc>
      </w:tr>
      <w:tr w:rsidR="008756EC" w:rsidRPr="00FD60C1" w14:paraId="10BD9643" w14:textId="77777777" w:rsidTr="0040251C">
        <w:tc>
          <w:tcPr>
            <w:tcW w:w="658" w:type="dxa"/>
          </w:tcPr>
          <w:p w14:paraId="1EA52A0D" w14:textId="77777777" w:rsidR="008756EC" w:rsidRPr="00FD60C1" w:rsidRDefault="008756EC" w:rsidP="001E70D2">
            <w:pPr>
              <w:pStyle w:val="tabletext"/>
            </w:pPr>
            <w:r w:rsidRPr="00FD60C1">
              <w:t>3A</w:t>
            </w:r>
          </w:p>
        </w:tc>
        <w:tc>
          <w:tcPr>
            <w:tcW w:w="3306" w:type="dxa"/>
          </w:tcPr>
          <w:p w14:paraId="70E385C9" w14:textId="77777777" w:rsidR="00DE431B" w:rsidRPr="00FD60C1" w:rsidRDefault="00DE431B" w:rsidP="001E70D2">
            <w:pPr>
              <w:pStyle w:val="tabletext"/>
            </w:pPr>
            <w:r w:rsidRPr="00FD60C1">
              <w:t xml:space="preserve">DC link technology and restoration process. </w:t>
            </w:r>
          </w:p>
          <w:p w14:paraId="639064C2" w14:textId="4EC48274" w:rsidR="00DE431B" w:rsidRPr="00FD60C1" w:rsidRDefault="00DE431B" w:rsidP="001E70D2">
            <w:pPr>
              <w:pStyle w:val="tablebullet"/>
            </w:pPr>
            <w:r w:rsidRPr="00FD60C1">
              <w:t>Line Commutate</w:t>
            </w:r>
            <w:r w:rsidR="002B26D7" w:rsidRPr="00FD60C1">
              <w:t>d</w:t>
            </w:r>
            <w:r w:rsidRPr="00FD60C1">
              <w:t xml:space="preserve"> Converter (LCC)</w:t>
            </w:r>
          </w:p>
          <w:p w14:paraId="35764051" w14:textId="27EB5DF1" w:rsidR="00DE431B" w:rsidRPr="00FD60C1" w:rsidRDefault="00DE431B" w:rsidP="001E70D2">
            <w:pPr>
              <w:pStyle w:val="tablebullet"/>
            </w:pPr>
            <w:r w:rsidRPr="00FD60C1">
              <w:t>Voltage Source Converter (VSC)</w:t>
            </w:r>
          </w:p>
          <w:p w14:paraId="414AFD7A" w14:textId="2E3DA9CE" w:rsidR="008756EC" w:rsidRPr="00FD60C1" w:rsidRDefault="008756EC" w:rsidP="001E70D2">
            <w:pPr>
              <w:pStyle w:val="tabletext"/>
            </w:pPr>
            <w:r w:rsidRPr="00FD60C1">
              <w:t>Are there any unique/complex switching requirements to provide converter station auxiliary supply from the power system?</w:t>
            </w:r>
          </w:p>
        </w:tc>
        <w:tc>
          <w:tcPr>
            <w:tcW w:w="5670" w:type="dxa"/>
          </w:tcPr>
          <w:p w14:paraId="74EB1978" w14:textId="77777777" w:rsidR="008756EC" w:rsidRPr="00FD60C1" w:rsidRDefault="008756EC" w:rsidP="001E70D2">
            <w:pPr>
              <w:pStyle w:val="tabletext"/>
            </w:pPr>
          </w:p>
          <w:p w14:paraId="7A3CFCDD" w14:textId="77777777" w:rsidR="008756EC" w:rsidRPr="00FD60C1" w:rsidRDefault="008756EC" w:rsidP="001E70D2">
            <w:pPr>
              <w:pStyle w:val="tabletext"/>
            </w:pPr>
          </w:p>
        </w:tc>
      </w:tr>
      <w:tr w:rsidR="008756EC" w:rsidRPr="00FD60C1" w14:paraId="6EE2DD5B" w14:textId="77777777" w:rsidTr="0040251C">
        <w:tc>
          <w:tcPr>
            <w:tcW w:w="658" w:type="dxa"/>
          </w:tcPr>
          <w:p w14:paraId="543A3213" w14:textId="77777777" w:rsidR="008756EC" w:rsidRPr="00FD60C1" w:rsidRDefault="008756EC" w:rsidP="001E70D2">
            <w:pPr>
              <w:pStyle w:val="tabletext"/>
            </w:pPr>
            <w:r w:rsidRPr="00FD60C1">
              <w:t>3B</w:t>
            </w:r>
          </w:p>
        </w:tc>
        <w:tc>
          <w:tcPr>
            <w:tcW w:w="3306" w:type="dxa"/>
          </w:tcPr>
          <w:p w14:paraId="579FE369" w14:textId="066616B9" w:rsidR="008756EC" w:rsidRPr="00FD60C1" w:rsidRDefault="008756EC" w:rsidP="001E70D2">
            <w:pPr>
              <w:pStyle w:val="tabletext"/>
            </w:pPr>
            <w:r w:rsidRPr="00FD60C1">
              <w:t>Which substation/s are capable of providing external supply to converter stations?</w:t>
            </w:r>
          </w:p>
        </w:tc>
        <w:tc>
          <w:tcPr>
            <w:tcW w:w="5670" w:type="dxa"/>
          </w:tcPr>
          <w:p w14:paraId="2BE40B30" w14:textId="77777777" w:rsidR="008756EC" w:rsidRPr="00FD60C1" w:rsidRDefault="008756EC" w:rsidP="001E70D2">
            <w:pPr>
              <w:pStyle w:val="tabletext"/>
            </w:pPr>
          </w:p>
          <w:p w14:paraId="668DF452" w14:textId="77777777" w:rsidR="008756EC" w:rsidRPr="00FD60C1" w:rsidRDefault="008756EC" w:rsidP="001E70D2">
            <w:pPr>
              <w:pStyle w:val="tabletext"/>
            </w:pPr>
          </w:p>
        </w:tc>
      </w:tr>
      <w:tr w:rsidR="008756EC" w:rsidRPr="00FD60C1" w14:paraId="242ECC00" w14:textId="77777777" w:rsidTr="0040251C">
        <w:tc>
          <w:tcPr>
            <w:tcW w:w="658" w:type="dxa"/>
          </w:tcPr>
          <w:p w14:paraId="1052D7A9" w14:textId="77777777" w:rsidR="008756EC" w:rsidRPr="00FD60C1" w:rsidRDefault="008756EC" w:rsidP="001E70D2">
            <w:pPr>
              <w:pStyle w:val="tabletext"/>
            </w:pPr>
            <w:r w:rsidRPr="00FD60C1">
              <w:t>3C</w:t>
            </w:r>
          </w:p>
        </w:tc>
        <w:tc>
          <w:tcPr>
            <w:tcW w:w="3306" w:type="dxa"/>
          </w:tcPr>
          <w:p w14:paraId="55281B93" w14:textId="09582754" w:rsidR="008756EC" w:rsidRPr="00FD60C1" w:rsidRDefault="008756EC" w:rsidP="001E70D2">
            <w:pPr>
              <w:pStyle w:val="tabletext"/>
            </w:pPr>
            <w:r w:rsidRPr="00FD60C1">
              <w:t>Are AC sources required at both ends of the DC Link for transferring power across the link? (include details of specific technical requirements of the AC sources)</w:t>
            </w:r>
          </w:p>
        </w:tc>
        <w:tc>
          <w:tcPr>
            <w:tcW w:w="5670" w:type="dxa"/>
          </w:tcPr>
          <w:p w14:paraId="7EB6C48B" w14:textId="77777777" w:rsidR="008756EC" w:rsidRPr="00FD60C1" w:rsidRDefault="008756EC" w:rsidP="001E70D2">
            <w:pPr>
              <w:pStyle w:val="tabletext"/>
            </w:pPr>
          </w:p>
          <w:p w14:paraId="449F0926" w14:textId="77777777" w:rsidR="008756EC" w:rsidRPr="00FD60C1" w:rsidRDefault="008756EC" w:rsidP="001E70D2">
            <w:pPr>
              <w:pStyle w:val="tabletext"/>
            </w:pPr>
          </w:p>
        </w:tc>
      </w:tr>
      <w:tr w:rsidR="008756EC" w:rsidRPr="00FD60C1" w14:paraId="6A4E158F" w14:textId="77777777" w:rsidTr="0040251C">
        <w:tc>
          <w:tcPr>
            <w:tcW w:w="658" w:type="dxa"/>
          </w:tcPr>
          <w:p w14:paraId="3254E3A2" w14:textId="77777777" w:rsidR="008756EC" w:rsidRPr="00FD60C1" w:rsidRDefault="008756EC" w:rsidP="001E70D2">
            <w:pPr>
              <w:pStyle w:val="tabletext"/>
            </w:pPr>
            <w:r w:rsidRPr="00FD60C1">
              <w:t>3D</w:t>
            </w:r>
          </w:p>
        </w:tc>
        <w:tc>
          <w:tcPr>
            <w:tcW w:w="3306" w:type="dxa"/>
          </w:tcPr>
          <w:p w14:paraId="7DAD8A33" w14:textId="6012DB85" w:rsidR="008756EC" w:rsidRPr="00FD60C1" w:rsidRDefault="008756EC" w:rsidP="001E70D2">
            <w:pPr>
              <w:pStyle w:val="tabletext"/>
            </w:pPr>
            <w:r w:rsidRPr="00FD60C1">
              <w:t>Provide a summary of the restart plan of the DC Link</w:t>
            </w:r>
          </w:p>
        </w:tc>
        <w:tc>
          <w:tcPr>
            <w:tcW w:w="5670" w:type="dxa"/>
          </w:tcPr>
          <w:p w14:paraId="059BCA41" w14:textId="77777777" w:rsidR="008756EC" w:rsidRPr="00FD60C1" w:rsidRDefault="008756EC" w:rsidP="001E70D2">
            <w:pPr>
              <w:pStyle w:val="tabletext"/>
            </w:pPr>
          </w:p>
          <w:p w14:paraId="44AADF87" w14:textId="77777777" w:rsidR="008756EC" w:rsidRPr="00FD60C1" w:rsidRDefault="008756EC" w:rsidP="001E70D2">
            <w:pPr>
              <w:pStyle w:val="tabletext"/>
            </w:pPr>
          </w:p>
        </w:tc>
      </w:tr>
      <w:tr w:rsidR="008756EC" w:rsidRPr="00FD60C1" w14:paraId="7A6BEF21" w14:textId="77777777" w:rsidTr="0040251C">
        <w:tc>
          <w:tcPr>
            <w:tcW w:w="658" w:type="dxa"/>
          </w:tcPr>
          <w:p w14:paraId="509DEEC8" w14:textId="77777777" w:rsidR="008756EC" w:rsidRPr="00FD60C1" w:rsidRDefault="008756EC" w:rsidP="001E70D2">
            <w:pPr>
              <w:pStyle w:val="tabletext"/>
            </w:pPr>
            <w:r w:rsidRPr="00FD60C1">
              <w:t>3E</w:t>
            </w:r>
          </w:p>
        </w:tc>
        <w:tc>
          <w:tcPr>
            <w:tcW w:w="3306" w:type="dxa"/>
          </w:tcPr>
          <w:p w14:paraId="55DE54B5" w14:textId="2050081B" w:rsidR="008756EC" w:rsidRPr="00FD60C1" w:rsidRDefault="008756EC" w:rsidP="001E70D2">
            <w:pPr>
              <w:pStyle w:val="tabletext"/>
            </w:pPr>
            <w:r w:rsidRPr="00FD60C1">
              <w:t>Can the DC Link provide voltage support at one or both ends immediately following energising the DC Link? (provide details)</w:t>
            </w:r>
          </w:p>
        </w:tc>
        <w:tc>
          <w:tcPr>
            <w:tcW w:w="5670" w:type="dxa"/>
          </w:tcPr>
          <w:p w14:paraId="4D648CBA" w14:textId="77777777" w:rsidR="008756EC" w:rsidRPr="00FD60C1" w:rsidRDefault="008756EC" w:rsidP="001E70D2">
            <w:pPr>
              <w:pStyle w:val="tabletext"/>
            </w:pPr>
          </w:p>
          <w:p w14:paraId="2577A7C5" w14:textId="77777777" w:rsidR="008756EC" w:rsidRPr="00FD60C1" w:rsidRDefault="008756EC" w:rsidP="001E70D2">
            <w:pPr>
              <w:pStyle w:val="tabletext"/>
            </w:pPr>
          </w:p>
        </w:tc>
      </w:tr>
      <w:tr w:rsidR="008756EC" w:rsidRPr="00FD60C1" w14:paraId="144ED558" w14:textId="77777777" w:rsidTr="0040251C">
        <w:tc>
          <w:tcPr>
            <w:tcW w:w="658" w:type="dxa"/>
          </w:tcPr>
          <w:p w14:paraId="19C1B888" w14:textId="77777777" w:rsidR="008756EC" w:rsidRPr="00FD60C1" w:rsidRDefault="008756EC" w:rsidP="001E70D2">
            <w:pPr>
              <w:pStyle w:val="tabletext"/>
            </w:pPr>
            <w:r w:rsidRPr="00FD60C1">
              <w:t>3F</w:t>
            </w:r>
          </w:p>
        </w:tc>
        <w:tc>
          <w:tcPr>
            <w:tcW w:w="3306" w:type="dxa"/>
          </w:tcPr>
          <w:p w14:paraId="37D0F054" w14:textId="50ECC5D7" w:rsidR="008756EC" w:rsidRPr="00FD60C1" w:rsidRDefault="008756EC" w:rsidP="001E70D2">
            <w:pPr>
              <w:pStyle w:val="tabletext"/>
            </w:pPr>
            <w:r w:rsidRPr="00FD60C1">
              <w:t>Is there any limitation of the power transfer capability of the DC Link immediately following the return to service, due to the state of the power system in the vicinity of the DC Link?</w:t>
            </w:r>
          </w:p>
        </w:tc>
        <w:tc>
          <w:tcPr>
            <w:tcW w:w="5670" w:type="dxa"/>
          </w:tcPr>
          <w:p w14:paraId="65A0A5D3" w14:textId="77777777" w:rsidR="008756EC" w:rsidRPr="00FD60C1" w:rsidRDefault="008756EC" w:rsidP="001E70D2">
            <w:pPr>
              <w:pStyle w:val="tabletext"/>
            </w:pPr>
          </w:p>
          <w:p w14:paraId="5F066B4A" w14:textId="77777777" w:rsidR="008756EC" w:rsidRPr="00FD60C1" w:rsidRDefault="008756EC" w:rsidP="001E70D2">
            <w:pPr>
              <w:pStyle w:val="tabletext"/>
            </w:pPr>
          </w:p>
        </w:tc>
      </w:tr>
    </w:tbl>
    <w:p w14:paraId="74EAA754" w14:textId="77777777" w:rsidR="00F379F2" w:rsidRDefault="00F379F2" w:rsidP="00F379F2">
      <w:pPr>
        <w:pStyle w:val="BodyText"/>
      </w:pPr>
    </w:p>
    <w:p w14:paraId="002776F6" w14:textId="7904944F" w:rsidR="00F379F2" w:rsidRPr="00293CD6" w:rsidRDefault="00F379F2" w:rsidP="00F379F2">
      <w:pPr>
        <w:pStyle w:val="Newheading3"/>
      </w:pPr>
      <w:r w:rsidRPr="00293CD6">
        <w:t xml:space="preserve">Section </w:t>
      </w:r>
      <w:r>
        <w:t>4</w:t>
      </w:r>
      <w:r w:rsidRPr="00293CD6">
        <w:t xml:space="preserve">: </w:t>
      </w:r>
      <w:r>
        <w:t xml:space="preserve"> </w:t>
      </w:r>
      <w:r w:rsidRPr="00293CD6">
        <w:t xml:space="preserve">DC Link </w:t>
      </w:r>
      <w:r w:rsidRPr="00F379F2">
        <w:t>participation</w:t>
      </w:r>
      <w:r w:rsidRPr="00293CD6">
        <w:t xml:space="preserve"> in energy support arrangements</w:t>
      </w:r>
    </w:p>
    <w:tbl>
      <w:tblPr>
        <w:tblStyle w:val="BasicAEMOTable"/>
        <w:tblW w:w="9634" w:type="dxa"/>
        <w:tblLayout w:type="fixed"/>
        <w:tblLook w:val="01E0" w:firstRow="1" w:lastRow="1" w:firstColumn="1" w:lastColumn="1" w:noHBand="0" w:noVBand="0"/>
      </w:tblPr>
      <w:tblGrid>
        <w:gridCol w:w="658"/>
        <w:gridCol w:w="3448"/>
        <w:gridCol w:w="5528"/>
      </w:tblGrid>
      <w:tr w:rsidR="008756EC" w:rsidRPr="00FD60C1" w14:paraId="34DC76C1" w14:textId="77777777" w:rsidTr="0040251C">
        <w:trPr>
          <w:cnfStyle w:val="100000000000" w:firstRow="1" w:lastRow="0" w:firstColumn="0" w:lastColumn="0" w:oddVBand="0" w:evenVBand="0" w:oddHBand="0" w:evenHBand="0" w:firstRowFirstColumn="0" w:firstRowLastColumn="0" w:lastRowFirstColumn="0" w:lastRowLastColumn="0"/>
          <w:tblHeader/>
        </w:trPr>
        <w:tc>
          <w:tcPr>
            <w:tcW w:w="658" w:type="dxa"/>
          </w:tcPr>
          <w:p w14:paraId="167CECE6" w14:textId="77777777" w:rsidR="008756EC" w:rsidRPr="0040251C" w:rsidRDefault="008756EC" w:rsidP="0040251C">
            <w:pPr>
              <w:pStyle w:val="Tableheading"/>
              <w:rPr>
                <w:b/>
              </w:rPr>
            </w:pPr>
            <w:r w:rsidRPr="0040251C">
              <w:rPr>
                <w:b/>
              </w:rPr>
              <w:t>Item</w:t>
            </w:r>
          </w:p>
        </w:tc>
        <w:tc>
          <w:tcPr>
            <w:tcW w:w="3448" w:type="dxa"/>
          </w:tcPr>
          <w:p w14:paraId="7467D29B" w14:textId="77777777" w:rsidR="008756EC" w:rsidRPr="0040251C" w:rsidRDefault="008756EC" w:rsidP="0040251C">
            <w:pPr>
              <w:pStyle w:val="Tableheading"/>
              <w:rPr>
                <w:b/>
              </w:rPr>
            </w:pPr>
            <w:r w:rsidRPr="0040251C">
              <w:rPr>
                <w:b/>
              </w:rPr>
              <w:t>Information required</w:t>
            </w:r>
          </w:p>
        </w:tc>
        <w:tc>
          <w:tcPr>
            <w:tcW w:w="5528" w:type="dxa"/>
          </w:tcPr>
          <w:p w14:paraId="11062C41" w14:textId="75C08F6F" w:rsidR="008756EC" w:rsidRPr="0040251C" w:rsidRDefault="008756EC" w:rsidP="0040251C">
            <w:pPr>
              <w:pStyle w:val="Tableheading"/>
              <w:rPr>
                <w:b/>
              </w:rPr>
            </w:pPr>
            <w:r w:rsidRPr="0040251C">
              <w:rPr>
                <w:b/>
              </w:rPr>
              <w:t>Include the information in this column</w:t>
            </w:r>
            <w:r w:rsidR="0040251C" w:rsidRPr="0040251C">
              <w:rPr>
                <w:b/>
              </w:rPr>
              <w:t xml:space="preserve"> </w:t>
            </w:r>
          </w:p>
        </w:tc>
      </w:tr>
      <w:tr w:rsidR="008756EC" w:rsidRPr="00FD60C1" w14:paraId="62AA9D4E" w14:textId="77777777" w:rsidTr="0040251C">
        <w:tc>
          <w:tcPr>
            <w:tcW w:w="658" w:type="dxa"/>
          </w:tcPr>
          <w:p w14:paraId="08C4AC59" w14:textId="77777777" w:rsidR="008756EC" w:rsidRPr="00FD60C1" w:rsidRDefault="008756EC" w:rsidP="001E70D2">
            <w:pPr>
              <w:pStyle w:val="tabletext"/>
            </w:pPr>
            <w:r w:rsidRPr="00FD60C1">
              <w:t>4A</w:t>
            </w:r>
          </w:p>
        </w:tc>
        <w:tc>
          <w:tcPr>
            <w:tcW w:w="3448" w:type="dxa"/>
          </w:tcPr>
          <w:p w14:paraId="3B1EBF35" w14:textId="12AFA28F" w:rsidR="008756EC" w:rsidRPr="00FD60C1" w:rsidRDefault="008756EC" w:rsidP="001E70D2">
            <w:pPr>
              <w:pStyle w:val="tabletext"/>
            </w:pPr>
            <w:r w:rsidRPr="00FD60C1">
              <w:t>Is the DC Link a party to an energy support arrangement</w:t>
            </w:r>
            <w:r w:rsidR="00534CE2">
              <w:t xml:space="preserve"> (refer to Rule definition)</w:t>
            </w:r>
            <w:r w:rsidRPr="00FD60C1">
              <w:t>?</w:t>
            </w:r>
          </w:p>
        </w:tc>
        <w:tc>
          <w:tcPr>
            <w:tcW w:w="5528" w:type="dxa"/>
          </w:tcPr>
          <w:p w14:paraId="25B66E1A" w14:textId="77777777" w:rsidR="008756EC" w:rsidRPr="00FD60C1" w:rsidRDefault="008756EC" w:rsidP="001E70D2">
            <w:pPr>
              <w:pStyle w:val="tabletext"/>
            </w:pPr>
          </w:p>
        </w:tc>
      </w:tr>
      <w:tr w:rsidR="008756EC" w:rsidRPr="00FD60C1" w14:paraId="5351C386" w14:textId="77777777" w:rsidTr="0040251C">
        <w:tc>
          <w:tcPr>
            <w:tcW w:w="658" w:type="dxa"/>
          </w:tcPr>
          <w:p w14:paraId="4661AC93" w14:textId="77777777" w:rsidR="008756EC" w:rsidRPr="00FD60C1" w:rsidRDefault="008756EC" w:rsidP="001E70D2">
            <w:pPr>
              <w:pStyle w:val="tabletext"/>
            </w:pPr>
            <w:r w:rsidRPr="00FD60C1">
              <w:t>4B</w:t>
            </w:r>
          </w:p>
        </w:tc>
        <w:tc>
          <w:tcPr>
            <w:tcW w:w="3448" w:type="dxa"/>
          </w:tcPr>
          <w:p w14:paraId="2C266B2E" w14:textId="400A0A3A" w:rsidR="008756EC" w:rsidRPr="00FD60C1" w:rsidRDefault="008756EC" w:rsidP="001E70D2">
            <w:pPr>
              <w:pStyle w:val="tabletext"/>
            </w:pPr>
            <w:r w:rsidRPr="00FD60C1">
              <w:t xml:space="preserve">Include relevant information on the energy support arrangement </w:t>
            </w:r>
            <w:r w:rsidR="003F7D3B">
              <w:t xml:space="preserve">that requires </w:t>
            </w:r>
            <w:r w:rsidR="003F7D3B" w:rsidRPr="00DA3CCE">
              <w:t xml:space="preserve">this </w:t>
            </w:r>
            <w:r w:rsidR="003F7D3B">
              <w:t xml:space="preserve">DC Link to operate in a particular manner </w:t>
            </w:r>
            <w:r w:rsidR="002B3EDA">
              <w:t xml:space="preserve">following a major supply </w:t>
            </w:r>
            <w:r w:rsidR="000D56AE">
              <w:t>disruption</w:t>
            </w:r>
            <w:r w:rsidRPr="00FD60C1">
              <w:t>.</w:t>
            </w:r>
          </w:p>
        </w:tc>
        <w:tc>
          <w:tcPr>
            <w:tcW w:w="5528" w:type="dxa"/>
          </w:tcPr>
          <w:p w14:paraId="58EA8D24" w14:textId="77777777" w:rsidR="008756EC" w:rsidRPr="00FD60C1" w:rsidRDefault="008756EC" w:rsidP="001E70D2">
            <w:pPr>
              <w:pStyle w:val="tabletext"/>
            </w:pPr>
          </w:p>
          <w:p w14:paraId="39357838" w14:textId="77777777" w:rsidR="008756EC" w:rsidRPr="00FD60C1" w:rsidRDefault="008756EC" w:rsidP="001E70D2">
            <w:pPr>
              <w:pStyle w:val="tabletext"/>
            </w:pPr>
          </w:p>
        </w:tc>
      </w:tr>
    </w:tbl>
    <w:p w14:paraId="02C6DAF4" w14:textId="77777777" w:rsidR="008756EC" w:rsidRDefault="008756EC" w:rsidP="008756EC"/>
    <w:p w14:paraId="6F00A115" w14:textId="478E4EB4" w:rsidR="00F379F2" w:rsidRDefault="00F379F2" w:rsidP="0007280B">
      <w:pPr>
        <w:pStyle w:val="Newheading3"/>
      </w:pPr>
      <w:r w:rsidRPr="00293CD6">
        <w:lastRenderedPageBreak/>
        <w:t xml:space="preserve">Section </w:t>
      </w:r>
      <w:r>
        <w:t>5</w:t>
      </w:r>
      <w:r w:rsidRPr="00293CD6">
        <w:t xml:space="preserve">: </w:t>
      </w:r>
      <w:r>
        <w:t xml:space="preserve"> </w:t>
      </w:r>
      <w:r w:rsidRPr="00562691">
        <w:t>Relevant technical information for</w:t>
      </w:r>
      <w:r>
        <w:t xml:space="preserve"> DC links</w:t>
      </w:r>
    </w:p>
    <w:tbl>
      <w:tblPr>
        <w:tblStyle w:val="BasicAEMOTable"/>
        <w:tblpPr w:leftFromText="180" w:rightFromText="180" w:vertAnchor="text" w:tblpY="1"/>
        <w:tblOverlap w:val="never"/>
        <w:tblW w:w="9634" w:type="dxa"/>
        <w:tblLayout w:type="fixed"/>
        <w:tblLook w:val="01A0" w:firstRow="1" w:lastRow="0" w:firstColumn="1" w:lastColumn="1" w:noHBand="0" w:noVBand="0"/>
      </w:tblPr>
      <w:tblGrid>
        <w:gridCol w:w="658"/>
        <w:gridCol w:w="3448"/>
        <w:gridCol w:w="5528"/>
      </w:tblGrid>
      <w:tr w:rsidR="0040251C" w:rsidRPr="00FD60C1" w14:paraId="3E6C9B07" w14:textId="77777777" w:rsidTr="0007280B">
        <w:trPr>
          <w:cnfStyle w:val="100000000000" w:firstRow="1" w:lastRow="0" w:firstColumn="0" w:lastColumn="0" w:oddVBand="0" w:evenVBand="0" w:oddHBand="0" w:evenHBand="0" w:firstRowFirstColumn="0" w:firstRowLastColumn="0" w:lastRowFirstColumn="0" w:lastRowLastColumn="0"/>
          <w:tblHeader/>
        </w:trPr>
        <w:tc>
          <w:tcPr>
            <w:tcW w:w="658" w:type="dxa"/>
          </w:tcPr>
          <w:p w14:paraId="6839B43B" w14:textId="183379D9" w:rsidR="0040251C" w:rsidRPr="00681EFF" w:rsidRDefault="0040251C" w:rsidP="00681EFF">
            <w:pPr>
              <w:pStyle w:val="Tableheading"/>
              <w:rPr>
                <w:b/>
              </w:rPr>
            </w:pPr>
            <w:r w:rsidRPr="00681EFF">
              <w:rPr>
                <w:b/>
              </w:rPr>
              <w:t>Item</w:t>
            </w:r>
          </w:p>
        </w:tc>
        <w:tc>
          <w:tcPr>
            <w:tcW w:w="3448" w:type="dxa"/>
          </w:tcPr>
          <w:p w14:paraId="08C41D5E" w14:textId="09D6279E" w:rsidR="0040251C" w:rsidRPr="00681EFF" w:rsidRDefault="0040251C" w:rsidP="00681EFF">
            <w:pPr>
              <w:pStyle w:val="Tableheading"/>
              <w:rPr>
                <w:b/>
              </w:rPr>
            </w:pPr>
            <w:r w:rsidRPr="00681EFF">
              <w:rPr>
                <w:b/>
              </w:rPr>
              <w:t>Information required</w:t>
            </w:r>
          </w:p>
        </w:tc>
        <w:tc>
          <w:tcPr>
            <w:tcW w:w="5528" w:type="dxa"/>
          </w:tcPr>
          <w:p w14:paraId="66A76222" w14:textId="51D1B25F" w:rsidR="0040251C" w:rsidRPr="00681EFF" w:rsidRDefault="0040251C" w:rsidP="00681EFF">
            <w:pPr>
              <w:pStyle w:val="Tableheading"/>
              <w:rPr>
                <w:b/>
              </w:rPr>
            </w:pPr>
            <w:r w:rsidRPr="00681EFF">
              <w:rPr>
                <w:b/>
              </w:rPr>
              <w:t>Include the information in this column</w:t>
            </w:r>
          </w:p>
        </w:tc>
      </w:tr>
      <w:tr w:rsidR="00A21F77" w:rsidRPr="00FD60C1" w14:paraId="106CAA9A" w14:textId="77777777" w:rsidTr="0007280B">
        <w:tc>
          <w:tcPr>
            <w:tcW w:w="658" w:type="dxa"/>
          </w:tcPr>
          <w:p w14:paraId="1A8173F9" w14:textId="556A6CAC" w:rsidR="00A21F77" w:rsidRPr="00FD60C1" w:rsidRDefault="00A21F77" w:rsidP="001E70D2">
            <w:pPr>
              <w:pStyle w:val="tabletext"/>
            </w:pPr>
            <w:r w:rsidRPr="00FD60C1">
              <w:t>5A</w:t>
            </w:r>
          </w:p>
        </w:tc>
        <w:tc>
          <w:tcPr>
            <w:tcW w:w="3448" w:type="dxa"/>
          </w:tcPr>
          <w:p w14:paraId="00CC5891" w14:textId="1D74D9F0" w:rsidR="00020A44" w:rsidRDefault="00020A44" w:rsidP="001E70D2">
            <w:pPr>
              <w:pStyle w:val="tabletext"/>
            </w:pPr>
            <w:r>
              <w:t>Please provide the minimum fault level for:</w:t>
            </w:r>
          </w:p>
          <w:p w14:paraId="02849D1B" w14:textId="77777777" w:rsidR="00020A44" w:rsidRDefault="00020A44" w:rsidP="00020A44">
            <w:pPr>
              <w:pStyle w:val="tablebullet"/>
            </w:pPr>
            <w:r>
              <w:t xml:space="preserve">The </w:t>
            </w:r>
            <w:r w:rsidRPr="00CF5099">
              <w:t xml:space="preserve">default settings and control strategy </w:t>
            </w:r>
            <w:r>
              <w:t xml:space="preserve">that </w:t>
            </w:r>
            <w:r w:rsidRPr="00CF5099">
              <w:t>would apply</w:t>
            </w:r>
            <w:r>
              <w:t xml:space="preserve"> during normal operation</w:t>
            </w:r>
            <w:r w:rsidRPr="00CF5099">
              <w:t>?</w:t>
            </w:r>
          </w:p>
          <w:p w14:paraId="734ADCD6" w14:textId="74B4D4CE" w:rsidR="00A21F77" w:rsidRPr="00FD60C1" w:rsidRDefault="00020A44" w:rsidP="00020A44">
            <w:pPr>
              <w:pStyle w:val="tablebullet"/>
            </w:pPr>
            <w:r>
              <w:t xml:space="preserve">Where </w:t>
            </w:r>
            <w:r w:rsidRPr="00C61213">
              <w:t xml:space="preserve">the controller </w:t>
            </w:r>
            <w:r>
              <w:t>can</w:t>
            </w:r>
            <w:r w:rsidRPr="00C61213">
              <w:t xml:space="preserve"> provide stable response under emergency </w:t>
            </w:r>
            <w:r>
              <w:t xml:space="preserve">or restoration </w:t>
            </w:r>
            <w:r w:rsidRPr="00C61213">
              <w:t>conditions</w:t>
            </w:r>
            <w:r>
              <w:t>?</w:t>
            </w:r>
          </w:p>
        </w:tc>
        <w:tc>
          <w:tcPr>
            <w:tcW w:w="5528" w:type="dxa"/>
          </w:tcPr>
          <w:p w14:paraId="1A070597" w14:textId="77777777" w:rsidR="00A21F77" w:rsidRPr="00FD60C1" w:rsidRDefault="00A21F77" w:rsidP="001E70D2">
            <w:pPr>
              <w:pStyle w:val="tabletext"/>
            </w:pPr>
          </w:p>
          <w:p w14:paraId="1A6E3179" w14:textId="77777777" w:rsidR="00A21F77" w:rsidRPr="00FD60C1" w:rsidRDefault="00A21F77" w:rsidP="001E70D2">
            <w:pPr>
              <w:pStyle w:val="tabletext"/>
            </w:pPr>
          </w:p>
        </w:tc>
      </w:tr>
      <w:tr w:rsidR="00A21F77" w:rsidRPr="00FD60C1" w14:paraId="43345692" w14:textId="77777777" w:rsidTr="0007280B">
        <w:tc>
          <w:tcPr>
            <w:tcW w:w="658" w:type="dxa"/>
          </w:tcPr>
          <w:p w14:paraId="33D99FE7" w14:textId="4FA66852" w:rsidR="00A21F77" w:rsidRPr="00FD60C1" w:rsidRDefault="00A21F77" w:rsidP="001E70D2">
            <w:pPr>
              <w:pStyle w:val="tabletext"/>
            </w:pPr>
            <w:r w:rsidRPr="00FD60C1">
              <w:t>5B</w:t>
            </w:r>
          </w:p>
        </w:tc>
        <w:tc>
          <w:tcPr>
            <w:tcW w:w="3448" w:type="dxa"/>
          </w:tcPr>
          <w:p w14:paraId="37FF7692" w14:textId="1A12BBEC" w:rsidR="00681EFF" w:rsidRDefault="00681EFF" w:rsidP="00681EFF">
            <w:pPr>
              <w:pStyle w:val="tabletext"/>
            </w:pPr>
            <w:r>
              <w:t>Would</w:t>
            </w:r>
            <w:r w:rsidRPr="003A4A99">
              <w:t xml:space="preserve"> a switchover to another control mode occur under emergency </w:t>
            </w:r>
            <w:r>
              <w:t>or restoration</w:t>
            </w:r>
            <w:r w:rsidRPr="003A4A99">
              <w:t xml:space="preserve"> condition</w:t>
            </w:r>
            <w:r>
              <w:t>s?</w:t>
            </w:r>
          </w:p>
          <w:p w14:paraId="3ED81F1C" w14:textId="47FEF1C4" w:rsidR="00A21F77" w:rsidRPr="00FD60C1" w:rsidRDefault="00681EFF" w:rsidP="001E70D2">
            <w:pPr>
              <w:pStyle w:val="tabletext"/>
            </w:pPr>
            <w:r>
              <w:t>Is</w:t>
            </w:r>
            <w:r w:rsidRPr="00C45837">
              <w:t xml:space="preserve"> the switchover automatic</w:t>
            </w:r>
            <w:r>
              <w:t xml:space="preserve"> </w:t>
            </w:r>
            <w:r w:rsidRPr="00C45837">
              <w:t>or operator enabled</w:t>
            </w:r>
            <w:r>
              <w:t xml:space="preserve">? Please also list the </w:t>
            </w:r>
            <w:r w:rsidRPr="00C45837">
              <w:t xml:space="preserve">criteria used to determine whether </w:t>
            </w:r>
            <w:r>
              <w:t xml:space="preserve">a </w:t>
            </w:r>
            <w:r w:rsidRPr="00C45837">
              <w:t>switchover</w:t>
            </w:r>
            <w:r>
              <w:t xml:space="preserve"> is required.</w:t>
            </w:r>
          </w:p>
        </w:tc>
        <w:tc>
          <w:tcPr>
            <w:tcW w:w="5528" w:type="dxa"/>
          </w:tcPr>
          <w:p w14:paraId="042E45E0" w14:textId="77777777" w:rsidR="00A21F77" w:rsidRPr="00FD60C1" w:rsidRDefault="00A21F77" w:rsidP="001E70D2">
            <w:pPr>
              <w:pStyle w:val="tabletext"/>
            </w:pPr>
          </w:p>
          <w:p w14:paraId="7E3B4789" w14:textId="77777777" w:rsidR="00A21F77" w:rsidRPr="00FD60C1" w:rsidRDefault="00A21F77" w:rsidP="001E70D2">
            <w:pPr>
              <w:pStyle w:val="tabletext"/>
            </w:pPr>
          </w:p>
        </w:tc>
      </w:tr>
      <w:tr w:rsidR="00A21F77" w:rsidRPr="00FD60C1" w14:paraId="0082ECE7" w14:textId="77777777" w:rsidTr="0007280B">
        <w:tc>
          <w:tcPr>
            <w:tcW w:w="658" w:type="dxa"/>
          </w:tcPr>
          <w:p w14:paraId="49E9E5FF" w14:textId="586E0AA6" w:rsidR="00A21F77" w:rsidRPr="00FD60C1" w:rsidRDefault="00A21F77" w:rsidP="001E70D2">
            <w:pPr>
              <w:pStyle w:val="tabletext"/>
            </w:pPr>
            <w:r w:rsidRPr="00FD60C1">
              <w:t>5C</w:t>
            </w:r>
          </w:p>
        </w:tc>
        <w:tc>
          <w:tcPr>
            <w:tcW w:w="3448" w:type="dxa"/>
          </w:tcPr>
          <w:p w14:paraId="2D294200" w14:textId="77777777" w:rsidR="00A21F77" w:rsidRPr="00FD60C1" w:rsidRDefault="00A21F77" w:rsidP="001E70D2">
            <w:pPr>
              <w:pStyle w:val="tabletext"/>
            </w:pPr>
            <w:r w:rsidRPr="00FD60C1">
              <w:t>Whether any additional control loop applies during system restoration? (e.g. resonance control etc.)</w:t>
            </w:r>
          </w:p>
        </w:tc>
        <w:tc>
          <w:tcPr>
            <w:tcW w:w="5528" w:type="dxa"/>
          </w:tcPr>
          <w:p w14:paraId="22D5D617" w14:textId="77777777" w:rsidR="00A21F77" w:rsidRPr="00FD60C1" w:rsidRDefault="00A21F77" w:rsidP="001E70D2">
            <w:pPr>
              <w:pStyle w:val="tabletext"/>
            </w:pPr>
          </w:p>
        </w:tc>
      </w:tr>
      <w:tr w:rsidR="00A21F77" w:rsidRPr="00FD60C1" w14:paraId="7CF7AFCE" w14:textId="77777777" w:rsidTr="0007280B">
        <w:tc>
          <w:tcPr>
            <w:tcW w:w="658" w:type="dxa"/>
          </w:tcPr>
          <w:p w14:paraId="060A363A" w14:textId="7579C9FC" w:rsidR="00A21F77" w:rsidRPr="00FD60C1" w:rsidRDefault="00A21F77" w:rsidP="001E70D2">
            <w:pPr>
              <w:pStyle w:val="tabletext"/>
            </w:pPr>
            <w:r w:rsidRPr="00FD60C1">
              <w:t>5</w:t>
            </w:r>
            <w:r w:rsidR="0007280B">
              <w:t>D</w:t>
            </w:r>
          </w:p>
        </w:tc>
        <w:tc>
          <w:tcPr>
            <w:tcW w:w="3448" w:type="dxa"/>
          </w:tcPr>
          <w:p w14:paraId="50CEF9A1" w14:textId="77777777" w:rsidR="00A21F77" w:rsidRPr="00FD60C1" w:rsidRDefault="00A21F77" w:rsidP="001E70D2">
            <w:pPr>
              <w:pStyle w:val="tabletext"/>
            </w:pPr>
            <w:r w:rsidRPr="00FD60C1">
              <w:t>Does this require any changes to static reactive plant/filter switching compared to that applied during system intact conditions?</w:t>
            </w:r>
          </w:p>
        </w:tc>
        <w:tc>
          <w:tcPr>
            <w:tcW w:w="5528" w:type="dxa"/>
          </w:tcPr>
          <w:p w14:paraId="2F4B75EC" w14:textId="77777777" w:rsidR="00A21F77" w:rsidRPr="00FD60C1" w:rsidRDefault="00A21F77" w:rsidP="001E70D2">
            <w:pPr>
              <w:pStyle w:val="tabletext"/>
            </w:pPr>
          </w:p>
        </w:tc>
      </w:tr>
      <w:tr w:rsidR="00A21F77" w:rsidRPr="00FD60C1" w14:paraId="5C791F6D" w14:textId="77777777" w:rsidTr="0007280B">
        <w:tc>
          <w:tcPr>
            <w:tcW w:w="658" w:type="dxa"/>
          </w:tcPr>
          <w:p w14:paraId="45206035" w14:textId="5C46B292" w:rsidR="00A21F77" w:rsidRPr="00FD60C1" w:rsidRDefault="00A21F77" w:rsidP="001E70D2">
            <w:pPr>
              <w:pStyle w:val="tabletext"/>
            </w:pPr>
            <w:r w:rsidRPr="00FD60C1">
              <w:t>5</w:t>
            </w:r>
            <w:r w:rsidR="0007280B">
              <w:t>E</w:t>
            </w:r>
          </w:p>
        </w:tc>
        <w:tc>
          <w:tcPr>
            <w:tcW w:w="3448" w:type="dxa"/>
          </w:tcPr>
          <w:p w14:paraId="06179A2A" w14:textId="77777777" w:rsidR="00A21F77" w:rsidRPr="00FD60C1" w:rsidRDefault="00A21F77" w:rsidP="001E70D2">
            <w:pPr>
              <w:pStyle w:val="tabletext"/>
            </w:pPr>
            <w:r w:rsidRPr="00FD60C1">
              <w:t>What criteria are used to determine whether switchover should occur?</w:t>
            </w:r>
          </w:p>
        </w:tc>
        <w:tc>
          <w:tcPr>
            <w:tcW w:w="5528" w:type="dxa"/>
          </w:tcPr>
          <w:p w14:paraId="5281E69E" w14:textId="77777777" w:rsidR="00A21F77" w:rsidRPr="00FD60C1" w:rsidRDefault="00A21F77" w:rsidP="001E70D2">
            <w:pPr>
              <w:pStyle w:val="tabletext"/>
            </w:pPr>
          </w:p>
        </w:tc>
      </w:tr>
      <w:tr w:rsidR="00A21F77" w:rsidRPr="00FD60C1" w14:paraId="32FD8C1E" w14:textId="77777777" w:rsidTr="0007280B">
        <w:tc>
          <w:tcPr>
            <w:tcW w:w="658" w:type="dxa"/>
          </w:tcPr>
          <w:p w14:paraId="47D6F5C1" w14:textId="04AED53A" w:rsidR="00A21F77" w:rsidRPr="00FD60C1" w:rsidRDefault="00A21F77" w:rsidP="001E70D2">
            <w:pPr>
              <w:pStyle w:val="tabletext"/>
            </w:pPr>
            <w:r w:rsidRPr="00FD60C1">
              <w:t>5</w:t>
            </w:r>
            <w:r w:rsidR="0007280B">
              <w:t>F</w:t>
            </w:r>
          </w:p>
        </w:tc>
        <w:tc>
          <w:tcPr>
            <w:tcW w:w="3448" w:type="dxa"/>
          </w:tcPr>
          <w:p w14:paraId="1C9EC036" w14:textId="77777777" w:rsidR="00A21F77" w:rsidRPr="00FD60C1" w:rsidRDefault="00A21F77" w:rsidP="001E70D2">
            <w:pPr>
              <w:pStyle w:val="tabletext"/>
            </w:pPr>
            <w:r w:rsidRPr="00FD60C1">
              <w:t>What changes would apply to control system settings/strategies compared to those applied for system intact conditions?</w:t>
            </w:r>
          </w:p>
          <w:p w14:paraId="11409BF4" w14:textId="77777777" w:rsidR="00A21F77" w:rsidRPr="00FD60C1" w:rsidRDefault="00A21F77" w:rsidP="001E70D2">
            <w:pPr>
              <w:pStyle w:val="tabletext"/>
            </w:pPr>
            <w:r w:rsidRPr="00FD60C1">
              <w:t>To what extent have these control settings/strategies for system restoration have been tested?</w:t>
            </w:r>
          </w:p>
        </w:tc>
        <w:tc>
          <w:tcPr>
            <w:tcW w:w="5528" w:type="dxa"/>
          </w:tcPr>
          <w:p w14:paraId="76ABAC4A" w14:textId="77777777" w:rsidR="00A21F77" w:rsidRPr="00FD60C1" w:rsidRDefault="00A21F77" w:rsidP="001E70D2">
            <w:pPr>
              <w:pStyle w:val="tabletext"/>
            </w:pPr>
          </w:p>
        </w:tc>
      </w:tr>
      <w:tr w:rsidR="00A21F77" w:rsidRPr="00FD60C1" w14:paraId="6371A0BF" w14:textId="77777777" w:rsidTr="0007280B">
        <w:tc>
          <w:tcPr>
            <w:tcW w:w="658" w:type="dxa"/>
          </w:tcPr>
          <w:p w14:paraId="43F530D7" w14:textId="4236BE6E" w:rsidR="00A21F77" w:rsidRPr="00FD60C1" w:rsidRDefault="00A21F77" w:rsidP="001E70D2">
            <w:pPr>
              <w:pStyle w:val="tabletext"/>
            </w:pPr>
            <w:r w:rsidRPr="00FD60C1">
              <w:t>5</w:t>
            </w:r>
            <w:r w:rsidR="0007280B">
              <w:t>G</w:t>
            </w:r>
          </w:p>
        </w:tc>
        <w:tc>
          <w:tcPr>
            <w:tcW w:w="3448" w:type="dxa"/>
          </w:tcPr>
          <w:p w14:paraId="305F8F0F" w14:textId="77777777" w:rsidR="00A21F77" w:rsidRPr="00FD60C1" w:rsidRDefault="00A21F77" w:rsidP="001E70D2">
            <w:pPr>
              <w:pStyle w:val="tabletext"/>
            </w:pPr>
            <w:r w:rsidRPr="00FD60C1">
              <w:t>Whether or not parallel mode of operation with other FACTS controllers will be suspended during these emergency conditions?</w:t>
            </w:r>
          </w:p>
        </w:tc>
        <w:tc>
          <w:tcPr>
            <w:tcW w:w="5528" w:type="dxa"/>
          </w:tcPr>
          <w:p w14:paraId="5CFFFBF4" w14:textId="77777777" w:rsidR="00A21F77" w:rsidRPr="00FD60C1" w:rsidRDefault="00A21F77" w:rsidP="001E70D2">
            <w:pPr>
              <w:pStyle w:val="tabletext"/>
            </w:pPr>
          </w:p>
        </w:tc>
      </w:tr>
      <w:tr w:rsidR="003533D6" w:rsidRPr="00FD60C1" w14:paraId="4EAB54E2" w14:textId="77777777" w:rsidTr="0007280B">
        <w:tc>
          <w:tcPr>
            <w:tcW w:w="658" w:type="dxa"/>
          </w:tcPr>
          <w:p w14:paraId="0871EC29" w14:textId="493449D1" w:rsidR="003533D6" w:rsidRPr="00FD60C1" w:rsidRDefault="001C3D97" w:rsidP="001E70D2">
            <w:pPr>
              <w:pStyle w:val="tabletext"/>
            </w:pPr>
            <w:r>
              <w:t>5</w:t>
            </w:r>
            <w:r w:rsidR="0007280B">
              <w:t>H</w:t>
            </w:r>
          </w:p>
        </w:tc>
        <w:tc>
          <w:tcPr>
            <w:tcW w:w="3448" w:type="dxa"/>
          </w:tcPr>
          <w:p w14:paraId="14FE5D46" w14:textId="31161F10" w:rsidR="003533D6" w:rsidRPr="00FD60C1" w:rsidRDefault="003533D6" w:rsidP="001E70D2">
            <w:pPr>
              <w:pStyle w:val="tabletext"/>
            </w:pPr>
            <w:r w:rsidRPr="00FD60C1">
              <w:t>If the DC link has black start capability, please specify the details of this capability. For instance does it include:</w:t>
            </w:r>
          </w:p>
          <w:p w14:paraId="7B1FC023" w14:textId="25BB48B6" w:rsidR="003533D6" w:rsidRPr="00FD60C1" w:rsidRDefault="003533D6" w:rsidP="001E70D2">
            <w:pPr>
              <w:pStyle w:val="tablebullet"/>
            </w:pPr>
            <w:r w:rsidRPr="00FD60C1">
              <w:t>Grid forming technology or</w:t>
            </w:r>
          </w:p>
          <w:p w14:paraId="157D8E9B" w14:textId="1E71F7CC" w:rsidR="003533D6" w:rsidRPr="00FD60C1" w:rsidRDefault="003533D6" w:rsidP="001E70D2">
            <w:pPr>
              <w:pStyle w:val="tablebullet"/>
            </w:pPr>
            <w:r w:rsidRPr="00FD60C1">
              <w:t>Inhouse diesel units?</w:t>
            </w:r>
          </w:p>
        </w:tc>
        <w:tc>
          <w:tcPr>
            <w:tcW w:w="5528" w:type="dxa"/>
          </w:tcPr>
          <w:p w14:paraId="0CD47C25" w14:textId="77777777" w:rsidR="003533D6" w:rsidRPr="00FD60C1" w:rsidRDefault="003533D6" w:rsidP="001E70D2">
            <w:pPr>
              <w:pStyle w:val="tabletext"/>
            </w:pPr>
          </w:p>
        </w:tc>
      </w:tr>
    </w:tbl>
    <w:p w14:paraId="6D9E2007" w14:textId="0A2EB98B" w:rsidR="00091E27" w:rsidRDefault="00091E27">
      <w:pPr>
        <w:rPr>
          <w:b/>
        </w:rPr>
      </w:pPr>
    </w:p>
    <w:p w14:paraId="32195F2A" w14:textId="77777777" w:rsidR="00CE747B" w:rsidRDefault="00CE747B">
      <w:pPr>
        <w:rPr>
          <w:rFonts w:asciiTheme="majorHAnsi" w:eastAsiaTheme="majorEastAsia" w:hAnsiTheme="majorHAnsi" w:cstheme="majorBidi"/>
          <w:bCs/>
          <w:color w:val="360F3C" w:themeColor="accent2"/>
          <w:sz w:val="24"/>
          <w:szCs w:val="24"/>
          <w:lang w:eastAsia="en-US"/>
        </w:rPr>
      </w:pPr>
      <w:r>
        <w:lastRenderedPageBreak/>
        <w:br w:type="page"/>
      </w:r>
    </w:p>
    <w:p w14:paraId="663FB031" w14:textId="3D90B7E1" w:rsidR="008756EC" w:rsidRPr="00293CD6" w:rsidRDefault="008756EC" w:rsidP="00C356D2">
      <w:pPr>
        <w:pStyle w:val="Newheading3"/>
      </w:pPr>
      <w:r w:rsidRPr="00293CD6">
        <w:lastRenderedPageBreak/>
        <w:t xml:space="preserve">Section </w:t>
      </w:r>
      <w:r w:rsidR="001C3D97">
        <w:t>6</w:t>
      </w:r>
      <w:r w:rsidRPr="00293CD6">
        <w:t>: Communication facilities</w:t>
      </w:r>
    </w:p>
    <w:tbl>
      <w:tblPr>
        <w:tblStyle w:val="BasicAEMOTable"/>
        <w:tblW w:w="9634" w:type="dxa"/>
        <w:tblLayout w:type="fixed"/>
        <w:tblLook w:val="01E0" w:firstRow="1" w:lastRow="1" w:firstColumn="1" w:lastColumn="1" w:noHBand="0" w:noVBand="0"/>
      </w:tblPr>
      <w:tblGrid>
        <w:gridCol w:w="658"/>
        <w:gridCol w:w="3448"/>
        <w:gridCol w:w="5528"/>
      </w:tblGrid>
      <w:tr w:rsidR="008756EC" w:rsidRPr="00FD60C1" w14:paraId="7617B99A" w14:textId="77777777" w:rsidTr="00A17ACF">
        <w:trPr>
          <w:cnfStyle w:val="100000000000" w:firstRow="1" w:lastRow="0" w:firstColumn="0" w:lastColumn="0" w:oddVBand="0" w:evenVBand="0" w:oddHBand="0" w:evenHBand="0" w:firstRowFirstColumn="0" w:firstRowLastColumn="0" w:lastRowFirstColumn="0" w:lastRowLastColumn="0"/>
        </w:trPr>
        <w:tc>
          <w:tcPr>
            <w:tcW w:w="658" w:type="dxa"/>
          </w:tcPr>
          <w:p w14:paraId="4C6432CF" w14:textId="77777777" w:rsidR="008756EC" w:rsidRPr="00A17ACF" w:rsidRDefault="008756EC" w:rsidP="00A17ACF">
            <w:pPr>
              <w:pStyle w:val="Tableheading"/>
              <w:rPr>
                <w:b/>
              </w:rPr>
            </w:pPr>
            <w:r w:rsidRPr="00A17ACF">
              <w:rPr>
                <w:b/>
              </w:rPr>
              <w:t>Item</w:t>
            </w:r>
          </w:p>
        </w:tc>
        <w:tc>
          <w:tcPr>
            <w:tcW w:w="3448" w:type="dxa"/>
          </w:tcPr>
          <w:p w14:paraId="3DC1E0E9" w14:textId="77777777" w:rsidR="008756EC" w:rsidRPr="00A17ACF" w:rsidRDefault="008756EC" w:rsidP="00A17ACF">
            <w:pPr>
              <w:pStyle w:val="Tableheading"/>
              <w:rPr>
                <w:b/>
              </w:rPr>
            </w:pPr>
            <w:r w:rsidRPr="00A17ACF">
              <w:rPr>
                <w:b/>
              </w:rPr>
              <w:t>Information required</w:t>
            </w:r>
          </w:p>
        </w:tc>
        <w:tc>
          <w:tcPr>
            <w:tcW w:w="5528" w:type="dxa"/>
          </w:tcPr>
          <w:p w14:paraId="50FF882B" w14:textId="5A56FE04" w:rsidR="008756EC" w:rsidRPr="00A17ACF" w:rsidRDefault="008756EC" w:rsidP="00A17ACF">
            <w:pPr>
              <w:pStyle w:val="Tableheading"/>
              <w:rPr>
                <w:b/>
              </w:rPr>
            </w:pPr>
            <w:r w:rsidRPr="00A17ACF">
              <w:rPr>
                <w:b/>
              </w:rPr>
              <w:t>Include the information in this column</w:t>
            </w:r>
            <w:r w:rsidR="00A17ACF" w:rsidRPr="00A17ACF">
              <w:rPr>
                <w:b/>
              </w:rPr>
              <w:t xml:space="preserve"> </w:t>
            </w:r>
          </w:p>
        </w:tc>
      </w:tr>
      <w:tr w:rsidR="008756EC" w:rsidRPr="00FD60C1" w14:paraId="3A0D2F93" w14:textId="77777777" w:rsidTr="00A17ACF">
        <w:tc>
          <w:tcPr>
            <w:tcW w:w="658" w:type="dxa"/>
          </w:tcPr>
          <w:p w14:paraId="07383CF0" w14:textId="3D4B6349" w:rsidR="008756EC" w:rsidRPr="00FD60C1" w:rsidRDefault="001C3D97" w:rsidP="001E70D2">
            <w:pPr>
              <w:pStyle w:val="tabletext"/>
            </w:pPr>
            <w:r>
              <w:t>6</w:t>
            </w:r>
            <w:r w:rsidR="008756EC" w:rsidRPr="00FD60C1">
              <w:t>A</w:t>
            </w:r>
          </w:p>
        </w:tc>
        <w:tc>
          <w:tcPr>
            <w:tcW w:w="3448" w:type="dxa"/>
          </w:tcPr>
          <w:p w14:paraId="13867D8F" w14:textId="39D12032" w:rsidR="008756EC" w:rsidRPr="00FD60C1" w:rsidRDefault="008756EC" w:rsidP="001E70D2">
            <w:pPr>
              <w:pStyle w:val="tabletext"/>
            </w:pPr>
            <w:r w:rsidRPr="00FD60C1">
              <w:t>What communication facilities</w:t>
            </w:r>
            <w:r w:rsidR="00EE4A2F" w:rsidRPr="00FD60C1">
              <w:t xml:space="preserve"> and provider</w:t>
            </w:r>
            <w:r w:rsidRPr="00FD60C1">
              <w:t xml:space="preserve"> do you have to communicate with your on-call, standby and other staff</w:t>
            </w:r>
            <w:r w:rsidR="00EE4A2F" w:rsidRPr="00FD60C1">
              <w:t>, in particular during a major supply disruption (e.g. landline, mobile and/or satellite phone - separate telephone facilities using independent telecommunications service providers</w:t>
            </w:r>
            <w:r w:rsidR="005C0EB8" w:rsidRPr="00FD60C1">
              <w:t>?</w:t>
            </w:r>
          </w:p>
        </w:tc>
        <w:tc>
          <w:tcPr>
            <w:tcW w:w="5528" w:type="dxa"/>
          </w:tcPr>
          <w:p w14:paraId="6C27484A" w14:textId="77777777" w:rsidR="008756EC" w:rsidRPr="00FD60C1" w:rsidRDefault="008756EC" w:rsidP="001E70D2">
            <w:pPr>
              <w:pStyle w:val="tabletext"/>
            </w:pPr>
          </w:p>
        </w:tc>
      </w:tr>
      <w:tr w:rsidR="008756EC" w:rsidRPr="00FD60C1" w14:paraId="42376ABD" w14:textId="77777777" w:rsidTr="00A17ACF">
        <w:tc>
          <w:tcPr>
            <w:tcW w:w="658" w:type="dxa"/>
          </w:tcPr>
          <w:p w14:paraId="26E6FB70" w14:textId="102CCF99" w:rsidR="008756EC" w:rsidRPr="00FD60C1" w:rsidRDefault="001C3D97" w:rsidP="001E70D2">
            <w:pPr>
              <w:pStyle w:val="tabletext"/>
            </w:pPr>
            <w:r>
              <w:t>6</w:t>
            </w:r>
            <w:r w:rsidR="008756EC" w:rsidRPr="00FD60C1">
              <w:t>B</w:t>
            </w:r>
          </w:p>
        </w:tc>
        <w:tc>
          <w:tcPr>
            <w:tcW w:w="3448" w:type="dxa"/>
          </w:tcPr>
          <w:p w14:paraId="64A3A2A8" w14:textId="77777777" w:rsidR="008756EC" w:rsidRPr="00FD60C1" w:rsidRDefault="008756EC" w:rsidP="001E70D2">
            <w:pPr>
              <w:pStyle w:val="tabletext"/>
            </w:pPr>
            <w:r w:rsidRPr="00FD60C1">
              <w:t xml:space="preserve">What communication facilities do you have to communicate with </w:t>
            </w:r>
            <w:r w:rsidR="000F5998" w:rsidRPr="00FD60C1">
              <w:t>AEMO</w:t>
            </w:r>
            <w:r w:rsidRPr="00FD60C1">
              <w:t>, TNSP and DNSP</w:t>
            </w:r>
            <w:r w:rsidR="00EE4A2F" w:rsidRPr="00FD60C1">
              <w:t>, under black system conditi</w:t>
            </w:r>
            <w:r w:rsidR="00F17C17" w:rsidRPr="00FD60C1">
              <w:t>o</w:t>
            </w:r>
            <w:r w:rsidR="00EE4A2F" w:rsidRPr="00FD60C1">
              <w:t>n</w:t>
            </w:r>
            <w:r w:rsidRPr="00FD60C1">
              <w:t>?</w:t>
            </w:r>
          </w:p>
          <w:p w14:paraId="0648B3C9" w14:textId="2224DF86" w:rsidR="001F3AF7" w:rsidRPr="00FD60C1" w:rsidRDefault="001F3AF7" w:rsidP="001E70D2">
            <w:pPr>
              <w:pStyle w:val="tabletext"/>
            </w:pPr>
            <w:r w:rsidRPr="00FD60C1">
              <w:t xml:space="preserve">Please specify whether these are fixed installations </w:t>
            </w:r>
            <w:r w:rsidR="00027F4C" w:rsidRPr="00FD60C1">
              <w:t xml:space="preserve">on site (e.g. </w:t>
            </w:r>
            <w:r w:rsidR="003041BC" w:rsidRPr="00FD60C1">
              <w:t>the generation facility</w:t>
            </w:r>
            <w:r w:rsidR="00027F4C" w:rsidRPr="00FD60C1">
              <w:t xml:space="preserve"> control room) </w:t>
            </w:r>
            <w:r w:rsidRPr="00FD60C1">
              <w:t>with external antennas or portable satellite phones.</w:t>
            </w:r>
          </w:p>
        </w:tc>
        <w:tc>
          <w:tcPr>
            <w:tcW w:w="5528" w:type="dxa"/>
          </w:tcPr>
          <w:p w14:paraId="7B388446" w14:textId="77777777" w:rsidR="008756EC" w:rsidRPr="00FD60C1" w:rsidRDefault="008756EC" w:rsidP="001E70D2">
            <w:pPr>
              <w:pStyle w:val="tabletext"/>
            </w:pPr>
          </w:p>
        </w:tc>
      </w:tr>
    </w:tbl>
    <w:p w14:paraId="6306B17F" w14:textId="77777777" w:rsidR="008756EC" w:rsidRDefault="008756EC" w:rsidP="00246FE1">
      <w:pPr>
        <w:pStyle w:val="BodyText"/>
      </w:pPr>
    </w:p>
    <w:p w14:paraId="6225E2B2" w14:textId="77777777" w:rsidR="000D4671" w:rsidRDefault="000D4671" w:rsidP="00246FE1">
      <w:pPr>
        <w:pStyle w:val="BodyText"/>
      </w:pPr>
    </w:p>
    <w:sectPr w:rsidR="000D4671" w:rsidSect="00DB0B59">
      <w:headerReference w:type="default" r:id="rId13"/>
      <w:footerReference w:type="default" r:id="rId14"/>
      <w:pgSz w:w="11906" w:h="16838"/>
      <w:pgMar w:top="1560" w:right="1133" w:bottom="993" w:left="1134" w:header="720" w:footer="3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2A4E2" w14:textId="77777777" w:rsidR="00F1716C" w:rsidRDefault="00F1716C" w:rsidP="00AE059A">
      <w:r>
        <w:separator/>
      </w:r>
    </w:p>
  </w:endnote>
  <w:endnote w:type="continuationSeparator" w:id="0">
    <w:p w14:paraId="37725BDC" w14:textId="77777777" w:rsidR="00F1716C" w:rsidRDefault="00F1716C" w:rsidP="00AE059A">
      <w:r>
        <w:continuationSeparator/>
      </w:r>
    </w:p>
  </w:endnote>
  <w:endnote w:type="continuationNotice" w:id="1">
    <w:p w14:paraId="07C6CF48" w14:textId="77777777" w:rsidR="00F1716C" w:rsidRDefault="00F17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8927" w14:textId="4C7D04E7" w:rsidR="00F1716C" w:rsidRDefault="00F1716C" w:rsidP="004F07EE">
    <w:pPr>
      <w:pStyle w:val="Footer"/>
    </w:pPr>
  </w:p>
  <w:p w14:paraId="75D06E16" w14:textId="1A966933" w:rsidR="00F1716C" w:rsidRPr="00F41496" w:rsidRDefault="009E5A48" w:rsidP="00E03026">
    <w:pPr>
      <w:pStyle w:val="Footer"/>
      <w:jc w:val="right"/>
    </w:pPr>
    <w:sdt>
      <w:sdtPr>
        <w:id w:val="-1072044236"/>
        <w:docPartObj>
          <w:docPartGallery w:val="Page Numbers (Top of Page)"/>
          <w:docPartUnique/>
        </w:docPartObj>
      </w:sdtPr>
      <w:sdtEndPr/>
      <w:sdtContent>
        <w:r w:rsidR="00F1716C" w:rsidRPr="00F41496">
          <w:tab/>
          <w:t xml:space="preserve">Page </w:t>
        </w:r>
        <w:r w:rsidR="00F1716C">
          <w:rPr>
            <w:noProof w:val="0"/>
          </w:rPr>
          <w:fldChar w:fldCharType="begin"/>
        </w:r>
        <w:r w:rsidR="00F1716C">
          <w:instrText xml:space="preserve"> PAGE </w:instrText>
        </w:r>
        <w:r w:rsidR="00F1716C">
          <w:rPr>
            <w:noProof w:val="0"/>
          </w:rPr>
          <w:fldChar w:fldCharType="separate"/>
        </w:r>
        <w:r w:rsidR="00F1716C">
          <w:t>4</w:t>
        </w:r>
        <w:r w:rsidR="00F1716C">
          <w:fldChar w:fldCharType="end"/>
        </w:r>
        <w:r w:rsidR="00F1716C" w:rsidRPr="00F41496">
          <w:t xml:space="preserve"> of </w:t>
        </w:r>
        <w:r w:rsidR="00F1716C">
          <w:fldChar w:fldCharType="begin"/>
        </w:r>
        <w:r w:rsidR="00F1716C">
          <w:instrText xml:space="preserve"> NUMPAGES  </w:instrText>
        </w:r>
        <w:r w:rsidR="00F1716C">
          <w:fldChar w:fldCharType="separate"/>
        </w:r>
        <w:r w:rsidR="00F1716C">
          <w:t>29</w:t>
        </w:r>
        <w:r w:rsidR="00F1716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FC59" w14:textId="77777777" w:rsidR="00F1716C" w:rsidRDefault="00F1716C" w:rsidP="00AE059A">
      <w:r>
        <w:separator/>
      </w:r>
    </w:p>
  </w:footnote>
  <w:footnote w:type="continuationSeparator" w:id="0">
    <w:p w14:paraId="03FE4F1F" w14:textId="77777777" w:rsidR="00F1716C" w:rsidRDefault="00F1716C" w:rsidP="00AE059A">
      <w:r>
        <w:continuationSeparator/>
      </w:r>
    </w:p>
  </w:footnote>
  <w:footnote w:type="continuationNotice" w:id="1">
    <w:p w14:paraId="2E2E3B50" w14:textId="77777777" w:rsidR="00F1716C" w:rsidRDefault="00F1716C"/>
  </w:footnote>
  <w:footnote w:id="2">
    <w:p w14:paraId="320340C8" w14:textId="60BEB040" w:rsidR="00F1716C" w:rsidRPr="00FD60C1" w:rsidRDefault="00F1716C" w:rsidP="005E6C48">
      <w:pPr>
        <w:pStyle w:val="FootnoteText"/>
        <w:rPr>
          <w:rFonts w:asciiTheme="minorHAnsi" w:hAnsiTheme="minorHAnsi" w:cstheme="minorHAnsi"/>
          <w:sz w:val="14"/>
          <w:szCs w:val="14"/>
        </w:rPr>
      </w:pPr>
      <w:r w:rsidRPr="00FD60C1">
        <w:rPr>
          <w:rStyle w:val="FootnoteReference"/>
          <w:rFonts w:asciiTheme="minorHAnsi" w:hAnsiTheme="minorHAnsi" w:cstheme="minorHAnsi"/>
          <w:sz w:val="14"/>
          <w:szCs w:val="14"/>
        </w:rPr>
        <w:footnoteRef/>
      </w:r>
      <w:r w:rsidRPr="00FD60C1">
        <w:rPr>
          <w:rFonts w:asciiTheme="minorHAnsi" w:hAnsiTheme="minorHAnsi" w:cstheme="minorHAnsi"/>
          <w:sz w:val="14"/>
          <w:szCs w:val="14"/>
        </w:rPr>
        <w:t xml:space="preserve"> This field is seeking contact details for personnel that provide and update LBSP information. Any updates to contact details for operational staff e.g. control room personnel or traders, are to be provided to the following email: </w:t>
      </w:r>
      <w:hyperlink r:id="rId1" w:history="1">
        <w:r w:rsidRPr="00FD60C1">
          <w:rPr>
            <w:rStyle w:val="Hyperlink"/>
            <w:rFonts w:asciiTheme="minorHAnsi" w:hAnsiTheme="minorHAnsi" w:cstheme="minorHAnsi"/>
            <w:sz w:val="14"/>
            <w:szCs w:val="14"/>
          </w:rPr>
          <w:t>supporthub@aemo.com.au</w:t>
        </w:r>
      </w:hyperlink>
      <w:r>
        <w:rPr>
          <w:rFonts w:asciiTheme="minorHAnsi" w:hAnsiTheme="minorHAnsi" w:cstheme="minorHAnsi"/>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7287" w14:textId="77777777" w:rsidR="00F1716C" w:rsidRPr="00650DF2" w:rsidRDefault="00F1716C" w:rsidP="00EA30A7">
    <w:pPr>
      <w:pStyle w:val="Header"/>
    </w:pPr>
  </w:p>
  <w:p w14:paraId="6C8482C7" w14:textId="77777777" w:rsidR="00F1716C" w:rsidRDefault="00F1716C" w:rsidP="00142C43">
    <w:pPr>
      <w:pStyle w:val="Header"/>
      <w:tabs>
        <w:tab w:val="left" w:pos="7088"/>
        <w:tab w:val="left" w:pos="7513"/>
      </w:tabs>
      <w:ind w:right="2550"/>
    </w:pPr>
    <w:r w:rsidRPr="00AE059A">
      <w:rPr>
        <w:noProof/>
        <w:lang w:eastAsia="ja-JP"/>
      </w:rPr>
      <w:drawing>
        <wp:anchor distT="0" distB="0" distL="114300" distR="114300" simplePos="0" relativeHeight="251658241" behindDoc="1" locked="1" layoutInCell="1" allowOverlap="1" wp14:anchorId="3299EF0D" wp14:editId="6CC377B5">
          <wp:simplePos x="0" y="0"/>
          <wp:positionH relativeFrom="page">
            <wp:posOffset>5847080</wp:posOffset>
          </wp:positionH>
          <wp:positionV relativeFrom="page">
            <wp:posOffset>264795</wp:posOffset>
          </wp:positionV>
          <wp:extent cx="1495425" cy="495300"/>
          <wp:effectExtent l="19050" t="0" r="9525" b="0"/>
          <wp:wrapTight wrapText="bothSides">
            <wp:wrapPolygon edited="0">
              <wp:start x="-275" y="0"/>
              <wp:lineTo x="-275" y="20769"/>
              <wp:lineTo x="21738" y="20769"/>
              <wp:lineTo x="21738" y="0"/>
              <wp:lineTo x="-275" y="0"/>
            </wp:wrapPolygon>
          </wp:wrapTight>
          <wp:docPr id="4"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E0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03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E0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1E2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64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81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EF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8E1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81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D330A"/>
    <w:multiLevelType w:val="hybridMultilevel"/>
    <w:tmpl w:val="64A0B93C"/>
    <w:lvl w:ilvl="0" w:tplc="945E58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C5B48"/>
    <w:multiLevelType w:val="hybridMultilevel"/>
    <w:tmpl w:val="167857CA"/>
    <w:lvl w:ilvl="0" w:tplc="3AA08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D6D5A"/>
    <w:multiLevelType w:val="hybridMultilevel"/>
    <w:tmpl w:val="F5242F9C"/>
    <w:lvl w:ilvl="0" w:tplc="DA8EF374">
      <w:start w:val="1"/>
      <w:numFmt w:val="bullet"/>
      <w:lvlText w:val=""/>
      <w:lvlJc w:val="left"/>
      <w:pPr>
        <w:ind w:left="1211"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0E9C175E"/>
    <w:multiLevelType w:val="hybridMultilevel"/>
    <w:tmpl w:val="504AA2F2"/>
    <w:lvl w:ilvl="0" w:tplc="9810372E">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11B6F76"/>
    <w:multiLevelType w:val="hybridMultilevel"/>
    <w:tmpl w:val="C062E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3310CF"/>
    <w:multiLevelType w:val="hybridMultilevel"/>
    <w:tmpl w:val="EC226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70824"/>
    <w:multiLevelType w:val="hybridMultilevel"/>
    <w:tmpl w:val="428696B2"/>
    <w:lvl w:ilvl="0" w:tplc="D46275C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F051D"/>
    <w:multiLevelType w:val="hybridMultilevel"/>
    <w:tmpl w:val="F882161A"/>
    <w:lvl w:ilvl="0" w:tplc="51D24AB0">
      <w:start w:val="1"/>
      <w:numFmt w:val="bullet"/>
      <w:pStyle w:val="table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044CE"/>
    <w:multiLevelType w:val="multilevel"/>
    <w:tmpl w:val="A8F07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18A4453"/>
    <w:multiLevelType w:val="hybridMultilevel"/>
    <w:tmpl w:val="EDC0A0B4"/>
    <w:lvl w:ilvl="0" w:tplc="EBB637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45BE3"/>
    <w:multiLevelType w:val="hybridMultilevel"/>
    <w:tmpl w:val="B208925E"/>
    <w:lvl w:ilvl="0" w:tplc="ADE843C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35195"/>
    <w:multiLevelType w:val="hybridMultilevel"/>
    <w:tmpl w:val="ABF457F6"/>
    <w:lvl w:ilvl="0" w:tplc="F54C2818">
      <w:start w:val="1"/>
      <w:numFmt w:val="bullet"/>
      <w:pStyle w:val="tablebullet2"/>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A2083"/>
    <w:multiLevelType w:val="hybridMultilevel"/>
    <w:tmpl w:val="7FF2EABC"/>
    <w:lvl w:ilvl="0" w:tplc="DB5AAA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BE337E"/>
    <w:multiLevelType w:val="hybridMultilevel"/>
    <w:tmpl w:val="A0D6AC8A"/>
    <w:lvl w:ilvl="0" w:tplc="0B4A51C6">
      <w:start w:val="1"/>
      <w:numFmt w:val="bullet"/>
      <w:lvlText w:val="o"/>
      <w:lvlJc w:val="left"/>
      <w:pPr>
        <w:ind w:left="775" w:hanging="360"/>
      </w:pPr>
      <w:rPr>
        <w:rFonts w:ascii="Courier New" w:hAnsi="Courier New" w:cs="Courier New" w:hint="default"/>
      </w:rPr>
    </w:lvl>
    <w:lvl w:ilvl="1" w:tplc="67FEF1B8" w:tentative="1">
      <w:start w:val="1"/>
      <w:numFmt w:val="bullet"/>
      <w:lvlText w:val="o"/>
      <w:lvlJc w:val="left"/>
      <w:pPr>
        <w:ind w:left="1865" w:hanging="360"/>
      </w:pPr>
      <w:rPr>
        <w:rFonts w:ascii="Courier New" w:hAnsi="Courier New" w:cs="Courier New" w:hint="default"/>
      </w:rPr>
    </w:lvl>
    <w:lvl w:ilvl="2" w:tplc="A1886A0C" w:tentative="1">
      <w:start w:val="1"/>
      <w:numFmt w:val="bullet"/>
      <w:lvlText w:val=""/>
      <w:lvlJc w:val="left"/>
      <w:pPr>
        <w:ind w:left="2585" w:hanging="360"/>
      </w:pPr>
      <w:rPr>
        <w:rFonts w:ascii="Wingdings" w:hAnsi="Wingdings" w:hint="default"/>
      </w:rPr>
    </w:lvl>
    <w:lvl w:ilvl="3" w:tplc="C28E5AE6" w:tentative="1">
      <w:start w:val="1"/>
      <w:numFmt w:val="bullet"/>
      <w:lvlText w:val=""/>
      <w:lvlJc w:val="left"/>
      <w:pPr>
        <w:ind w:left="3305" w:hanging="360"/>
      </w:pPr>
      <w:rPr>
        <w:rFonts w:ascii="Symbol" w:hAnsi="Symbol" w:hint="default"/>
      </w:rPr>
    </w:lvl>
    <w:lvl w:ilvl="4" w:tplc="9CA8880A" w:tentative="1">
      <w:start w:val="1"/>
      <w:numFmt w:val="bullet"/>
      <w:lvlText w:val="o"/>
      <w:lvlJc w:val="left"/>
      <w:pPr>
        <w:ind w:left="4025" w:hanging="360"/>
      </w:pPr>
      <w:rPr>
        <w:rFonts w:ascii="Courier New" w:hAnsi="Courier New" w:cs="Courier New" w:hint="default"/>
      </w:rPr>
    </w:lvl>
    <w:lvl w:ilvl="5" w:tplc="532C1454" w:tentative="1">
      <w:start w:val="1"/>
      <w:numFmt w:val="bullet"/>
      <w:lvlText w:val=""/>
      <w:lvlJc w:val="left"/>
      <w:pPr>
        <w:ind w:left="4745" w:hanging="360"/>
      </w:pPr>
      <w:rPr>
        <w:rFonts w:ascii="Wingdings" w:hAnsi="Wingdings" w:hint="default"/>
      </w:rPr>
    </w:lvl>
    <w:lvl w:ilvl="6" w:tplc="220A2048" w:tentative="1">
      <w:start w:val="1"/>
      <w:numFmt w:val="bullet"/>
      <w:lvlText w:val=""/>
      <w:lvlJc w:val="left"/>
      <w:pPr>
        <w:ind w:left="5465" w:hanging="360"/>
      </w:pPr>
      <w:rPr>
        <w:rFonts w:ascii="Symbol" w:hAnsi="Symbol" w:hint="default"/>
      </w:rPr>
    </w:lvl>
    <w:lvl w:ilvl="7" w:tplc="AB7639E0" w:tentative="1">
      <w:start w:val="1"/>
      <w:numFmt w:val="bullet"/>
      <w:lvlText w:val="o"/>
      <w:lvlJc w:val="left"/>
      <w:pPr>
        <w:ind w:left="6185" w:hanging="360"/>
      </w:pPr>
      <w:rPr>
        <w:rFonts w:ascii="Courier New" w:hAnsi="Courier New" w:cs="Courier New" w:hint="default"/>
      </w:rPr>
    </w:lvl>
    <w:lvl w:ilvl="8" w:tplc="C53060D4" w:tentative="1">
      <w:start w:val="1"/>
      <w:numFmt w:val="bullet"/>
      <w:lvlText w:val=""/>
      <w:lvlJc w:val="left"/>
      <w:pPr>
        <w:ind w:left="6905" w:hanging="360"/>
      </w:pPr>
      <w:rPr>
        <w:rFonts w:ascii="Wingdings" w:hAnsi="Wingdings" w:hint="default"/>
      </w:rPr>
    </w:lvl>
  </w:abstractNum>
  <w:abstractNum w:abstractNumId="25" w15:restartNumberingAfterBreak="0">
    <w:nsid w:val="5713397D"/>
    <w:multiLevelType w:val="hybridMultilevel"/>
    <w:tmpl w:val="BE60E950"/>
    <w:lvl w:ilvl="0" w:tplc="94E22EA2">
      <w:start w:val="1"/>
      <w:numFmt w:val="lowerLetter"/>
      <w:lvlText w:val="%1."/>
      <w:lvlJc w:val="left"/>
      <w:pPr>
        <w:ind w:left="1146" w:hanging="360"/>
      </w:pPr>
    </w:lvl>
    <w:lvl w:ilvl="1" w:tplc="0C090003" w:tentative="1">
      <w:start w:val="1"/>
      <w:numFmt w:val="lowerLetter"/>
      <w:lvlText w:val="%2."/>
      <w:lvlJc w:val="left"/>
      <w:pPr>
        <w:ind w:left="1866" w:hanging="360"/>
      </w:pPr>
    </w:lvl>
    <w:lvl w:ilvl="2" w:tplc="0C090005" w:tentative="1">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6" w15:restartNumberingAfterBreak="0">
    <w:nsid w:val="5C1E3731"/>
    <w:multiLevelType w:val="hybridMultilevel"/>
    <w:tmpl w:val="6BDE8610"/>
    <w:lvl w:ilvl="0" w:tplc="AFCA4FA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F39EE"/>
    <w:multiLevelType w:val="hybridMultilevel"/>
    <w:tmpl w:val="4FAE416A"/>
    <w:lvl w:ilvl="0" w:tplc="B02029E0">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56FCF"/>
    <w:multiLevelType w:val="hybridMultilevel"/>
    <w:tmpl w:val="2A60EE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E6337"/>
    <w:multiLevelType w:val="hybridMultilevel"/>
    <w:tmpl w:val="E1C24A08"/>
    <w:lvl w:ilvl="0" w:tplc="B82013D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51E39"/>
    <w:multiLevelType w:val="hybridMultilevel"/>
    <w:tmpl w:val="920A0AEA"/>
    <w:lvl w:ilvl="0" w:tplc="31864848">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0A523A"/>
    <w:multiLevelType w:val="hybridMultilevel"/>
    <w:tmpl w:val="8BFE01AC"/>
    <w:lvl w:ilvl="0" w:tplc="C8329D0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1228AA"/>
    <w:multiLevelType w:val="hybridMultilevel"/>
    <w:tmpl w:val="DAB615C2"/>
    <w:lvl w:ilvl="0" w:tplc="865A8B76">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29"/>
  </w:num>
  <w:num w:numId="7">
    <w:abstractNumId w:val="18"/>
  </w:num>
  <w:num w:numId="8">
    <w:abstractNumId w:val="22"/>
  </w:num>
  <w:num w:numId="9">
    <w:abstractNumId w:val="17"/>
    <w:lvlOverride w:ilvl="0">
      <w:startOverride w:val="1"/>
    </w:lvlOverride>
  </w:num>
  <w:num w:numId="10">
    <w:abstractNumId w:val="31"/>
    <w:lvlOverride w:ilvl="0">
      <w:startOverride w:val="1"/>
    </w:lvlOverride>
  </w:num>
  <w:num w:numId="11">
    <w:abstractNumId w:val="10"/>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2"/>
  </w:num>
  <w:num w:numId="24">
    <w:abstractNumId w:val="24"/>
  </w:num>
  <w:num w:numId="25">
    <w:abstractNumId w:val="13"/>
  </w:num>
  <w:num w:numId="26">
    <w:abstractNumId w:val="23"/>
  </w:num>
  <w:num w:numId="27">
    <w:abstractNumId w:val="25"/>
  </w:num>
  <w:num w:numId="28">
    <w:abstractNumId w:val="14"/>
  </w:num>
  <w:num w:numId="29">
    <w:abstractNumId w:val="30"/>
  </w:num>
  <w:num w:numId="30">
    <w:abstractNumId w:val="11"/>
  </w:num>
  <w:num w:numId="31">
    <w:abstractNumId w:val="16"/>
  </w:num>
  <w:num w:numId="32">
    <w:abstractNumId w:val="32"/>
  </w:num>
  <w:num w:numId="33">
    <w:abstractNumId w:val="28"/>
  </w:num>
  <w:num w:numId="34">
    <w:abstractNumId w:val="26"/>
  </w:num>
  <w:num w:numId="35">
    <w:abstractNumId w:val="17"/>
  </w:num>
  <w:num w:numId="36">
    <w:abstractNumId w:val="31"/>
  </w:num>
  <w:num w:numId="3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drawingGridHorizontalSpacing w:val="110"/>
  <w:displayHorizontalDrawingGridEvery w:val="0"/>
  <w:displayVerticalDrawingGridEvery w:val="0"/>
  <w:noPunctuationKerning/>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C"/>
    <w:rsid w:val="000032B7"/>
    <w:rsid w:val="0000636B"/>
    <w:rsid w:val="00010339"/>
    <w:rsid w:val="00010C5A"/>
    <w:rsid w:val="00012516"/>
    <w:rsid w:val="0001267B"/>
    <w:rsid w:val="00020519"/>
    <w:rsid w:val="00020A44"/>
    <w:rsid w:val="00020FE4"/>
    <w:rsid w:val="0002332C"/>
    <w:rsid w:val="0002445C"/>
    <w:rsid w:val="00027C19"/>
    <w:rsid w:val="00027F4C"/>
    <w:rsid w:val="00031FD9"/>
    <w:rsid w:val="00037FC0"/>
    <w:rsid w:val="00040E6F"/>
    <w:rsid w:val="000424D0"/>
    <w:rsid w:val="00047472"/>
    <w:rsid w:val="00051139"/>
    <w:rsid w:val="00051746"/>
    <w:rsid w:val="00051A7B"/>
    <w:rsid w:val="0005363C"/>
    <w:rsid w:val="00055766"/>
    <w:rsid w:val="00057320"/>
    <w:rsid w:val="0006113A"/>
    <w:rsid w:val="000620C0"/>
    <w:rsid w:val="000630A4"/>
    <w:rsid w:val="00071F2F"/>
    <w:rsid w:val="0007280B"/>
    <w:rsid w:val="00072F4D"/>
    <w:rsid w:val="0007354A"/>
    <w:rsid w:val="00085DC6"/>
    <w:rsid w:val="0008794E"/>
    <w:rsid w:val="00091E27"/>
    <w:rsid w:val="000975A3"/>
    <w:rsid w:val="000A0BF1"/>
    <w:rsid w:val="000A14B1"/>
    <w:rsid w:val="000A2121"/>
    <w:rsid w:val="000A72A8"/>
    <w:rsid w:val="000B2B6B"/>
    <w:rsid w:val="000B5526"/>
    <w:rsid w:val="000B70DC"/>
    <w:rsid w:val="000C130D"/>
    <w:rsid w:val="000D2E78"/>
    <w:rsid w:val="000D34E8"/>
    <w:rsid w:val="000D4671"/>
    <w:rsid w:val="000D56AE"/>
    <w:rsid w:val="000D7C96"/>
    <w:rsid w:val="000E0CFA"/>
    <w:rsid w:val="000E10B7"/>
    <w:rsid w:val="000E3D7D"/>
    <w:rsid w:val="000E57EE"/>
    <w:rsid w:val="000F0FB2"/>
    <w:rsid w:val="000F1C96"/>
    <w:rsid w:val="000F5998"/>
    <w:rsid w:val="00100E83"/>
    <w:rsid w:val="00102D77"/>
    <w:rsid w:val="001035D9"/>
    <w:rsid w:val="00106A8E"/>
    <w:rsid w:val="00107C53"/>
    <w:rsid w:val="00112A21"/>
    <w:rsid w:val="00112E34"/>
    <w:rsid w:val="00116133"/>
    <w:rsid w:val="00121A3F"/>
    <w:rsid w:val="001220E4"/>
    <w:rsid w:val="00124F15"/>
    <w:rsid w:val="00130A9B"/>
    <w:rsid w:val="00130F1A"/>
    <w:rsid w:val="0013447D"/>
    <w:rsid w:val="00136DB0"/>
    <w:rsid w:val="00137174"/>
    <w:rsid w:val="001419FC"/>
    <w:rsid w:val="00142C43"/>
    <w:rsid w:val="0014437E"/>
    <w:rsid w:val="00144EF8"/>
    <w:rsid w:val="00153F41"/>
    <w:rsid w:val="00161A61"/>
    <w:rsid w:val="00161EB0"/>
    <w:rsid w:val="00162220"/>
    <w:rsid w:val="00171119"/>
    <w:rsid w:val="00175E86"/>
    <w:rsid w:val="001853B9"/>
    <w:rsid w:val="00185CFD"/>
    <w:rsid w:val="00187D6F"/>
    <w:rsid w:val="00191794"/>
    <w:rsid w:val="001917D2"/>
    <w:rsid w:val="00195C46"/>
    <w:rsid w:val="001965A7"/>
    <w:rsid w:val="001A2165"/>
    <w:rsid w:val="001A22BC"/>
    <w:rsid w:val="001A27AA"/>
    <w:rsid w:val="001A5F4B"/>
    <w:rsid w:val="001B04DC"/>
    <w:rsid w:val="001B582D"/>
    <w:rsid w:val="001B7406"/>
    <w:rsid w:val="001C2575"/>
    <w:rsid w:val="001C36A0"/>
    <w:rsid w:val="001C3D97"/>
    <w:rsid w:val="001C4BFA"/>
    <w:rsid w:val="001C5FD1"/>
    <w:rsid w:val="001C735A"/>
    <w:rsid w:val="001D22FC"/>
    <w:rsid w:val="001D4564"/>
    <w:rsid w:val="001D51A1"/>
    <w:rsid w:val="001E70D2"/>
    <w:rsid w:val="001E7E36"/>
    <w:rsid w:val="001F11CF"/>
    <w:rsid w:val="001F143B"/>
    <w:rsid w:val="001F35D1"/>
    <w:rsid w:val="001F3AF7"/>
    <w:rsid w:val="0023105B"/>
    <w:rsid w:val="0023341F"/>
    <w:rsid w:val="00240014"/>
    <w:rsid w:val="002466C9"/>
    <w:rsid w:val="00246FE1"/>
    <w:rsid w:val="00251A55"/>
    <w:rsid w:val="00251FC1"/>
    <w:rsid w:val="0025217D"/>
    <w:rsid w:val="0025603D"/>
    <w:rsid w:val="002577F3"/>
    <w:rsid w:val="00257D28"/>
    <w:rsid w:val="00261946"/>
    <w:rsid w:val="002667AB"/>
    <w:rsid w:val="00266F8B"/>
    <w:rsid w:val="00271C25"/>
    <w:rsid w:val="00274C9A"/>
    <w:rsid w:val="002776F9"/>
    <w:rsid w:val="002779DE"/>
    <w:rsid w:val="00277FB4"/>
    <w:rsid w:val="0028012A"/>
    <w:rsid w:val="00280BA9"/>
    <w:rsid w:val="00283362"/>
    <w:rsid w:val="002912A1"/>
    <w:rsid w:val="002A4811"/>
    <w:rsid w:val="002B18E9"/>
    <w:rsid w:val="002B26D7"/>
    <w:rsid w:val="002B3EDA"/>
    <w:rsid w:val="002B63DD"/>
    <w:rsid w:val="002B75AA"/>
    <w:rsid w:val="002C1392"/>
    <w:rsid w:val="002C471C"/>
    <w:rsid w:val="002D23E2"/>
    <w:rsid w:val="002E0DA7"/>
    <w:rsid w:val="002E137B"/>
    <w:rsid w:val="002E16A3"/>
    <w:rsid w:val="002E3800"/>
    <w:rsid w:val="002E40C3"/>
    <w:rsid w:val="002F1D54"/>
    <w:rsid w:val="00301EB0"/>
    <w:rsid w:val="003041BC"/>
    <w:rsid w:val="00313580"/>
    <w:rsid w:val="003146DB"/>
    <w:rsid w:val="003163DC"/>
    <w:rsid w:val="00323095"/>
    <w:rsid w:val="00324C6C"/>
    <w:rsid w:val="00325351"/>
    <w:rsid w:val="00325511"/>
    <w:rsid w:val="00330100"/>
    <w:rsid w:val="003328DA"/>
    <w:rsid w:val="003340A4"/>
    <w:rsid w:val="0034059C"/>
    <w:rsid w:val="00341201"/>
    <w:rsid w:val="00342612"/>
    <w:rsid w:val="00343347"/>
    <w:rsid w:val="00343E75"/>
    <w:rsid w:val="0034656C"/>
    <w:rsid w:val="00352FA7"/>
    <w:rsid w:val="003533D6"/>
    <w:rsid w:val="00360098"/>
    <w:rsid w:val="00361B77"/>
    <w:rsid w:val="00361CC1"/>
    <w:rsid w:val="0036567C"/>
    <w:rsid w:val="00366DAA"/>
    <w:rsid w:val="0037033D"/>
    <w:rsid w:val="00370DAA"/>
    <w:rsid w:val="0037142B"/>
    <w:rsid w:val="0037449A"/>
    <w:rsid w:val="00374631"/>
    <w:rsid w:val="00391421"/>
    <w:rsid w:val="00392247"/>
    <w:rsid w:val="00395D43"/>
    <w:rsid w:val="00397036"/>
    <w:rsid w:val="00397AB4"/>
    <w:rsid w:val="003A4A99"/>
    <w:rsid w:val="003A4D0E"/>
    <w:rsid w:val="003A502E"/>
    <w:rsid w:val="003A695F"/>
    <w:rsid w:val="003A749A"/>
    <w:rsid w:val="003B0CFB"/>
    <w:rsid w:val="003B250C"/>
    <w:rsid w:val="003C43D9"/>
    <w:rsid w:val="003C776F"/>
    <w:rsid w:val="003F7D3B"/>
    <w:rsid w:val="0040251C"/>
    <w:rsid w:val="00402F9A"/>
    <w:rsid w:val="0040671F"/>
    <w:rsid w:val="00412D3E"/>
    <w:rsid w:val="00416C56"/>
    <w:rsid w:val="00422954"/>
    <w:rsid w:val="00423241"/>
    <w:rsid w:val="00424B01"/>
    <w:rsid w:val="00424FE2"/>
    <w:rsid w:val="00432159"/>
    <w:rsid w:val="0043623B"/>
    <w:rsid w:val="004370B9"/>
    <w:rsid w:val="004372C5"/>
    <w:rsid w:val="00437857"/>
    <w:rsid w:val="00437CCA"/>
    <w:rsid w:val="00445DED"/>
    <w:rsid w:val="0045139F"/>
    <w:rsid w:val="00453C74"/>
    <w:rsid w:val="0046354B"/>
    <w:rsid w:val="00465B2D"/>
    <w:rsid w:val="004740E0"/>
    <w:rsid w:val="00475877"/>
    <w:rsid w:val="00477C23"/>
    <w:rsid w:val="00497A16"/>
    <w:rsid w:val="004A1508"/>
    <w:rsid w:val="004A1933"/>
    <w:rsid w:val="004A3075"/>
    <w:rsid w:val="004A5F2D"/>
    <w:rsid w:val="004B3DE0"/>
    <w:rsid w:val="004B70AD"/>
    <w:rsid w:val="004C02F0"/>
    <w:rsid w:val="004C1371"/>
    <w:rsid w:val="004C24BB"/>
    <w:rsid w:val="004C27D8"/>
    <w:rsid w:val="004C74AA"/>
    <w:rsid w:val="004D2DCD"/>
    <w:rsid w:val="004D2FB2"/>
    <w:rsid w:val="004D7DDC"/>
    <w:rsid w:val="004E7AF7"/>
    <w:rsid w:val="004F07EE"/>
    <w:rsid w:val="004F5241"/>
    <w:rsid w:val="004F7854"/>
    <w:rsid w:val="004F78FD"/>
    <w:rsid w:val="00500F55"/>
    <w:rsid w:val="00501406"/>
    <w:rsid w:val="005024CE"/>
    <w:rsid w:val="00503364"/>
    <w:rsid w:val="00506A07"/>
    <w:rsid w:val="005134FA"/>
    <w:rsid w:val="00516596"/>
    <w:rsid w:val="00520530"/>
    <w:rsid w:val="00520569"/>
    <w:rsid w:val="005222AD"/>
    <w:rsid w:val="00523EB5"/>
    <w:rsid w:val="00525143"/>
    <w:rsid w:val="0053290F"/>
    <w:rsid w:val="00534CE2"/>
    <w:rsid w:val="00535344"/>
    <w:rsid w:val="00535D57"/>
    <w:rsid w:val="0054031D"/>
    <w:rsid w:val="00542A69"/>
    <w:rsid w:val="0054590A"/>
    <w:rsid w:val="00550C9B"/>
    <w:rsid w:val="00551D26"/>
    <w:rsid w:val="005526D0"/>
    <w:rsid w:val="00552CF5"/>
    <w:rsid w:val="00554535"/>
    <w:rsid w:val="00561849"/>
    <w:rsid w:val="00562691"/>
    <w:rsid w:val="005679DD"/>
    <w:rsid w:val="005712D9"/>
    <w:rsid w:val="00571B6E"/>
    <w:rsid w:val="00572396"/>
    <w:rsid w:val="00582735"/>
    <w:rsid w:val="00584198"/>
    <w:rsid w:val="00586CC4"/>
    <w:rsid w:val="00593D14"/>
    <w:rsid w:val="00593DB7"/>
    <w:rsid w:val="0059529F"/>
    <w:rsid w:val="00597451"/>
    <w:rsid w:val="005A3051"/>
    <w:rsid w:val="005A391B"/>
    <w:rsid w:val="005A4AAC"/>
    <w:rsid w:val="005B1570"/>
    <w:rsid w:val="005B58A1"/>
    <w:rsid w:val="005C0EB8"/>
    <w:rsid w:val="005C6830"/>
    <w:rsid w:val="005C7476"/>
    <w:rsid w:val="005D2907"/>
    <w:rsid w:val="005D7DC3"/>
    <w:rsid w:val="005E10C0"/>
    <w:rsid w:val="005E4247"/>
    <w:rsid w:val="005E6C48"/>
    <w:rsid w:val="005F14F5"/>
    <w:rsid w:val="005F1741"/>
    <w:rsid w:val="005F4D74"/>
    <w:rsid w:val="00604839"/>
    <w:rsid w:val="006066FC"/>
    <w:rsid w:val="0062207B"/>
    <w:rsid w:val="00627B52"/>
    <w:rsid w:val="00627DB6"/>
    <w:rsid w:val="006368F8"/>
    <w:rsid w:val="00650DF2"/>
    <w:rsid w:val="00653F5E"/>
    <w:rsid w:val="00655DB4"/>
    <w:rsid w:val="00657C97"/>
    <w:rsid w:val="00663320"/>
    <w:rsid w:val="00665114"/>
    <w:rsid w:val="006655EB"/>
    <w:rsid w:val="006659FE"/>
    <w:rsid w:val="00667B1A"/>
    <w:rsid w:val="0067065B"/>
    <w:rsid w:val="00674EF1"/>
    <w:rsid w:val="00677917"/>
    <w:rsid w:val="00681EFF"/>
    <w:rsid w:val="006852C1"/>
    <w:rsid w:val="00685EF4"/>
    <w:rsid w:val="006924B1"/>
    <w:rsid w:val="00692CFC"/>
    <w:rsid w:val="006945CF"/>
    <w:rsid w:val="00696382"/>
    <w:rsid w:val="006A128B"/>
    <w:rsid w:val="006A626B"/>
    <w:rsid w:val="006B5E69"/>
    <w:rsid w:val="006C6759"/>
    <w:rsid w:val="006D2B66"/>
    <w:rsid w:val="006D4D29"/>
    <w:rsid w:val="006E0204"/>
    <w:rsid w:val="006E293C"/>
    <w:rsid w:val="006E528B"/>
    <w:rsid w:val="006F34D9"/>
    <w:rsid w:val="006F6209"/>
    <w:rsid w:val="006F7E07"/>
    <w:rsid w:val="00704A66"/>
    <w:rsid w:val="007116C4"/>
    <w:rsid w:val="0071189F"/>
    <w:rsid w:val="00712146"/>
    <w:rsid w:val="00714644"/>
    <w:rsid w:val="00716E72"/>
    <w:rsid w:val="00723572"/>
    <w:rsid w:val="00730BC1"/>
    <w:rsid w:val="00731710"/>
    <w:rsid w:val="00736687"/>
    <w:rsid w:val="00740053"/>
    <w:rsid w:val="00740D08"/>
    <w:rsid w:val="00743020"/>
    <w:rsid w:val="00750F1F"/>
    <w:rsid w:val="00753E84"/>
    <w:rsid w:val="00755B0C"/>
    <w:rsid w:val="00761D16"/>
    <w:rsid w:val="00765046"/>
    <w:rsid w:val="00773726"/>
    <w:rsid w:val="0077431E"/>
    <w:rsid w:val="007821C6"/>
    <w:rsid w:val="00784289"/>
    <w:rsid w:val="007868FC"/>
    <w:rsid w:val="00790198"/>
    <w:rsid w:val="0079262C"/>
    <w:rsid w:val="00792AA6"/>
    <w:rsid w:val="00795249"/>
    <w:rsid w:val="007A3C2A"/>
    <w:rsid w:val="007B410E"/>
    <w:rsid w:val="007B5042"/>
    <w:rsid w:val="007B6290"/>
    <w:rsid w:val="007C1CD7"/>
    <w:rsid w:val="007C52C0"/>
    <w:rsid w:val="007C55FC"/>
    <w:rsid w:val="007C7997"/>
    <w:rsid w:val="007D5017"/>
    <w:rsid w:val="007D5933"/>
    <w:rsid w:val="007D5993"/>
    <w:rsid w:val="007D69F7"/>
    <w:rsid w:val="007D7071"/>
    <w:rsid w:val="007E23AD"/>
    <w:rsid w:val="007E2F8F"/>
    <w:rsid w:val="007E6EB3"/>
    <w:rsid w:val="007E77E2"/>
    <w:rsid w:val="007F2636"/>
    <w:rsid w:val="007F29FB"/>
    <w:rsid w:val="007F45EB"/>
    <w:rsid w:val="008009AF"/>
    <w:rsid w:val="008151AA"/>
    <w:rsid w:val="00816079"/>
    <w:rsid w:val="00824274"/>
    <w:rsid w:val="00842572"/>
    <w:rsid w:val="0085187C"/>
    <w:rsid w:val="00852BDE"/>
    <w:rsid w:val="0086132A"/>
    <w:rsid w:val="00866123"/>
    <w:rsid w:val="00870936"/>
    <w:rsid w:val="008752DC"/>
    <w:rsid w:val="008756EC"/>
    <w:rsid w:val="00875EC2"/>
    <w:rsid w:val="008764BD"/>
    <w:rsid w:val="00880592"/>
    <w:rsid w:val="00883F81"/>
    <w:rsid w:val="00894F50"/>
    <w:rsid w:val="00897D8C"/>
    <w:rsid w:val="008A4F81"/>
    <w:rsid w:val="008A638B"/>
    <w:rsid w:val="008B3D6B"/>
    <w:rsid w:val="008B444A"/>
    <w:rsid w:val="008C0741"/>
    <w:rsid w:val="008C5183"/>
    <w:rsid w:val="008C54C0"/>
    <w:rsid w:val="008C567F"/>
    <w:rsid w:val="008C7361"/>
    <w:rsid w:val="008D3B6D"/>
    <w:rsid w:val="008D41E6"/>
    <w:rsid w:val="008D469F"/>
    <w:rsid w:val="008D4F17"/>
    <w:rsid w:val="008D5A53"/>
    <w:rsid w:val="008D64A8"/>
    <w:rsid w:val="008D797E"/>
    <w:rsid w:val="008E047F"/>
    <w:rsid w:val="008E3149"/>
    <w:rsid w:val="008E40A3"/>
    <w:rsid w:val="008E50C7"/>
    <w:rsid w:val="008E5FA8"/>
    <w:rsid w:val="008F00FC"/>
    <w:rsid w:val="008F2836"/>
    <w:rsid w:val="008F3B9A"/>
    <w:rsid w:val="008F3E39"/>
    <w:rsid w:val="00900B6A"/>
    <w:rsid w:val="00902687"/>
    <w:rsid w:val="00904489"/>
    <w:rsid w:val="00912599"/>
    <w:rsid w:val="00916239"/>
    <w:rsid w:val="009363B0"/>
    <w:rsid w:val="009420F6"/>
    <w:rsid w:val="00942D89"/>
    <w:rsid w:val="00943AD4"/>
    <w:rsid w:val="00944655"/>
    <w:rsid w:val="0094600F"/>
    <w:rsid w:val="009466FC"/>
    <w:rsid w:val="00950E85"/>
    <w:rsid w:val="009544BC"/>
    <w:rsid w:val="00956A83"/>
    <w:rsid w:val="00957734"/>
    <w:rsid w:val="00960902"/>
    <w:rsid w:val="00962103"/>
    <w:rsid w:val="00963E31"/>
    <w:rsid w:val="0096614C"/>
    <w:rsid w:val="0097044C"/>
    <w:rsid w:val="0097236B"/>
    <w:rsid w:val="00972650"/>
    <w:rsid w:val="00973691"/>
    <w:rsid w:val="00974C2E"/>
    <w:rsid w:val="00975C1A"/>
    <w:rsid w:val="00980C29"/>
    <w:rsid w:val="00983467"/>
    <w:rsid w:val="00986FFB"/>
    <w:rsid w:val="009927DF"/>
    <w:rsid w:val="00995AA7"/>
    <w:rsid w:val="00997FD9"/>
    <w:rsid w:val="009A1BF3"/>
    <w:rsid w:val="009A24B0"/>
    <w:rsid w:val="009B006A"/>
    <w:rsid w:val="009B0996"/>
    <w:rsid w:val="009B194D"/>
    <w:rsid w:val="009B1C1B"/>
    <w:rsid w:val="009B21C1"/>
    <w:rsid w:val="009B3554"/>
    <w:rsid w:val="009B70C0"/>
    <w:rsid w:val="009C2966"/>
    <w:rsid w:val="009C4088"/>
    <w:rsid w:val="009C4897"/>
    <w:rsid w:val="009C6784"/>
    <w:rsid w:val="009C746E"/>
    <w:rsid w:val="009D299D"/>
    <w:rsid w:val="009D498E"/>
    <w:rsid w:val="009D5236"/>
    <w:rsid w:val="009E0DE8"/>
    <w:rsid w:val="009E5A48"/>
    <w:rsid w:val="00A01DB2"/>
    <w:rsid w:val="00A11693"/>
    <w:rsid w:val="00A15B76"/>
    <w:rsid w:val="00A168B1"/>
    <w:rsid w:val="00A16E45"/>
    <w:rsid w:val="00A17ACF"/>
    <w:rsid w:val="00A21F77"/>
    <w:rsid w:val="00A24982"/>
    <w:rsid w:val="00A25F3C"/>
    <w:rsid w:val="00A3052E"/>
    <w:rsid w:val="00A34BBF"/>
    <w:rsid w:val="00A359A6"/>
    <w:rsid w:val="00A369C3"/>
    <w:rsid w:val="00A4012A"/>
    <w:rsid w:val="00A403F6"/>
    <w:rsid w:val="00A40B22"/>
    <w:rsid w:val="00A41414"/>
    <w:rsid w:val="00A4356B"/>
    <w:rsid w:val="00A54642"/>
    <w:rsid w:val="00A6001A"/>
    <w:rsid w:val="00A60E5C"/>
    <w:rsid w:val="00A626F6"/>
    <w:rsid w:val="00A73C84"/>
    <w:rsid w:val="00A83DB2"/>
    <w:rsid w:val="00A84105"/>
    <w:rsid w:val="00A870A0"/>
    <w:rsid w:val="00A95E27"/>
    <w:rsid w:val="00AA1B6D"/>
    <w:rsid w:val="00AA514C"/>
    <w:rsid w:val="00AA66BC"/>
    <w:rsid w:val="00AB2077"/>
    <w:rsid w:val="00AC3710"/>
    <w:rsid w:val="00AC5C1F"/>
    <w:rsid w:val="00AC670F"/>
    <w:rsid w:val="00AD05C1"/>
    <w:rsid w:val="00AD07A8"/>
    <w:rsid w:val="00AD3ABD"/>
    <w:rsid w:val="00AD4308"/>
    <w:rsid w:val="00AD462E"/>
    <w:rsid w:val="00AD533A"/>
    <w:rsid w:val="00AE059A"/>
    <w:rsid w:val="00AE1496"/>
    <w:rsid w:val="00AE5D8B"/>
    <w:rsid w:val="00AF15E1"/>
    <w:rsid w:val="00AF6DBD"/>
    <w:rsid w:val="00AF7CA9"/>
    <w:rsid w:val="00B0005B"/>
    <w:rsid w:val="00B0020D"/>
    <w:rsid w:val="00B02120"/>
    <w:rsid w:val="00B06772"/>
    <w:rsid w:val="00B10CC1"/>
    <w:rsid w:val="00B13226"/>
    <w:rsid w:val="00B13783"/>
    <w:rsid w:val="00B14F4E"/>
    <w:rsid w:val="00B1508D"/>
    <w:rsid w:val="00B1587F"/>
    <w:rsid w:val="00B205FB"/>
    <w:rsid w:val="00B23338"/>
    <w:rsid w:val="00B276E4"/>
    <w:rsid w:val="00B27784"/>
    <w:rsid w:val="00B27AE8"/>
    <w:rsid w:val="00B31D26"/>
    <w:rsid w:val="00B33963"/>
    <w:rsid w:val="00B36AB1"/>
    <w:rsid w:val="00B516F4"/>
    <w:rsid w:val="00B54D75"/>
    <w:rsid w:val="00B6110C"/>
    <w:rsid w:val="00B6425D"/>
    <w:rsid w:val="00B664F5"/>
    <w:rsid w:val="00B66F25"/>
    <w:rsid w:val="00B67C0E"/>
    <w:rsid w:val="00B70357"/>
    <w:rsid w:val="00B72DB9"/>
    <w:rsid w:val="00B8177F"/>
    <w:rsid w:val="00B90983"/>
    <w:rsid w:val="00B92864"/>
    <w:rsid w:val="00B92C9E"/>
    <w:rsid w:val="00B95ECA"/>
    <w:rsid w:val="00B96EF4"/>
    <w:rsid w:val="00B97949"/>
    <w:rsid w:val="00BA243A"/>
    <w:rsid w:val="00BA6BB2"/>
    <w:rsid w:val="00BA6D7B"/>
    <w:rsid w:val="00BA7292"/>
    <w:rsid w:val="00BC06D4"/>
    <w:rsid w:val="00BC364B"/>
    <w:rsid w:val="00BC4274"/>
    <w:rsid w:val="00BC7953"/>
    <w:rsid w:val="00BD0468"/>
    <w:rsid w:val="00BD1FE8"/>
    <w:rsid w:val="00BD3423"/>
    <w:rsid w:val="00BD50FA"/>
    <w:rsid w:val="00BD5414"/>
    <w:rsid w:val="00BD7C73"/>
    <w:rsid w:val="00BE297A"/>
    <w:rsid w:val="00BE2B6C"/>
    <w:rsid w:val="00BF4FBC"/>
    <w:rsid w:val="00BF533E"/>
    <w:rsid w:val="00BF62D0"/>
    <w:rsid w:val="00BF6E78"/>
    <w:rsid w:val="00C02B21"/>
    <w:rsid w:val="00C05F89"/>
    <w:rsid w:val="00C15DD7"/>
    <w:rsid w:val="00C23BD8"/>
    <w:rsid w:val="00C26A40"/>
    <w:rsid w:val="00C278B8"/>
    <w:rsid w:val="00C30F06"/>
    <w:rsid w:val="00C33741"/>
    <w:rsid w:val="00C356D2"/>
    <w:rsid w:val="00C35C03"/>
    <w:rsid w:val="00C37988"/>
    <w:rsid w:val="00C40FB4"/>
    <w:rsid w:val="00C417FD"/>
    <w:rsid w:val="00C43B97"/>
    <w:rsid w:val="00C44367"/>
    <w:rsid w:val="00C45837"/>
    <w:rsid w:val="00C45A4B"/>
    <w:rsid w:val="00C4697F"/>
    <w:rsid w:val="00C50818"/>
    <w:rsid w:val="00C52C67"/>
    <w:rsid w:val="00C53055"/>
    <w:rsid w:val="00C55887"/>
    <w:rsid w:val="00C56AE0"/>
    <w:rsid w:val="00C61213"/>
    <w:rsid w:val="00C62E7B"/>
    <w:rsid w:val="00C715B3"/>
    <w:rsid w:val="00C72C2D"/>
    <w:rsid w:val="00C804B9"/>
    <w:rsid w:val="00C805CC"/>
    <w:rsid w:val="00C812BF"/>
    <w:rsid w:val="00C87DAC"/>
    <w:rsid w:val="00C90A74"/>
    <w:rsid w:val="00C90DED"/>
    <w:rsid w:val="00C95A23"/>
    <w:rsid w:val="00C974E4"/>
    <w:rsid w:val="00CA08E4"/>
    <w:rsid w:val="00CA2F6A"/>
    <w:rsid w:val="00CA7AB0"/>
    <w:rsid w:val="00CB3896"/>
    <w:rsid w:val="00CB3A57"/>
    <w:rsid w:val="00CB46D4"/>
    <w:rsid w:val="00CB6406"/>
    <w:rsid w:val="00CB7133"/>
    <w:rsid w:val="00CD1C1C"/>
    <w:rsid w:val="00CD6CAA"/>
    <w:rsid w:val="00CD7F42"/>
    <w:rsid w:val="00CE1033"/>
    <w:rsid w:val="00CE1FB0"/>
    <w:rsid w:val="00CE35DE"/>
    <w:rsid w:val="00CE5D6C"/>
    <w:rsid w:val="00CE5E33"/>
    <w:rsid w:val="00CE6A9E"/>
    <w:rsid w:val="00CE747B"/>
    <w:rsid w:val="00CF176F"/>
    <w:rsid w:val="00CF3582"/>
    <w:rsid w:val="00CF68A8"/>
    <w:rsid w:val="00CF761C"/>
    <w:rsid w:val="00D013A2"/>
    <w:rsid w:val="00D01732"/>
    <w:rsid w:val="00D07718"/>
    <w:rsid w:val="00D07980"/>
    <w:rsid w:val="00D11454"/>
    <w:rsid w:val="00D14EDD"/>
    <w:rsid w:val="00D221A6"/>
    <w:rsid w:val="00D25946"/>
    <w:rsid w:val="00D27744"/>
    <w:rsid w:val="00D279A6"/>
    <w:rsid w:val="00D3596A"/>
    <w:rsid w:val="00D359BE"/>
    <w:rsid w:val="00D365C5"/>
    <w:rsid w:val="00D44DD9"/>
    <w:rsid w:val="00D50465"/>
    <w:rsid w:val="00D511C7"/>
    <w:rsid w:val="00D51908"/>
    <w:rsid w:val="00D56721"/>
    <w:rsid w:val="00D607B3"/>
    <w:rsid w:val="00D61187"/>
    <w:rsid w:val="00D63261"/>
    <w:rsid w:val="00D63561"/>
    <w:rsid w:val="00D63D82"/>
    <w:rsid w:val="00D679EE"/>
    <w:rsid w:val="00D72C62"/>
    <w:rsid w:val="00D732C5"/>
    <w:rsid w:val="00D759AA"/>
    <w:rsid w:val="00D81966"/>
    <w:rsid w:val="00D86311"/>
    <w:rsid w:val="00D93F45"/>
    <w:rsid w:val="00D95324"/>
    <w:rsid w:val="00D96F66"/>
    <w:rsid w:val="00DA0023"/>
    <w:rsid w:val="00DA3CCE"/>
    <w:rsid w:val="00DA4C92"/>
    <w:rsid w:val="00DB0B59"/>
    <w:rsid w:val="00DB19E2"/>
    <w:rsid w:val="00DB2BED"/>
    <w:rsid w:val="00DB3FD6"/>
    <w:rsid w:val="00DB55C1"/>
    <w:rsid w:val="00DC0E88"/>
    <w:rsid w:val="00DC4B6A"/>
    <w:rsid w:val="00DD4E8B"/>
    <w:rsid w:val="00DE431B"/>
    <w:rsid w:val="00DE5602"/>
    <w:rsid w:val="00DE64D8"/>
    <w:rsid w:val="00DE77FD"/>
    <w:rsid w:val="00DF0DD9"/>
    <w:rsid w:val="00DF4348"/>
    <w:rsid w:val="00DF7114"/>
    <w:rsid w:val="00DF7C26"/>
    <w:rsid w:val="00E00E19"/>
    <w:rsid w:val="00E03026"/>
    <w:rsid w:val="00E0393A"/>
    <w:rsid w:val="00E16834"/>
    <w:rsid w:val="00E224BC"/>
    <w:rsid w:val="00E302FD"/>
    <w:rsid w:val="00E30B61"/>
    <w:rsid w:val="00E33629"/>
    <w:rsid w:val="00E33EB6"/>
    <w:rsid w:val="00E344AA"/>
    <w:rsid w:val="00E35389"/>
    <w:rsid w:val="00E40656"/>
    <w:rsid w:val="00E57D49"/>
    <w:rsid w:val="00E61745"/>
    <w:rsid w:val="00E617C0"/>
    <w:rsid w:val="00E672A7"/>
    <w:rsid w:val="00E72037"/>
    <w:rsid w:val="00E75998"/>
    <w:rsid w:val="00E81508"/>
    <w:rsid w:val="00E83396"/>
    <w:rsid w:val="00E8357D"/>
    <w:rsid w:val="00E84010"/>
    <w:rsid w:val="00E9075D"/>
    <w:rsid w:val="00EA0C4D"/>
    <w:rsid w:val="00EA2A48"/>
    <w:rsid w:val="00EA30A7"/>
    <w:rsid w:val="00EA7C63"/>
    <w:rsid w:val="00EB1C6C"/>
    <w:rsid w:val="00EB38D9"/>
    <w:rsid w:val="00EB5047"/>
    <w:rsid w:val="00EB630B"/>
    <w:rsid w:val="00EB67E2"/>
    <w:rsid w:val="00EC68A1"/>
    <w:rsid w:val="00ED2A62"/>
    <w:rsid w:val="00ED5357"/>
    <w:rsid w:val="00EE1705"/>
    <w:rsid w:val="00EE1A24"/>
    <w:rsid w:val="00EE4A2F"/>
    <w:rsid w:val="00EE50D3"/>
    <w:rsid w:val="00EE5B00"/>
    <w:rsid w:val="00EE5F67"/>
    <w:rsid w:val="00EE6B41"/>
    <w:rsid w:val="00EF21EA"/>
    <w:rsid w:val="00EF71C5"/>
    <w:rsid w:val="00F00A57"/>
    <w:rsid w:val="00F03AED"/>
    <w:rsid w:val="00F040ED"/>
    <w:rsid w:val="00F14947"/>
    <w:rsid w:val="00F15442"/>
    <w:rsid w:val="00F15B92"/>
    <w:rsid w:val="00F15F66"/>
    <w:rsid w:val="00F1716C"/>
    <w:rsid w:val="00F17C17"/>
    <w:rsid w:val="00F20CE0"/>
    <w:rsid w:val="00F22945"/>
    <w:rsid w:val="00F24306"/>
    <w:rsid w:val="00F2639C"/>
    <w:rsid w:val="00F36B2D"/>
    <w:rsid w:val="00F379F2"/>
    <w:rsid w:val="00F40789"/>
    <w:rsid w:val="00F41496"/>
    <w:rsid w:val="00F418A2"/>
    <w:rsid w:val="00F456C7"/>
    <w:rsid w:val="00F46A2A"/>
    <w:rsid w:val="00F503EE"/>
    <w:rsid w:val="00F5078C"/>
    <w:rsid w:val="00F53A7C"/>
    <w:rsid w:val="00F57F52"/>
    <w:rsid w:val="00F602E8"/>
    <w:rsid w:val="00F72B85"/>
    <w:rsid w:val="00F74944"/>
    <w:rsid w:val="00F76159"/>
    <w:rsid w:val="00F770D6"/>
    <w:rsid w:val="00F82CEB"/>
    <w:rsid w:val="00F86B6E"/>
    <w:rsid w:val="00F875D7"/>
    <w:rsid w:val="00F9112F"/>
    <w:rsid w:val="00F91816"/>
    <w:rsid w:val="00FA1C09"/>
    <w:rsid w:val="00FA1CDC"/>
    <w:rsid w:val="00FA7B05"/>
    <w:rsid w:val="00FB25A3"/>
    <w:rsid w:val="00FC33D4"/>
    <w:rsid w:val="00FD414A"/>
    <w:rsid w:val="00FD60C1"/>
    <w:rsid w:val="00FE1036"/>
    <w:rsid w:val="00FF13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2B5E721C"/>
  <w15:docId w15:val="{E55439ED-FCA8-4ACC-A90C-75557B93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A48"/>
    <w:rPr>
      <w:rFonts w:ascii="Arial" w:hAnsi="Arial"/>
    </w:rPr>
  </w:style>
  <w:style w:type="paragraph" w:styleId="Heading1">
    <w:name w:val="heading 1"/>
    <w:basedOn w:val="BodyText"/>
    <w:next w:val="BodyText"/>
    <w:link w:val="Heading1Char"/>
    <w:qFormat/>
    <w:rsid w:val="009E5A48"/>
    <w:pPr>
      <w:keepNext/>
      <w:keepLines/>
      <w:numPr>
        <w:numId w:val="3"/>
      </w:numPr>
      <w:spacing w:before="240"/>
      <w:outlineLvl w:val="0"/>
    </w:pPr>
    <w:rPr>
      <w:rFonts w:eastAsiaTheme="majorEastAsia" w:cstheme="majorBidi"/>
      <w:bCs/>
      <w:szCs w:val="28"/>
      <w:lang w:eastAsia="en-US"/>
    </w:rPr>
  </w:style>
  <w:style w:type="paragraph" w:styleId="Heading2">
    <w:name w:val="heading 2"/>
    <w:basedOn w:val="Heading1"/>
    <w:next w:val="BodyText"/>
    <w:link w:val="Heading2Char"/>
    <w:unhideWhenUsed/>
    <w:qFormat/>
    <w:rsid w:val="009E5A48"/>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9E5A48"/>
    <w:pPr>
      <w:numPr>
        <w:ilvl w:val="2"/>
      </w:numPr>
      <w:spacing w:before="120"/>
      <w:outlineLvl w:val="2"/>
    </w:pPr>
    <w:rPr>
      <w:szCs w:val="24"/>
    </w:rPr>
  </w:style>
  <w:style w:type="paragraph" w:styleId="Heading4">
    <w:name w:val="heading 4"/>
    <w:basedOn w:val="Heading1"/>
    <w:next w:val="BodyText"/>
    <w:link w:val="Heading4Char"/>
    <w:unhideWhenUsed/>
    <w:qFormat/>
    <w:rsid w:val="009E5A48"/>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9E5A48"/>
    <w:pPr>
      <w:numPr>
        <w:ilvl w:val="4"/>
      </w:numPr>
      <w:spacing w:before="200"/>
      <w:outlineLvl w:val="4"/>
    </w:pPr>
    <w:rPr>
      <w:rFonts w:asciiTheme="majorHAnsi" w:hAnsiTheme="majorHAnsi"/>
    </w:rPr>
  </w:style>
  <w:style w:type="paragraph" w:styleId="Heading6">
    <w:name w:val="heading 6"/>
    <w:basedOn w:val="Normal"/>
    <w:next w:val="Normal"/>
    <w:link w:val="Heading6Char"/>
    <w:semiHidden/>
    <w:unhideWhenUsed/>
    <w:qFormat/>
    <w:rsid w:val="009E5A48"/>
    <w:pPr>
      <w:keepNext/>
      <w:keepLines/>
      <w:numPr>
        <w:ilvl w:val="5"/>
        <w:numId w:val="3"/>
      </w:numPr>
      <w:spacing w:before="200"/>
      <w:outlineLvl w:val="5"/>
    </w:pPr>
    <w:rPr>
      <w:rFonts w:asciiTheme="majorHAnsi" w:eastAsiaTheme="majorEastAsia" w:hAnsiTheme="majorHAnsi" w:cstheme="majorBidi"/>
      <w:i/>
      <w:iCs/>
      <w:color w:val="610917" w:themeColor="accent1" w:themeShade="7F"/>
      <w:lang w:eastAsia="en-US"/>
    </w:rPr>
  </w:style>
  <w:style w:type="paragraph" w:styleId="Heading7">
    <w:name w:val="heading 7"/>
    <w:basedOn w:val="Normal"/>
    <w:next w:val="Normal"/>
    <w:link w:val="Heading7Char"/>
    <w:semiHidden/>
    <w:unhideWhenUsed/>
    <w:qFormat/>
    <w:rsid w:val="009E5A48"/>
    <w:pPr>
      <w:keepNext/>
      <w:keepLines/>
      <w:numPr>
        <w:ilvl w:val="6"/>
        <w:numId w:val="3"/>
      </w:numPr>
      <w:spacing w:before="200"/>
      <w:outlineLvl w:val="6"/>
    </w:pPr>
    <w:rPr>
      <w:rFonts w:asciiTheme="majorHAnsi" w:eastAsiaTheme="majorEastAsia" w:hAnsiTheme="majorHAnsi" w:cstheme="majorBidi"/>
      <w:i/>
      <w:iCs/>
      <w:color w:val="575A5C" w:themeColor="text1" w:themeTint="BF"/>
      <w:lang w:eastAsia="en-US"/>
    </w:rPr>
  </w:style>
  <w:style w:type="paragraph" w:styleId="Heading8">
    <w:name w:val="heading 8"/>
    <w:basedOn w:val="Normal"/>
    <w:next w:val="Normal"/>
    <w:link w:val="Heading8Char"/>
    <w:semiHidden/>
    <w:unhideWhenUsed/>
    <w:qFormat/>
    <w:rsid w:val="009E5A48"/>
    <w:pPr>
      <w:keepNext/>
      <w:keepLines/>
      <w:numPr>
        <w:ilvl w:val="7"/>
        <w:numId w:val="3"/>
      </w:numPr>
      <w:spacing w:before="200"/>
      <w:outlineLvl w:val="7"/>
    </w:pPr>
    <w:rPr>
      <w:rFonts w:asciiTheme="majorHAnsi" w:eastAsiaTheme="majorEastAsia" w:hAnsiTheme="majorHAnsi" w:cstheme="majorBidi"/>
      <w:color w:val="575A5C" w:themeColor="text1" w:themeTint="BF"/>
      <w:lang w:eastAsia="en-US"/>
    </w:rPr>
  </w:style>
  <w:style w:type="paragraph" w:styleId="Heading9">
    <w:name w:val="heading 9"/>
    <w:basedOn w:val="Normal"/>
    <w:next w:val="Normal"/>
    <w:link w:val="Heading9Char"/>
    <w:semiHidden/>
    <w:unhideWhenUsed/>
    <w:qFormat/>
    <w:rsid w:val="009E5A48"/>
    <w:pPr>
      <w:keepNext/>
      <w:keepLines/>
      <w:numPr>
        <w:ilvl w:val="8"/>
        <w:numId w:val="3"/>
      </w:numPr>
      <w:spacing w:before="200"/>
      <w:outlineLvl w:val="8"/>
    </w:pPr>
    <w:rPr>
      <w:rFonts w:asciiTheme="majorHAnsi" w:eastAsiaTheme="majorEastAsia" w:hAnsiTheme="majorHAnsi" w:cstheme="majorBidi"/>
      <w:i/>
      <w:iCs/>
      <w:color w:val="575A5C" w:themeColor="text1" w:themeTint="BF"/>
      <w:lang w:eastAsia="en-US"/>
    </w:rPr>
  </w:style>
  <w:style w:type="character" w:default="1" w:styleId="DefaultParagraphFont">
    <w:name w:val="Default Paragraph Font"/>
    <w:uiPriority w:val="1"/>
    <w:semiHidden/>
    <w:unhideWhenUsed/>
    <w:rsid w:val="009E5A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5A48"/>
  </w:style>
  <w:style w:type="character" w:customStyle="1" w:styleId="Heading1Char">
    <w:name w:val="Heading 1 Char"/>
    <w:basedOn w:val="DefaultParagraphFont"/>
    <w:link w:val="Heading1"/>
    <w:rsid w:val="009E5A48"/>
    <w:rPr>
      <w:rFonts w:ascii="Segoe UI Semilight" w:eastAsiaTheme="majorEastAsia" w:hAnsi="Segoe UI Semilight" w:cstheme="majorBidi"/>
      <w:bCs/>
      <w:sz w:val="22"/>
      <w:szCs w:val="28"/>
      <w:lang w:eastAsia="en-US"/>
    </w:rPr>
  </w:style>
  <w:style w:type="character" w:customStyle="1" w:styleId="Heading2Char">
    <w:name w:val="Heading 2 Char"/>
    <w:basedOn w:val="DefaultParagraphFont"/>
    <w:link w:val="Heading2"/>
    <w:rsid w:val="009E5A48"/>
    <w:rPr>
      <w:rFonts w:ascii="Segoe UI Semilight" w:eastAsiaTheme="majorEastAsia" w:hAnsi="Segoe UI Semilight" w:cstheme="majorBidi"/>
      <w:bCs/>
      <w:sz w:val="22"/>
      <w:szCs w:val="26"/>
      <w:lang w:eastAsia="en-US"/>
    </w:rPr>
  </w:style>
  <w:style w:type="character" w:customStyle="1" w:styleId="Heading3Char">
    <w:name w:val="Heading 3 Char"/>
    <w:basedOn w:val="DefaultParagraphFont"/>
    <w:link w:val="Heading3"/>
    <w:rsid w:val="009E5A48"/>
    <w:rPr>
      <w:rFonts w:ascii="Segoe UI Semilight" w:eastAsiaTheme="majorEastAsia" w:hAnsi="Segoe UI Semilight" w:cstheme="majorBidi"/>
      <w:bCs/>
      <w:sz w:val="22"/>
      <w:szCs w:val="24"/>
      <w:lang w:eastAsia="en-US"/>
    </w:rPr>
  </w:style>
  <w:style w:type="character" w:customStyle="1" w:styleId="Heading4Char">
    <w:name w:val="Heading 4 Char"/>
    <w:basedOn w:val="DefaultParagraphFont"/>
    <w:link w:val="Heading4"/>
    <w:rsid w:val="009E5A48"/>
    <w:rPr>
      <w:rFonts w:ascii="Segoe UI Semilight" w:eastAsiaTheme="majorEastAsia" w:hAnsi="Segoe UI Semilight" w:cstheme="majorBidi"/>
      <w:bCs/>
      <w:sz w:val="22"/>
      <w:szCs w:val="22"/>
      <w:lang w:eastAsia="en-US"/>
    </w:rPr>
  </w:style>
  <w:style w:type="character" w:customStyle="1" w:styleId="Heading5Char">
    <w:name w:val="Heading 5 Char"/>
    <w:basedOn w:val="DefaultParagraphFont"/>
    <w:link w:val="Heading5"/>
    <w:semiHidden/>
    <w:rsid w:val="009E5A48"/>
    <w:rPr>
      <w:rFonts w:asciiTheme="majorHAnsi" w:eastAsiaTheme="majorEastAsia" w:hAnsiTheme="majorHAnsi" w:cstheme="majorBidi"/>
      <w:bCs/>
      <w:sz w:val="22"/>
      <w:szCs w:val="28"/>
      <w:lang w:eastAsia="en-US"/>
    </w:rPr>
  </w:style>
  <w:style w:type="paragraph" w:styleId="Header">
    <w:name w:val="header"/>
    <w:basedOn w:val="Normal"/>
    <w:link w:val="HeaderChar"/>
    <w:uiPriority w:val="99"/>
    <w:unhideWhenUsed/>
    <w:rsid w:val="009E5A48"/>
    <w:pPr>
      <w:tabs>
        <w:tab w:val="center" w:pos="4513"/>
        <w:tab w:val="right" w:pos="9026"/>
      </w:tabs>
    </w:pPr>
  </w:style>
  <w:style w:type="character" w:customStyle="1" w:styleId="HeaderChar">
    <w:name w:val="Header Char"/>
    <w:basedOn w:val="DefaultParagraphFont"/>
    <w:link w:val="Header"/>
    <w:uiPriority w:val="99"/>
    <w:rsid w:val="009E5A48"/>
    <w:rPr>
      <w:rFonts w:ascii="Arial" w:hAnsi="Arial"/>
    </w:rPr>
  </w:style>
  <w:style w:type="paragraph" w:styleId="Footer">
    <w:name w:val="footer"/>
    <w:basedOn w:val="Normal"/>
    <w:link w:val="FooterChar"/>
    <w:uiPriority w:val="99"/>
    <w:unhideWhenUsed/>
    <w:rsid w:val="009E5A48"/>
    <w:pPr>
      <w:pBdr>
        <w:top w:val="single" w:sz="4" w:space="1" w:color="auto"/>
      </w:pBdr>
      <w:tabs>
        <w:tab w:val="left" w:pos="8080"/>
        <w:tab w:val="left" w:pos="9214"/>
        <w:tab w:val="right" w:pos="9498"/>
      </w:tabs>
    </w:pPr>
    <w:rPr>
      <w:rFonts w:ascii="Segoe UI Semilight" w:hAnsi="Segoe UI Semilight" w:cs="Segoe UI Semilight"/>
      <w:noProof/>
      <w:sz w:val="15"/>
    </w:rPr>
  </w:style>
  <w:style w:type="character" w:customStyle="1" w:styleId="FooterChar">
    <w:name w:val="Footer Char"/>
    <w:basedOn w:val="DefaultParagraphFont"/>
    <w:link w:val="Footer"/>
    <w:uiPriority w:val="99"/>
    <w:rsid w:val="009E5A48"/>
    <w:rPr>
      <w:rFonts w:ascii="Segoe UI Semilight" w:hAnsi="Segoe UI Semilight" w:cs="Segoe UI Semilight"/>
      <w:noProof/>
      <w:sz w:val="15"/>
    </w:rPr>
  </w:style>
  <w:style w:type="paragraph" w:styleId="BodyText">
    <w:name w:val="Body Text"/>
    <w:basedOn w:val="Normal"/>
    <w:link w:val="BodyTextChar"/>
    <w:uiPriority w:val="99"/>
    <w:unhideWhenUsed/>
    <w:rsid w:val="009E5A48"/>
    <w:pPr>
      <w:spacing w:before="120" w:after="120"/>
    </w:pPr>
    <w:rPr>
      <w:rFonts w:ascii="Segoe UI Semilight" w:hAnsi="Segoe UI Semilight"/>
      <w:sz w:val="22"/>
    </w:rPr>
  </w:style>
  <w:style w:type="character" w:customStyle="1" w:styleId="BodyTextChar">
    <w:name w:val="Body Text Char"/>
    <w:basedOn w:val="DefaultParagraphFont"/>
    <w:link w:val="BodyText"/>
    <w:uiPriority w:val="99"/>
    <w:rsid w:val="009E5A48"/>
    <w:rPr>
      <w:rFonts w:ascii="Segoe UI Semilight" w:hAnsi="Segoe UI Semilight"/>
      <w:sz w:val="22"/>
    </w:rPr>
  </w:style>
  <w:style w:type="paragraph" w:styleId="Caption">
    <w:name w:val="caption"/>
    <w:basedOn w:val="BodyText"/>
    <w:next w:val="BodyText"/>
    <w:uiPriority w:val="35"/>
    <w:unhideWhenUsed/>
    <w:qFormat/>
    <w:rsid w:val="00E75998"/>
    <w:pPr>
      <w:spacing w:before="0" w:after="0"/>
    </w:pPr>
    <w:rPr>
      <w:bCs/>
      <w:i/>
      <w:sz w:val="20"/>
      <w:szCs w:val="18"/>
    </w:rPr>
  </w:style>
  <w:style w:type="paragraph" w:styleId="Title">
    <w:name w:val="Title"/>
    <w:basedOn w:val="BodyText"/>
    <w:next w:val="BodyText"/>
    <w:link w:val="TitleChar"/>
    <w:uiPriority w:val="10"/>
    <w:qFormat/>
    <w:rsid w:val="009E5A48"/>
    <w:pPr>
      <w:spacing w:before="240"/>
    </w:pPr>
    <w:rPr>
      <w:b/>
    </w:rPr>
  </w:style>
  <w:style w:type="character" w:customStyle="1" w:styleId="TitleChar">
    <w:name w:val="Title Char"/>
    <w:basedOn w:val="DefaultParagraphFont"/>
    <w:link w:val="Title"/>
    <w:uiPriority w:val="10"/>
    <w:rsid w:val="009E5A48"/>
    <w:rPr>
      <w:rFonts w:ascii="Segoe UI Semilight" w:hAnsi="Segoe UI Semilight"/>
      <w:b/>
      <w:sz w:val="22"/>
    </w:rPr>
  </w:style>
  <w:style w:type="paragraph" w:styleId="TOC2">
    <w:name w:val="toc 2"/>
    <w:basedOn w:val="TOC1"/>
    <w:next w:val="Normal"/>
    <w:autoRedefine/>
    <w:uiPriority w:val="39"/>
    <w:rsid w:val="002B18E9"/>
    <w:pPr>
      <w:spacing w:before="120"/>
    </w:pPr>
    <w:rPr>
      <w:sz w:val="22"/>
      <w:szCs w:val="22"/>
    </w:rPr>
  </w:style>
  <w:style w:type="paragraph" w:styleId="TOC1">
    <w:name w:val="toc 1"/>
    <w:basedOn w:val="Normal"/>
    <w:next w:val="Normal"/>
    <w:autoRedefine/>
    <w:uiPriority w:val="39"/>
    <w:rsid w:val="002B18E9"/>
    <w:pPr>
      <w:tabs>
        <w:tab w:val="left" w:pos="851"/>
        <w:tab w:val="right" w:leader="dot" w:pos="9214"/>
      </w:tabs>
      <w:spacing w:before="240" w:after="60"/>
      <w:ind w:left="851" w:hanging="851"/>
    </w:pPr>
    <w:rPr>
      <w:noProof/>
      <w:color w:val="000000" w:themeColor="text2"/>
      <w:sz w:val="24"/>
      <w:szCs w:val="24"/>
    </w:rPr>
  </w:style>
  <w:style w:type="paragraph" w:styleId="TOC3">
    <w:name w:val="toc 3"/>
    <w:basedOn w:val="TOC2"/>
    <w:next w:val="Normal"/>
    <w:autoRedefine/>
    <w:uiPriority w:val="39"/>
    <w:rsid w:val="002B18E9"/>
    <w:pPr>
      <w:spacing w:before="60"/>
      <w:contextualSpacing/>
    </w:pPr>
    <w:rPr>
      <w:sz w:val="20"/>
    </w:rPr>
  </w:style>
  <w:style w:type="paragraph" w:styleId="TOC4">
    <w:name w:val="toc 4"/>
    <w:basedOn w:val="TOC3"/>
    <w:next w:val="Normal"/>
    <w:autoRedefine/>
    <w:uiPriority w:val="39"/>
    <w:unhideWhenUsed/>
    <w:rsid w:val="00E72037"/>
  </w:style>
  <w:style w:type="character" w:styleId="PlaceholderText">
    <w:name w:val="Placeholder Text"/>
    <w:basedOn w:val="DefaultParagraphFont"/>
    <w:semiHidden/>
    <w:rsid w:val="009E5A48"/>
    <w:rPr>
      <w:color w:val="808080"/>
    </w:rPr>
  </w:style>
  <w:style w:type="table" w:styleId="TableGrid">
    <w:name w:val="Table Grid"/>
    <w:basedOn w:val="TableNormal"/>
    <w:uiPriority w:val="59"/>
    <w:rsid w:val="009E5A48"/>
    <w:tblPr>
      <w:tblBorders>
        <w:top w:val="single" w:sz="4" w:space="0" w:color="222324" w:themeColor="text1"/>
        <w:left w:val="single" w:sz="4" w:space="0" w:color="222324" w:themeColor="text1"/>
        <w:bottom w:val="single" w:sz="4" w:space="0" w:color="222324" w:themeColor="text1"/>
        <w:right w:val="single" w:sz="4" w:space="0" w:color="222324" w:themeColor="text1"/>
        <w:insideH w:val="single" w:sz="4" w:space="0" w:color="222324" w:themeColor="text1"/>
        <w:insideV w:val="single" w:sz="4" w:space="0" w:color="222324" w:themeColor="text1"/>
      </w:tblBorders>
    </w:tblPr>
  </w:style>
  <w:style w:type="paragraph" w:styleId="ListBullet">
    <w:name w:val="List Bullet"/>
    <w:basedOn w:val="BodyText"/>
    <w:uiPriority w:val="99"/>
    <w:unhideWhenUsed/>
    <w:rsid w:val="009E5A48"/>
    <w:pPr>
      <w:numPr>
        <w:numId w:val="4"/>
      </w:numPr>
      <w:ind w:left="709" w:hanging="352"/>
    </w:pPr>
  </w:style>
  <w:style w:type="paragraph" w:styleId="ListBullet2">
    <w:name w:val="List Bullet 2"/>
    <w:basedOn w:val="ListBullet"/>
    <w:uiPriority w:val="99"/>
    <w:unhideWhenUsed/>
    <w:rsid w:val="009E5A48"/>
    <w:pPr>
      <w:numPr>
        <w:numId w:val="5"/>
      </w:numPr>
    </w:pPr>
  </w:style>
  <w:style w:type="paragraph" w:styleId="ListBullet3">
    <w:name w:val="List Bullet 3"/>
    <w:basedOn w:val="ListBullet"/>
    <w:uiPriority w:val="99"/>
    <w:unhideWhenUsed/>
    <w:rsid w:val="009E5A48"/>
    <w:pPr>
      <w:numPr>
        <w:numId w:val="6"/>
      </w:numPr>
    </w:pPr>
  </w:style>
  <w:style w:type="paragraph" w:styleId="ListNumber">
    <w:name w:val="List Number"/>
    <w:basedOn w:val="BodyText"/>
    <w:uiPriority w:val="99"/>
    <w:unhideWhenUsed/>
    <w:rsid w:val="009E5A48"/>
    <w:pPr>
      <w:numPr>
        <w:numId w:val="9"/>
      </w:numPr>
      <w:ind w:left="709" w:hanging="352"/>
    </w:pPr>
  </w:style>
  <w:style w:type="paragraph" w:styleId="ListNumber2">
    <w:name w:val="List Number 2"/>
    <w:basedOn w:val="ListNumber"/>
    <w:uiPriority w:val="99"/>
    <w:unhideWhenUsed/>
    <w:rsid w:val="009E5A48"/>
    <w:pPr>
      <w:numPr>
        <w:numId w:val="10"/>
      </w:numPr>
    </w:pPr>
  </w:style>
  <w:style w:type="paragraph" w:styleId="ListNumber3">
    <w:name w:val="List Number 3"/>
    <w:basedOn w:val="ListNumber"/>
    <w:uiPriority w:val="99"/>
    <w:unhideWhenUsed/>
    <w:rsid w:val="009E5A48"/>
    <w:pPr>
      <w:numPr>
        <w:numId w:val="11"/>
      </w:numPr>
    </w:pPr>
  </w:style>
  <w:style w:type="table" w:styleId="TableTheme">
    <w:name w:val="Table Theme"/>
    <w:basedOn w:val="TableNormal"/>
    <w:uiPriority w:val="99"/>
    <w:semiHidden/>
    <w:unhideWhenUsed/>
    <w:rsid w:val="00257D2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AEMOTable">
    <w:name w:val="Basic AEMO Table"/>
    <w:basedOn w:val="TableNormal"/>
    <w:uiPriority w:val="99"/>
    <w:qFormat/>
    <w:rsid w:val="009E5A48"/>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TOCTitle">
    <w:name w:val="TOC Title"/>
    <w:basedOn w:val="Normal"/>
    <w:next w:val="Normal"/>
    <w:qFormat/>
    <w:rsid w:val="007E77E2"/>
    <w:pPr>
      <w:spacing w:after="360"/>
    </w:pPr>
    <w:rPr>
      <w:sz w:val="36"/>
    </w:rPr>
  </w:style>
  <w:style w:type="character" w:customStyle="1" w:styleId="Heading6Char">
    <w:name w:val="Heading 6 Char"/>
    <w:basedOn w:val="DefaultParagraphFont"/>
    <w:link w:val="Heading6"/>
    <w:semiHidden/>
    <w:rsid w:val="009E5A48"/>
    <w:rPr>
      <w:rFonts w:asciiTheme="majorHAnsi" w:eastAsiaTheme="majorEastAsia" w:hAnsiTheme="majorHAnsi" w:cstheme="majorBidi"/>
      <w:i/>
      <w:iCs/>
      <w:color w:val="610917" w:themeColor="accent1" w:themeShade="7F"/>
      <w:lang w:eastAsia="en-US"/>
    </w:rPr>
  </w:style>
  <w:style w:type="character" w:customStyle="1" w:styleId="Heading7Char">
    <w:name w:val="Heading 7 Char"/>
    <w:basedOn w:val="DefaultParagraphFont"/>
    <w:link w:val="Heading7"/>
    <w:semiHidden/>
    <w:rsid w:val="009E5A48"/>
    <w:rPr>
      <w:rFonts w:asciiTheme="majorHAnsi" w:eastAsiaTheme="majorEastAsia" w:hAnsiTheme="majorHAnsi" w:cstheme="majorBidi"/>
      <w:i/>
      <w:iCs/>
      <w:color w:val="575A5C" w:themeColor="text1" w:themeTint="BF"/>
      <w:lang w:eastAsia="en-US"/>
    </w:rPr>
  </w:style>
  <w:style w:type="character" w:customStyle="1" w:styleId="Heading8Char">
    <w:name w:val="Heading 8 Char"/>
    <w:basedOn w:val="DefaultParagraphFont"/>
    <w:link w:val="Heading8"/>
    <w:semiHidden/>
    <w:rsid w:val="009E5A48"/>
    <w:rPr>
      <w:rFonts w:asciiTheme="majorHAnsi" w:eastAsiaTheme="majorEastAsia" w:hAnsiTheme="majorHAnsi" w:cstheme="majorBidi"/>
      <w:color w:val="575A5C" w:themeColor="text1" w:themeTint="BF"/>
      <w:lang w:eastAsia="en-US"/>
    </w:rPr>
  </w:style>
  <w:style w:type="character" w:customStyle="1" w:styleId="Heading9Char">
    <w:name w:val="Heading 9 Char"/>
    <w:basedOn w:val="DefaultParagraphFont"/>
    <w:link w:val="Heading9"/>
    <w:semiHidden/>
    <w:rsid w:val="009E5A48"/>
    <w:rPr>
      <w:rFonts w:asciiTheme="majorHAnsi" w:eastAsiaTheme="majorEastAsia" w:hAnsiTheme="majorHAnsi" w:cstheme="majorBidi"/>
      <w:i/>
      <w:iCs/>
      <w:color w:val="575A5C" w:themeColor="text1" w:themeTint="BF"/>
      <w:lang w:eastAsia="en-US"/>
    </w:rPr>
  </w:style>
  <w:style w:type="paragraph" w:styleId="Subtitle">
    <w:name w:val="Subtitle"/>
    <w:basedOn w:val="BodyText"/>
    <w:link w:val="SubtitleChar"/>
    <w:uiPriority w:val="11"/>
    <w:qFormat/>
    <w:rsid w:val="00FE1036"/>
    <w:pPr>
      <w:tabs>
        <w:tab w:val="left" w:pos="2268"/>
      </w:tabs>
      <w:spacing w:before="240"/>
    </w:pPr>
  </w:style>
  <w:style w:type="character" w:customStyle="1" w:styleId="SubtitleChar">
    <w:name w:val="Subtitle Char"/>
    <w:basedOn w:val="DefaultParagraphFont"/>
    <w:link w:val="Subtitle"/>
    <w:uiPriority w:val="11"/>
    <w:rsid w:val="00FE1036"/>
    <w:rPr>
      <w:rFonts w:asciiTheme="minorHAnsi" w:hAnsiTheme="minorHAnsi"/>
      <w:sz w:val="22"/>
      <w:lang w:eastAsia="en-US"/>
    </w:rPr>
  </w:style>
  <w:style w:type="character" w:styleId="Hyperlink">
    <w:name w:val="Hyperlink"/>
    <w:basedOn w:val="DefaultParagraphFont"/>
    <w:uiPriority w:val="99"/>
    <w:unhideWhenUsed/>
    <w:rsid w:val="009E5A48"/>
    <w:rPr>
      <w:color w:val="3919F7"/>
      <w:u w:val="single"/>
    </w:rPr>
  </w:style>
  <w:style w:type="character" w:styleId="FootnoteReference">
    <w:name w:val="footnote reference"/>
    <w:basedOn w:val="DefaultParagraphFont"/>
    <w:uiPriority w:val="99"/>
    <w:semiHidden/>
    <w:unhideWhenUsed/>
    <w:rsid w:val="0046354B"/>
    <w:rPr>
      <w:vertAlign w:val="superscript"/>
    </w:rPr>
  </w:style>
  <w:style w:type="paragraph" w:styleId="BalloonText">
    <w:name w:val="Balloon Text"/>
    <w:basedOn w:val="Normal"/>
    <w:link w:val="BalloonTextChar"/>
    <w:uiPriority w:val="99"/>
    <w:semiHidden/>
    <w:unhideWhenUsed/>
    <w:rsid w:val="009E5A48"/>
    <w:rPr>
      <w:rFonts w:ascii="Tahoma" w:hAnsi="Tahoma" w:cs="Tahoma"/>
      <w:sz w:val="16"/>
      <w:szCs w:val="16"/>
    </w:rPr>
  </w:style>
  <w:style w:type="character" w:customStyle="1" w:styleId="BalloonTextChar">
    <w:name w:val="Balloon Text Char"/>
    <w:basedOn w:val="DefaultParagraphFont"/>
    <w:link w:val="BalloonText"/>
    <w:uiPriority w:val="99"/>
    <w:semiHidden/>
    <w:rsid w:val="009E5A48"/>
    <w:rPr>
      <w:rFonts w:ascii="Tahoma" w:hAnsi="Tahoma" w:cs="Tahoma"/>
      <w:sz w:val="16"/>
      <w:szCs w:val="16"/>
    </w:rPr>
  </w:style>
  <w:style w:type="paragraph" w:styleId="ListContinue">
    <w:name w:val="List Continue"/>
    <w:basedOn w:val="BodyText"/>
    <w:uiPriority w:val="99"/>
    <w:unhideWhenUsed/>
    <w:rsid w:val="00012516"/>
    <w:pPr>
      <w:ind w:left="714"/>
      <w:contextualSpacing/>
    </w:pPr>
  </w:style>
  <w:style w:type="paragraph" w:styleId="ListContinue2">
    <w:name w:val="List Continue 2"/>
    <w:basedOn w:val="ListContinue"/>
    <w:uiPriority w:val="99"/>
    <w:unhideWhenUsed/>
    <w:rsid w:val="00012516"/>
    <w:pPr>
      <w:ind w:left="1072"/>
    </w:pPr>
  </w:style>
  <w:style w:type="paragraph" w:styleId="ListContinue3">
    <w:name w:val="List Continue 3"/>
    <w:basedOn w:val="ListContinue"/>
    <w:uiPriority w:val="99"/>
    <w:unhideWhenUsed/>
    <w:rsid w:val="00012516"/>
    <w:pPr>
      <w:ind w:left="1429"/>
    </w:pPr>
  </w:style>
  <w:style w:type="paragraph" w:customStyle="1" w:styleId="ReportHeading">
    <w:name w:val="Report Heading"/>
    <w:basedOn w:val="Normal"/>
    <w:next w:val="Normal"/>
    <w:rsid w:val="00246FE1"/>
    <w:pPr>
      <w:pageBreakBefore/>
      <w:shd w:val="pct12" w:color="auto" w:fill="auto"/>
      <w:spacing w:before="220" w:after="220" w:line="280" w:lineRule="atLeast"/>
      <w:ind w:firstLine="1077"/>
    </w:pPr>
    <w:rPr>
      <w:b/>
      <w:sz w:val="24"/>
    </w:rPr>
  </w:style>
  <w:style w:type="paragraph" w:customStyle="1" w:styleId="head1text">
    <w:name w:val="head 1 text"/>
    <w:basedOn w:val="Normal"/>
    <w:rsid w:val="00246FE1"/>
    <w:pPr>
      <w:spacing w:after="220" w:line="220" w:lineRule="atLeast"/>
      <w:ind w:left="1077"/>
    </w:pPr>
    <w:rPr>
      <w:sz w:val="22"/>
    </w:rPr>
  </w:style>
  <w:style w:type="paragraph" w:customStyle="1" w:styleId="head2text">
    <w:name w:val="head 2 text"/>
    <w:basedOn w:val="Normal"/>
    <w:rsid w:val="00246FE1"/>
    <w:pPr>
      <w:spacing w:after="220" w:line="220" w:lineRule="atLeast"/>
      <w:ind w:left="1418"/>
    </w:pPr>
    <w:rPr>
      <w:sz w:val="22"/>
    </w:rPr>
  </w:style>
  <w:style w:type="paragraph" w:customStyle="1" w:styleId="head2bullet">
    <w:name w:val="head 2 bullet"/>
    <w:basedOn w:val="head2text"/>
    <w:rsid w:val="00246FE1"/>
    <w:pPr>
      <w:spacing w:after="120"/>
      <w:ind w:left="1702" w:hanging="284"/>
    </w:pPr>
  </w:style>
  <w:style w:type="paragraph" w:customStyle="1" w:styleId="Reporttext">
    <w:name w:val="Report text"/>
    <w:basedOn w:val="Normal"/>
    <w:rsid w:val="00246FE1"/>
    <w:pPr>
      <w:spacing w:after="220" w:line="220" w:lineRule="atLeast"/>
      <w:ind w:left="1077"/>
    </w:pPr>
    <w:rPr>
      <w:sz w:val="22"/>
    </w:rPr>
  </w:style>
  <w:style w:type="paragraph" w:customStyle="1" w:styleId="Hanging1">
    <w:name w:val="Hanging 1"/>
    <w:basedOn w:val="Normal"/>
    <w:link w:val="Hanging1Char1"/>
    <w:rsid w:val="000F5998"/>
    <w:pPr>
      <w:tabs>
        <w:tab w:val="left" w:pos="1701"/>
      </w:tabs>
      <w:spacing w:before="120" w:after="120"/>
      <w:ind w:left="1701" w:hanging="567"/>
      <w:jc w:val="both"/>
    </w:pPr>
    <w:rPr>
      <w:rFonts w:ascii="Times New Roman" w:hAnsi="Times New Roman"/>
      <w:sz w:val="24"/>
    </w:rPr>
  </w:style>
  <w:style w:type="paragraph" w:customStyle="1" w:styleId="Hanging2">
    <w:name w:val="Hanging 2"/>
    <w:basedOn w:val="Normal"/>
    <w:link w:val="Hanging2Char1"/>
    <w:rsid w:val="000F5998"/>
    <w:pPr>
      <w:spacing w:before="120" w:after="120"/>
      <w:ind w:left="2268" w:hanging="567"/>
      <w:jc w:val="both"/>
    </w:pPr>
    <w:rPr>
      <w:rFonts w:ascii="Times New Roman" w:hAnsi="Times New Roman"/>
      <w:sz w:val="24"/>
    </w:rPr>
  </w:style>
  <w:style w:type="character" w:customStyle="1" w:styleId="italic">
    <w:name w:val="italic"/>
    <w:basedOn w:val="DefaultParagraphFont"/>
    <w:rsid w:val="000F5998"/>
    <w:rPr>
      <w:i/>
    </w:rPr>
  </w:style>
  <w:style w:type="character" w:customStyle="1" w:styleId="Hanging2Char1">
    <w:name w:val="Hanging 2 Char1"/>
    <w:basedOn w:val="DefaultParagraphFont"/>
    <w:link w:val="Hanging2"/>
    <w:rsid w:val="000F5998"/>
    <w:rPr>
      <w:sz w:val="24"/>
      <w:lang w:eastAsia="en-US"/>
    </w:rPr>
  </w:style>
  <w:style w:type="character" w:customStyle="1" w:styleId="Hanging1Char1">
    <w:name w:val="Hanging 1 Char1"/>
    <w:basedOn w:val="DefaultParagraphFont"/>
    <w:link w:val="Hanging1"/>
    <w:rsid w:val="000F5998"/>
    <w:rPr>
      <w:sz w:val="24"/>
      <w:lang w:eastAsia="en-US"/>
    </w:rPr>
  </w:style>
  <w:style w:type="paragraph" w:customStyle="1" w:styleId="Indent1">
    <w:name w:val="Indent 1"/>
    <w:basedOn w:val="Normal"/>
    <w:rsid w:val="00B36AB1"/>
    <w:pPr>
      <w:spacing w:before="120" w:after="120"/>
      <w:ind w:left="1134"/>
      <w:jc w:val="both"/>
    </w:pPr>
    <w:rPr>
      <w:rFonts w:ascii="Times New Roman" w:hAnsi="Times New Roman"/>
      <w:sz w:val="24"/>
    </w:rPr>
  </w:style>
  <w:style w:type="paragraph" w:customStyle="1" w:styleId="glossary">
    <w:name w:val="glossary"/>
    <w:basedOn w:val="Normal"/>
    <w:rsid w:val="00B36AB1"/>
    <w:pPr>
      <w:keepNext/>
      <w:tabs>
        <w:tab w:val="left" w:pos="566"/>
        <w:tab w:val="left" w:pos="1134"/>
      </w:tabs>
      <w:spacing w:after="112"/>
      <w:jc w:val="both"/>
    </w:pPr>
    <w:rPr>
      <w:rFonts w:ascii="Times New Roman" w:hAnsi="Times New Roman"/>
      <w:b/>
      <w:sz w:val="24"/>
    </w:rPr>
  </w:style>
  <w:style w:type="character" w:styleId="CommentReference">
    <w:name w:val="annotation reference"/>
    <w:basedOn w:val="DefaultParagraphFont"/>
    <w:uiPriority w:val="99"/>
    <w:semiHidden/>
    <w:unhideWhenUsed/>
    <w:rsid w:val="00DB55C1"/>
    <w:rPr>
      <w:sz w:val="16"/>
      <w:szCs w:val="16"/>
    </w:rPr>
  </w:style>
  <w:style w:type="paragraph" w:styleId="CommentText">
    <w:name w:val="annotation text"/>
    <w:basedOn w:val="Normal"/>
    <w:link w:val="CommentTextChar"/>
    <w:uiPriority w:val="99"/>
    <w:unhideWhenUsed/>
    <w:rsid w:val="00DB55C1"/>
  </w:style>
  <w:style w:type="character" w:customStyle="1" w:styleId="CommentTextChar">
    <w:name w:val="Comment Text Char"/>
    <w:basedOn w:val="DefaultParagraphFont"/>
    <w:link w:val="CommentText"/>
    <w:uiPriority w:val="99"/>
    <w:rsid w:val="00DB55C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B55C1"/>
    <w:rPr>
      <w:b/>
      <w:bCs/>
    </w:rPr>
  </w:style>
  <w:style w:type="character" w:customStyle="1" w:styleId="CommentSubjectChar">
    <w:name w:val="Comment Subject Char"/>
    <w:basedOn w:val="CommentTextChar"/>
    <w:link w:val="CommentSubject"/>
    <w:uiPriority w:val="99"/>
    <w:semiHidden/>
    <w:rsid w:val="00DB55C1"/>
    <w:rPr>
      <w:rFonts w:asciiTheme="minorHAnsi" w:hAnsiTheme="minorHAnsi"/>
      <w:b/>
      <w:bCs/>
      <w:lang w:eastAsia="en-US"/>
    </w:rPr>
  </w:style>
  <w:style w:type="paragraph" w:styleId="ListParagraph">
    <w:name w:val="List Paragraph"/>
    <w:basedOn w:val="Normal"/>
    <w:uiPriority w:val="34"/>
    <w:qFormat/>
    <w:rsid w:val="00DE431B"/>
    <w:pPr>
      <w:ind w:left="720"/>
      <w:contextualSpacing/>
    </w:pPr>
  </w:style>
  <w:style w:type="paragraph" w:styleId="FootnoteText">
    <w:name w:val="footnote text"/>
    <w:basedOn w:val="Normal"/>
    <w:link w:val="FootnoteTextChar"/>
    <w:uiPriority w:val="99"/>
    <w:semiHidden/>
    <w:unhideWhenUsed/>
    <w:rsid w:val="00A73C84"/>
  </w:style>
  <w:style w:type="character" w:customStyle="1" w:styleId="FootnoteTextChar">
    <w:name w:val="Footnote Text Char"/>
    <w:basedOn w:val="DefaultParagraphFont"/>
    <w:link w:val="FootnoteText"/>
    <w:uiPriority w:val="99"/>
    <w:semiHidden/>
    <w:rsid w:val="00A73C84"/>
    <w:rPr>
      <w:rFonts w:asciiTheme="minorHAnsi" w:hAnsiTheme="minorHAnsi"/>
      <w:lang w:eastAsia="en-US"/>
    </w:rPr>
  </w:style>
  <w:style w:type="character" w:styleId="UnresolvedMention">
    <w:name w:val="Unresolved Mention"/>
    <w:basedOn w:val="DefaultParagraphFont"/>
    <w:uiPriority w:val="99"/>
    <w:semiHidden/>
    <w:unhideWhenUsed/>
    <w:rsid w:val="00A73C84"/>
    <w:rPr>
      <w:color w:val="605E5C"/>
      <w:shd w:val="clear" w:color="auto" w:fill="E1DFDD"/>
    </w:rPr>
  </w:style>
  <w:style w:type="paragraph" w:styleId="Revision">
    <w:name w:val="Revision"/>
    <w:hidden/>
    <w:uiPriority w:val="99"/>
    <w:semiHidden/>
    <w:rsid w:val="0096614C"/>
    <w:rPr>
      <w:rFonts w:asciiTheme="minorHAnsi" w:hAnsiTheme="minorHAnsi"/>
      <w:lang w:eastAsia="en-US"/>
    </w:rPr>
  </w:style>
  <w:style w:type="paragraph" w:customStyle="1" w:styleId="AddressText">
    <w:name w:val="Address Text"/>
    <w:basedOn w:val="Normal"/>
    <w:link w:val="AddressTextChar"/>
    <w:qFormat/>
    <w:rsid w:val="009E5A48"/>
    <w:pPr>
      <w:tabs>
        <w:tab w:val="left" w:pos="227"/>
      </w:tabs>
    </w:pPr>
    <w:rPr>
      <w:rFonts w:ascii="Segoe UI Semilight" w:hAnsi="Segoe UI Semilight"/>
      <w:sz w:val="22"/>
      <w:szCs w:val="14"/>
    </w:rPr>
  </w:style>
  <w:style w:type="character" w:customStyle="1" w:styleId="AddressTextChar">
    <w:name w:val="Address Text Char"/>
    <w:basedOn w:val="DefaultParagraphFont"/>
    <w:link w:val="AddressText"/>
    <w:rsid w:val="009E5A48"/>
    <w:rPr>
      <w:rFonts w:ascii="Segoe UI Semilight" w:hAnsi="Segoe UI Semilight"/>
      <w:sz w:val="22"/>
      <w:szCs w:val="14"/>
    </w:rPr>
  </w:style>
  <w:style w:type="paragraph" w:styleId="Date">
    <w:name w:val="Date"/>
    <w:basedOn w:val="Normal"/>
    <w:next w:val="Normal"/>
    <w:link w:val="DateChar"/>
    <w:uiPriority w:val="99"/>
    <w:unhideWhenUsed/>
    <w:rsid w:val="009E5A48"/>
    <w:pPr>
      <w:spacing w:after="360"/>
    </w:pPr>
    <w:rPr>
      <w:rFonts w:ascii="Segoe UI Semilight" w:hAnsi="Segoe UI Semilight"/>
      <w:noProof/>
      <w:sz w:val="22"/>
    </w:rPr>
  </w:style>
  <w:style w:type="character" w:customStyle="1" w:styleId="DateChar">
    <w:name w:val="Date Char"/>
    <w:basedOn w:val="DefaultParagraphFont"/>
    <w:link w:val="Date"/>
    <w:uiPriority w:val="99"/>
    <w:rsid w:val="009E5A48"/>
    <w:rPr>
      <w:rFonts w:ascii="Segoe UI Semilight" w:hAnsi="Segoe UI Semilight"/>
      <w:noProof/>
      <w:sz w:val="22"/>
    </w:rPr>
  </w:style>
  <w:style w:type="paragraph" w:customStyle="1" w:styleId="SignatureBlock">
    <w:name w:val="Signature Block"/>
    <w:basedOn w:val="BodyText"/>
    <w:next w:val="BodyText"/>
    <w:qFormat/>
    <w:rsid w:val="009E5A48"/>
    <w:pPr>
      <w:spacing w:before="0" w:after="0"/>
    </w:pPr>
  </w:style>
  <w:style w:type="paragraph" w:customStyle="1" w:styleId="FooterFirstPage">
    <w:name w:val="Footer First Page"/>
    <w:basedOn w:val="Footer"/>
    <w:next w:val="BodyText"/>
    <w:qFormat/>
    <w:rsid w:val="009E5A48"/>
    <w:pPr>
      <w:pBdr>
        <w:top w:val="none" w:sz="0" w:space="0" w:color="auto"/>
      </w:pBdr>
    </w:pPr>
    <w:rPr>
      <w:caps/>
      <w:szCs w:val="16"/>
    </w:rPr>
  </w:style>
  <w:style w:type="paragraph" w:customStyle="1" w:styleId="AEMOAddressText">
    <w:name w:val="AEMO Address Text"/>
    <w:basedOn w:val="Normal"/>
    <w:link w:val="AEMOAddressTextChar"/>
    <w:qFormat/>
    <w:rsid w:val="009E5A48"/>
    <w:pPr>
      <w:tabs>
        <w:tab w:val="left" w:pos="227"/>
        <w:tab w:val="left" w:pos="397"/>
        <w:tab w:val="left" w:pos="794"/>
        <w:tab w:val="left" w:pos="1191"/>
      </w:tabs>
      <w:spacing w:after="57" w:line="180" w:lineRule="exact"/>
    </w:pPr>
    <w:rPr>
      <w:color w:val="1E4164"/>
      <w:sz w:val="14"/>
      <w:szCs w:val="14"/>
    </w:rPr>
  </w:style>
  <w:style w:type="character" w:customStyle="1" w:styleId="AEMOAddressTextChar">
    <w:name w:val="AEMO Address Text Char"/>
    <w:basedOn w:val="DefaultParagraphFont"/>
    <w:link w:val="AEMOAddressText"/>
    <w:rsid w:val="009E5A48"/>
    <w:rPr>
      <w:rFonts w:ascii="Arial" w:hAnsi="Arial"/>
      <w:color w:val="1E4164"/>
      <w:sz w:val="14"/>
      <w:szCs w:val="14"/>
    </w:rPr>
  </w:style>
  <w:style w:type="character" w:customStyle="1" w:styleId="Bold">
    <w:name w:val="Bold"/>
    <w:qFormat/>
    <w:rsid w:val="009E5A48"/>
    <w:rPr>
      <w:b/>
    </w:rPr>
  </w:style>
  <w:style w:type="paragraph" w:customStyle="1" w:styleId="Tableheading">
    <w:name w:val="Table heading"/>
    <w:basedOn w:val="Normal"/>
    <w:link w:val="TableheadingChar"/>
    <w:qFormat/>
    <w:rsid w:val="00957734"/>
    <w:pPr>
      <w:spacing w:before="60" w:after="60"/>
    </w:pPr>
    <w:rPr>
      <w:rFonts w:asciiTheme="majorHAnsi" w:hAnsiTheme="majorHAnsi" w:cstheme="minorHAnsi"/>
      <w:b/>
      <w:sz w:val="18"/>
      <w:szCs w:val="18"/>
    </w:rPr>
  </w:style>
  <w:style w:type="paragraph" w:customStyle="1" w:styleId="tabletext">
    <w:name w:val="table text"/>
    <w:basedOn w:val="Normal"/>
    <w:link w:val="tabletextChar"/>
    <w:qFormat/>
    <w:rsid w:val="001E70D2"/>
    <w:pPr>
      <w:spacing w:before="80" w:after="160"/>
    </w:pPr>
    <w:rPr>
      <w:rFonts w:asciiTheme="minorHAnsi" w:hAnsiTheme="minorHAnsi" w:cstheme="minorHAnsi"/>
      <w:sz w:val="18"/>
      <w:szCs w:val="18"/>
    </w:rPr>
  </w:style>
  <w:style w:type="character" w:customStyle="1" w:styleId="TableheadingChar">
    <w:name w:val="Table heading Char"/>
    <w:basedOn w:val="DefaultParagraphFont"/>
    <w:link w:val="Tableheading"/>
    <w:rsid w:val="00957734"/>
    <w:rPr>
      <w:rFonts w:asciiTheme="majorHAnsi" w:hAnsiTheme="majorHAnsi" w:cstheme="minorHAnsi"/>
      <w:b/>
      <w:sz w:val="18"/>
      <w:szCs w:val="18"/>
    </w:rPr>
  </w:style>
  <w:style w:type="paragraph" w:customStyle="1" w:styleId="tablebullet">
    <w:name w:val="table bullet"/>
    <w:basedOn w:val="tabletext"/>
    <w:link w:val="tablebulletChar"/>
    <w:qFormat/>
    <w:rsid w:val="00A01DB2"/>
    <w:pPr>
      <w:numPr>
        <w:numId w:val="7"/>
      </w:numPr>
      <w:ind w:left="310" w:hanging="283"/>
    </w:pPr>
  </w:style>
  <w:style w:type="character" w:customStyle="1" w:styleId="tabletextChar">
    <w:name w:val="table text Char"/>
    <w:basedOn w:val="DefaultParagraphFont"/>
    <w:link w:val="tabletext"/>
    <w:rsid w:val="001E70D2"/>
    <w:rPr>
      <w:rFonts w:asciiTheme="minorHAnsi" w:hAnsiTheme="minorHAnsi" w:cstheme="minorHAnsi"/>
      <w:sz w:val="18"/>
      <w:szCs w:val="18"/>
    </w:rPr>
  </w:style>
  <w:style w:type="paragraph" w:customStyle="1" w:styleId="tablebullet2">
    <w:name w:val="table bullet 2"/>
    <w:basedOn w:val="tablebullet"/>
    <w:link w:val="tablebullet2Char"/>
    <w:qFormat/>
    <w:rsid w:val="0040251C"/>
    <w:pPr>
      <w:numPr>
        <w:numId w:val="8"/>
      </w:numPr>
    </w:pPr>
  </w:style>
  <w:style w:type="character" w:customStyle="1" w:styleId="tablebulletChar">
    <w:name w:val="table bullet Char"/>
    <w:basedOn w:val="tabletextChar"/>
    <w:link w:val="tablebullet"/>
    <w:rsid w:val="00A01DB2"/>
    <w:rPr>
      <w:rFonts w:asciiTheme="minorHAnsi" w:hAnsiTheme="minorHAnsi" w:cstheme="minorHAnsi"/>
      <w:sz w:val="18"/>
      <w:szCs w:val="18"/>
    </w:rPr>
  </w:style>
  <w:style w:type="character" w:customStyle="1" w:styleId="tablebullet2Char">
    <w:name w:val="table bullet 2 Char"/>
    <w:basedOn w:val="tablebulletChar"/>
    <w:link w:val="tablebullet2"/>
    <w:rsid w:val="0040251C"/>
    <w:rPr>
      <w:rFonts w:asciiTheme="minorHAnsi" w:hAnsiTheme="minorHAnsi" w:cstheme="minorHAnsi"/>
      <w:sz w:val="18"/>
      <w:szCs w:val="18"/>
    </w:rPr>
  </w:style>
  <w:style w:type="paragraph" w:customStyle="1" w:styleId="Newheading1">
    <w:name w:val="New heading 1"/>
    <w:basedOn w:val="Heading1"/>
    <w:link w:val="Newheading1Char"/>
    <w:qFormat/>
    <w:rsid w:val="00330100"/>
    <w:pPr>
      <w:numPr>
        <w:numId w:val="0"/>
      </w:numPr>
      <w:ind w:left="432" w:hanging="432"/>
    </w:pPr>
    <w:rPr>
      <w:rFonts w:asciiTheme="majorHAnsi" w:hAnsiTheme="majorHAnsi"/>
      <w:b/>
      <w:sz w:val="36"/>
      <w:szCs w:val="36"/>
    </w:rPr>
  </w:style>
  <w:style w:type="paragraph" w:customStyle="1" w:styleId="Newheading2">
    <w:name w:val="New heading 2"/>
    <w:basedOn w:val="Heading2"/>
    <w:link w:val="Newheading2Char"/>
    <w:qFormat/>
    <w:rsid w:val="00330100"/>
    <w:pPr>
      <w:numPr>
        <w:ilvl w:val="0"/>
        <w:numId w:val="0"/>
      </w:numPr>
      <w:ind w:left="578" w:hanging="578"/>
    </w:pPr>
    <w:rPr>
      <w:rFonts w:asciiTheme="majorHAnsi" w:hAnsiTheme="majorHAnsi"/>
      <w:color w:val="360F3C" w:themeColor="accent2"/>
      <w:sz w:val="28"/>
    </w:rPr>
  </w:style>
  <w:style w:type="character" w:customStyle="1" w:styleId="Newheading1Char">
    <w:name w:val="New heading 1 Char"/>
    <w:basedOn w:val="Heading1Char"/>
    <w:link w:val="Newheading1"/>
    <w:rsid w:val="00330100"/>
    <w:rPr>
      <w:rFonts w:asciiTheme="majorHAnsi" w:eastAsiaTheme="majorEastAsia" w:hAnsiTheme="majorHAnsi" w:cstheme="majorBidi"/>
      <w:b/>
      <w:bCs/>
      <w:sz w:val="36"/>
      <w:szCs w:val="36"/>
      <w:lang w:eastAsia="en-US"/>
    </w:rPr>
  </w:style>
  <w:style w:type="paragraph" w:customStyle="1" w:styleId="Newheading3">
    <w:name w:val="New heading 3"/>
    <w:basedOn w:val="Heading3"/>
    <w:link w:val="Newheading3Char"/>
    <w:qFormat/>
    <w:rsid w:val="00330100"/>
    <w:pPr>
      <w:numPr>
        <w:ilvl w:val="0"/>
        <w:numId w:val="0"/>
      </w:numPr>
      <w:ind w:left="720" w:hanging="720"/>
    </w:pPr>
    <w:rPr>
      <w:rFonts w:asciiTheme="majorHAnsi" w:hAnsiTheme="majorHAnsi"/>
      <w:color w:val="360F3C" w:themeColor="accent2"/>
      <w:sz w:val="24"/>
    </w:rPr>
  </w:style>
  <w:style w:type="character" w:customStyle="1" w:styleId="Newheading2Char">
    <w:name w:val="New heading 2 Char"/>
    <w:basedOn w:val="Heading2Char"/>
    <w:link w:val="Newheading2"/>
    <w:rsid w:val="00330100"/>
    <w:rPr>
      <w:rFonts w:asciiTheme="majorHAnsi" w:eastAsiaTheme="majorEastAsia" w:hAnsiTheme="majorHAnsi" w:cstheme="majorBidi"/>
      <w:bCs/>
      <w:color w:val="360F3C" w:themeColor="accent2"/>
      <w:sz w:val="28"/>
      <w:szCs w:val="26"/>
      <w:lang w:eastAsia="en-US"/>
    </w:rPr>
  </w:style>
  <w:style w:type="character" w:customStyle="1" w:styleId="Newheading3Char">
    <w:name w:val="New heading 3 Char"/>
    <w:basedOn w:val="Heading3Char"/>
    <w:link w:val="Newheading3"/>
    <w:rsid w:val="00330100"/>
    <w:rPr>
      <w:rFonts w:asciiTheme="majorHAnsi" w:eastAsiaTheme="majorEastAsia" w:hAnsiTheme="majorHAnsi" w:cstheme="majorBidi"/>
      <w:bCs/>
      <w:color w:val="360F3C" w:themeColor="accent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13911">
      <w:bodyDiv w:val="1"/>
      <w:marLeft w:val="0"/>
      <w:marRight w:val="0"/>
      <w:marTop w:val="0"/>
      <w:marBottom w:val="0"/>
      <w:divBdr>
        <w:top w:val="none" w:sz="0" w:space="0" w:color="auto"/>
        <w:left w:val="none" w:sz="0" w:space="0" w:color="auto"/>
        <w:bottom w:val="none" w:sz="0" w:space="0" w:color="auto"/>
        <w:right w:val="none" w:sz="0" w:space="0" w:color="auto"/>
      </w:divBdr>
    </w:div>
    <w:div w:id="58865824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upporthub@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Letterhead%20530C.dotx" TargetMode="External"/></Relationships>
</file>

<file path=word/theme/theme1.xml><?xml version="1.0" encoding="utf-8"?>
<a:theme xmlns:a="http://schemas.openxmlformats.org/drawingml/2006/main" name="AEMO 2018 16-9">
  <a:themeElements>
    <a:clrScheme name="AEMO PPT 2018">
      <a:dk1>
        <a:srgbClr val="222324"/>
      </a:dk1>
      <a:lt1>
        <a:srgbClr val="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EMO 2018 16-9" id="{D178AED8-24D7-41D2-9B4F-A8EEAFC8381E}" vid="{32509073-08E9-4C13-A21F-8E292024E1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4523ce-dede-483e-883a-2d83261080bd">SYSCAPABILIT-1627383604-385</_dlc_DocId>
    <_dlc_DocIdUrl xmlns="a14523ce-dede-483e-883a-2d83261080bd">
      <Url>http://sharedocs/sites/sc/oae/_layouts/15/DocIdRedir.aspx?ID=SYSCAPABILIT-1627383604-385</Url>
      <Description>SYSCAPABILIT-1627383604-385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6FDCCC271E62469EE6FF9B59BA36C8" ma:contentTypeVersion="0" ma:contentTypeDescription="Create a new document." ma:contentTypeScope="" ma:versionID="c991f974b5124aae5439720d2a29970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C39D5-1974-4211-972C-B65D1C4F84BA}">
  <ds:schemaRefs>
    <ds:schemaRef ds:uri="http://schemas.microsoft.com/sharepoint/v3/contenttype/forms"/>
  </ds:schemaRefs>
</ds:datastoreItem>
</file>

<file path=customXml/itemProps3.xml><?xml version="1.0" encoding="utf-8"?>
<ds:datastoreItem xmlns:ds="http://schemas.openxmlformats.org/officeDocument/2006/customXml" ds:itemID="{83C23586-9C7C-4B03-BE94-34CF051C20D8}">
  <ds:schemaRefs>
    <ds:schemaRef ds:uri="http://schemas.microsoft.com/sharepoint/events"/>
  </ds:schemaRefs>
</ds:datastoreItem>
</file>

<file path=customXml/itemProps4.xml><?xml version="1.0" encoding="utf-8"?>
<ds:datastoreItem xmlns:ds="http://schemas.openxmlformats.org/officeDocument/2006/customXml" ds:itemID="{15C4B511-B3BD-40B6-8814-F6FAD859DE25}">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www.w3.org/XML/1998/namespace"/>
  </ds:schemaRefs>
</ds:datastoreItem>
</file>

<file path=customXml/itemProps5.xml><?xml version="1.0" encoding="utf-8"?>
<ds:datastoreItem xmlns:ds="http://schemas.openxmlformats.org/officeDocument/2006/customXml" ds:itemID="{D0D9EA9E-D584-420F-8C84-CC6CAE1D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5122C9-4AFE-441A-BD65-7DA74D19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530C.dotx</Template>
  <TotalTime>2456</TotalTime>
  <Pages>5</Pages>
  <Words>820</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Draft_New_LBSP_Procedure</vt:lpstr>
    </vt:vector>
  </TitlesOfParts>
  <Company>NEMMCO</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Draft_New_LBSP_Procedure</dc:title>
  <dc:creator>Power System Operations</dc:creator>
  <cp:keywords>Enter Document Ref</cp:keywords>
  <dc:description>2.1</dc:description>
  <cp:lastModifiedBy>Cheryl Noronha</cp:lastModifiedBy>
  <cp:revision>319</cp:revision>
  <cp:lastPrinted>2019-12-05T06:48:00Z</cp:lastPrinted>
  <dcterms:created xsi:type="dcterms:W3CDTF">2019-06-24T07:03:00Z</dcterms:created>
  <dcterms:modified xsi:type="dcterms:W3CDTF">2019-12-05T06:49:00Z</dcterms:modified>
  <cp:contentStatus>Draft/Final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Reference">
    <vt:lpwstr>Update Custom Document Ref</vt:lpwstr>
  </property>
  <property fmtid="{D5CDD505-2E9C-101B-9397-08002B2CF9AE}" pid="3" name="Date">
    <vt:lpwstr>Update Custom Document Date</vt:lpwstr>
  </property>
  <property fmtid="{D5CDD505-2E9C-101B-9397-08002B2CF9AE}" pid="4" name="Version">
    <vt:lpwstr>Update Custom Document Version</vt:lpwstr>
  </property>
  <property fmtid="{D5CDD505-2E9C-101B-9397-08002B2CF9AE}" pid="5" name="ContentTypeId">
    <vt:lpwstr>0x010100606FDCCC271E62469EE6FF9B59BA36C8</vt:lpwstr>
  </property>
  <property fmtid="{D5CDD505-2E9C-101B-9397-08002B2CF9AE}" pid="6" name="_dlc_DocIdItemGuid">
    <vt:lpwstr>c77c0cf4-8762-4ce2-a39b-ec9914c7d7c9</vt:lpwstr>
  </property>
  <property fmtid="{D5CDD505-2E9C-101B-9397-08002B2CF9AE}" pid="7" name="AEMODocumentTypeTaxHTField0">
    <vt:lpwstr>Operational Record|859762f2-4462-42eb-9744-c955c7e2c540</vt:lpwstr>
  </property>
  <property fmtid="{D5CDD505-2E9C-101B-9397-08002B2CF9AE}" pid="8" name="TaxCatchAll">
    <vt:lpwstr>2;#Operational Record|859762f2-4462-42eb-9744-c955c7e2c540</vt:lpwstr>
  </property>
  <property fmtid="{D5CDD505-2E9C-101B-9397-08002B2CF9AE}" pid="9" name="AEMODocumentType">
    <vt:lpwstr>2;#Operational Record|859762f2-4462-42eb-9744-c955c7e2c540</vt:lpwstr>
  </property>
  <property fmtid="{D5CDD505-2E9C-101B-9397-08002B2CF9AE}" pid="10" name="Order">
    <vt:r8>333000</vt:r8>
  </property>
  <property fmtid="{D5CDD505-2E9C-101B-9397-08002B2CF9AE}" pid="11" name="ArchiveDocument">
    <vt:bool>false</vt:bool>
  </property>
</Properties>
</file>