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5CC80550"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32C8CF5E" w14:textId="2D1F59E0" w:rsidR="006120D6" w:rsidRDefault="0019157A" w:rsidP="00DD445F">
            <w:pPr>
              <w:pStyle w:val="Cover-Title"/>
            </w:pPr>
            <w:bookmarkStart w:id="0" w:name="_GoBack"/>
            <w:bookmarkEnd w:id="0"/>
            <w:r>
              <w:rPr>
                <w14:textFill>
                  <w14:solidFill>
                    <w14:schemeClr w14:val="tx1"/>
                  </w14:solidFill>
                </w14:textFill>
              </w:rPr>
              <w:t>Request for Expressions of Interest</w:t>
            </w:r>
            <w:r w:rsidR="00EB272E">
              <w:rPr>
                <w14:textFill>
                  <w14:solidFill>
                    <w14:schemeClr w14:val="tx1"/>
                  </w14:solidFill>
                </w14:textFill>
              </w:rPr>
              <w:t xml:space="preserve"> –</w:t>
            </w:r>
            <w:r w:rsidR="00011E14">
              <w:rPr>
                <w14:textFill>
                  <w14:solidFill>
                    <w14:schemeClr w14:val="tx1"/>
                  </w14:solidFill>
                </w14:textFill>
              </w:rPr>
              <w:t>S</w:t>
            </w:r>
            <w:r w:rsidR="009E2399">
              <w:rPr>
                <w14:textFill>
                  <w14:solidFill>
                    <w14:schemeClr w14:val="tx1"/>
                  </w14:solidFill>
                </w14:textFill>
              </w:rPr>
              <w:t>ystem</w:t>
            </w:r>
            <w:r w:rsidR="00011E14">
              <w:rPr>
                <w14:textFill>
                  <w14:solidFill>
                    <w14:schemeClr w14:val="tx1"/>
                  </w14:solidFill>
                </w14:textFill>
              </w:rPr>
              <w:t xml:space="preserve"> Res</w:t>
            </w:r>
            <w:r w:rsidR="009E2399">
              <w:rPr>
                <w14:textFill>
                  <w14:solidFill>
                    <w14:schemeClr w14:val="tx1"/>
                  </w14:solidFill>
                </w14:textFill>
              </w:rPr>
              <w:t>tart</w:t>
            </w:r>
            <w:r w:rsidR="00011E14">
              <w:rPr>
                <w14:textFill>
                  <w14:solidFill>
                    <w14:schemeClr w14:val="tx1"/>
                  </w14:solidFill>
                </w14:textFill>
              </w:rPr>
              <w:t xml:space="preserve"> Service</w:t>
            </w:r>
            <w:r w:rsidR="00EB272E">
              <w:rPr>
                <w14:textFill>
                  <w14:solidFill>
                    <w14:schemeClr w14:val="tx1"/>
                  </w14:solidFill>
                </w14:textFill>
              </w:rPr>
              <w:t xml:space="preserve"> – Wholesale Electricity Market</w:t>
            </w:r>
          </w:p>
        </w:tc>
      </w:tr>
    </w:tbl>
    <w:p w14:paraId="0080C8CD" w14:textId="77777777" w:rsidR="004022C8" w:rsidRDefault="004022C8" w:rsidP="0097771C"/>
    <w:p w14:paraId="67A401D0" w14:textId="77777777" w:rsidR="00D95CF0" w:rsidRDefault="00D95CF0" w:rsidP="0097771C"/>
    <w:p w14:paraId="19E68240" w14:textId="587C2E2B" w:rsidR="00CA7C11" w:rsidRDefault="00480B02" w:rsidP="006120D6">
      <w:pPr>
        <w:jc w:val="right"/>
      </w:pPr>
      <w:sdt>
        <w:sdtPr>
          <w:rPr>
            <w:rStyle w:val="Cover-DateChar"/>
          </w:rPr>
          <w:id w:val="-7301465"/>
          <w:placeholder>
            <w:docPart w:val="7E1527B6A6334A328F42F7E0689025B3"/>
          </w:placeholder>
          <w15:color w:val="C41230"/>
        </w:sdtPr>
        <w:sdtEndPr>
          <w:rPr>
            <w:rStyle w:val="Cover-DateChar"/>
          </w:rPr>
        </w:sdtEndPr>
        <w:sdtContent>
          <w:r w:rsidR="005C570A" w:rsidRPr="005C570A">
            <w:rPr>
              <w:rStyle w:val="Cover-DateChar"/>
            </w:rPr>
            <w:t>20</w:t>
          </w:r>
          <w:r w:rsidR="00452727" w:rsidRPr="005C570A">
            <w:rPr>
              <w:rStyle w:val="Cover-DateChar"/>
            </w:rPr>
            <w:t xml:space="preserve"> Dece</w:t>
          </w:r>
          <w:r w:rsidR="009E2399" w:rsidRPr="005C570A">
            <w:rPr>
              <w:rStyle w:val="Cover-DateChar"/>
            </w:rPr>
            <w:t>mber</w:t>
          </w:r>
          <w:r w:rsidR="0019157A" w:rsidRPr="005C570A">
            <w:rPr>
              <w:rStyle w:val="Cover-DateChar"/>
            </w:rPr>
            <w:t xml:space="preserve"> 2019</w:t>
          </w:r>
        </w:sdtContent>
      </w:sdt>
    </w:p>
    <w:p w14:paraId="3B1F8F97" w14:textId="77777777" w:rsidR="00CA7C11" w:rsidRDefault="00CA7C11" w:rsidP="0097771C"/>
    <w:p w14:paraId="44D4727D" w14:textId="77777777" w:rsidR="00E25C5D" w:rsidRDefault="00E25C5D" w:rsidP="0097771C"/>
    <w:sdt>
      <w:sdtPr>
        <w:rPr>
          <w:rStyle w:val="Cover-SubtitleChar"/>
          <w:szCs w:val="24"/>
        </w:rPr>
        <w:id w:val="1359925080"/>
        <w:lock w:val="sdtLocked"/>
        <w:placeholder>
          <w:docPart w:val="E540E0FA942847D4B5D17F6E0B682E0A"/>
        </w:placeholder>
        <w15:color w:val="C41230"/>
      </w:sdtPr>
      <w:sdtEndPr>
        <w:rPr>
          <w:rStyle w:val="DefaultParagraphFont"/>
          <w:szCs w:val="22"/>
        </w:rPr>
      </w:sdtEndPr>
      <w:sdtContent>
        <w:p w14:paraId="45876B5E" w14:textId="7EE44AC5" w:rsidR="00D65FA5" w:rsidDel="00D65FA5" w:rsidRDefault="00D65FA5">
          <w:pPr>
            <w:pStyle w:val="Cover-Subtitle"/>
            <w:rPr>
              <w:rStyle w:val="Cover-SubtitleChar"/>
              <w:rFonts w:cs="Arial Unicode MS"/>
              <w:bCs/>
              <w:szCs w:val="20"/>
            </w:rPr>
          </w:pPr>
        </w:p>
        <w:p w14:paraId="190390A3" w14:textId="6CDE8535" w:rsidR="00E25C5D" w:rsidRPr="00306E22" w:rsidRDefault="00480B02">
          <w:pPr>
            <w:pStyle w:val="Cover-Subtitle"/>
          </w:pPr>
        </w:p>
      </w:sdtContent>
    </w:sdt>
    <w:p w14:paraId="38D07D0E" w14:textId="77777777" w:rsidR="00D102A8" w:rsidRDefault="00D102A8" w:rsidP="0097771C"/>
    <w:p w14:paraId="315A52A3"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7120F4CE" w14:textId="77777777" w:rsidR="00D102A8" w:rsidRPr="007E72B1" w:rsidRDefault="00D102A8" w:rsidP="007E72B1">
      <w:pPr>
        <w:pStyle w:val="Heading-P2"/>
      </w:pPr>
      <w:r w:rsidRPr="007E72B1">
        <w:lastRenderedPageBreak/>
        <w:t xml:space="preserve">Important </w:t>
      </w:r>
      <w:r w:rsidR="007A3778" w:rsidRPr="007E72B1">
        <w:t>n</w:t>
      </w:r>
      <w:r w:rsidRPr="007E72B1">
        <w:t>otice</w:t>
      </w:r>
    </w:p>
    <w:p w14:paraId="185C6884" w14:textId="77777777" w:rsidR="00D102A8" w:rsidRPr="00E25C5D" w:rsidRDefault="00D102A8" w:rsidP="00E25C5D">
      <w:pPr>
        <w:pStyle w:val="ImportantNotice-Subheading"/>
      </w:pPr>
      <w:r w:rsidRPr="00E25C5D">
        <w:t>PURPOSE</w:t>
      </w:r>
    </w:p>
    <w:p w14:paraId="3C50444D" w14:textId="12E84C17" w:rsidR="00D102A8" w:rsidRDefault="0019157A" w:rsidP="007A3778">
      <w:pPr>
        <w:pStyle w:val="ImportantNotice-Body"/>
      </w:pPr>
      <w:r w:rsidRPr="0019157A">
        <w:t xml:space="preserve">AEMO has prepared this document to invite </w:t>
      </w:r>
      <w:r w:rsidR="0086240A">
        <w:t>Rule Participants</w:t>
      </w:r>
      <w:r w:rsidRPr="0019157A">
        <w:t xml:space="preserve"> to provide Expressions of Interest </w:t>
      </w:r>
      <w:r w:rsidR="00F66F0A">
        <w:t>regarding</w:t>
      </w:r>
      <w:r w:rsidRPr="0019157A">
        <w:t xml:space="preserve"> the </w:t>
      </w:r>
      <w:r w:rsidR="00F66F0A">
        <w:t xml:space="preserve">possible </w:t>
      </w:r>
      <w:r w:rsidRPr="0019157A">
        <w:t xml:space="preserve">provision of </w:t>
      </w:r>
      <w:r w:rsidR="005963B5">
        <w:t xml:space="preserve">a </w:t>
      </w:r>
      <w:r w:rsidR="00011E14">
        <w:t>S</w:t>
      </w:r>
      <w:r w:rsidR="002F784C">
        <w:t>ystem</w:t>
      </w:r>
      <w:r w:rsidR="00011E14">
        <w:t xml:space="preserve"> Res</w:t>
      </w:r>
      <w:r w:rsidR="002F784C">
        <w:t>tart</w:t>
      </w:r>
      <w:r w:rsidR="00011E14">
        <w:t xml:space="preserve"> Service</w:t>
      </w:r>
      <w:r w:rsidR="007E161F">
        <w:t xml:space="preserve"> </w:t>
      </w:r>
      <w:r w:rsidRPr="0019157A">
        <w:t>in the Wholesale Electricity Market in Western Australia</w:t>
      </w:r>
      <w:r w:rsidR="004B1EEC">
        <w:t>,</w:t>
      </w:r>
      <w:r w:rsidR="00011E14">
        <w:t xml:space="preserve"> commencing from </w:t>
      </w:r>
      <w:r w:rsidR="00200B89">
        <w:t xml:space="preserve">July </w:t>
      </w:r>
      <w:r w:rsidR="00011E14">
        <w:t>202</w:t>
      </w:r>
      <w:r w:rsidR="002F784C">
        <w:t>1</w:t>
      </w:r>
      <w:r w:rsidRPr="0019157A">
        <w:t>.</w:t>
      </w:r>
    </w:p>
    <w:p w14:paraId="6E591CE8" w14:textId="77777777" w:rsidR="00E25C5D" w:rsidRDefault="00E25C5D" w:rsidP="00E25C5D">
      <w:pPr>
        <w:pStyle w:val="ImportantNotice-Subheading"/>
      </w:pPr>
      <w:r w:rsidRPr="00E25C5D">
        <w:t>Disclaimer</w:t>
      </w:r>
    </w:p>
    <w:p w14:paraId="1A91FCE9" w14:textId="5826F855" w:rsidR="0019157A" w:rsidRDefault="0019157A" w:rsidP="0019157A">
      <w:pPr>
        <w:pStyle w:val="ImportantNotice-Body"/>
      </w:pPr>
      <w:r>
        <w:t>This document</w:t>
      </w:r>
      <w:r w:rsidR="004B1EEC">
        <w:t xml:space="preserve"> and</w:t>
      </w:r>
      <w:r>
        <w:t xml:space="preserve"> the information in it</w:t>
      </w:r>
      <w:r w:rsidR="00011E14">
        <w:t>,</w:t>
      </w:r>
      <w:r>
        <w:t xml:space="preserve"> may be subsequently updated or amended. This document does not constitute legal or business </w:t>
      </w:r>
      <w:r w:rsidR="00560F1F">
        <w:t>advice and</w:t>
      </w:r>
      <w:r>
        <w:t xml:space="preserve"> should not be relied on as a substitute for obtaining detailed advice about the Wholesale Electricity Market, the Wholesale Electricity Market Rules, or any other applicable laws, procedures or policies. AEMO has made every effort to ensure the quality of the information in this </w:t>
      </w:r>
      <w:r w:rsidR="00560F1F">
        <w:t>document but</w:t>
      </w:r>
      <w:r>
        <w:t xml:space="preserve"> cannot guarantee its accuracy or completeness. </w:t>
      </w:r>
    </w:p>
    <w:p w14:paraId="10EE5842" w14:textId="22911D21" w:rsidR="00E25C5D" w:rsidRPr="00E25C5D" w:rsidRDefault="007A3778" w:rsidP="0019157A">
      <w:pPr>
        <w:pStyle w:val="ImportantNotice-Body"/>
      </w:pPr>
      <w:r>
        <w:t>Accordingly, to the maximum extent permitted by law, AEMO and its officers, employees and consultants involved in the preparation of this document:</w:t>
      </w:r>
    </w:p>
    <w:p w14:paraId="22BC9081" w14:textId="77777777" w:rsidR="00E25C5D" w:rsidRPr="00E25C5D" w:rsidRDefault="00E25C5D" w:rsidP="00E66CA4">
      <w:pPr>
        <w:pStyle w:val="ImportantNotice-Bullet"/>
      </w:pPr>
      <w:r w:rsidRPr="00E25C5D">
        <w:t>make no representation or warranty, express or implied, as to the currency, accuracy, reliability or completeness of the information in this document; and</w:t>
      </w:r>
    </w:p>
    <w:p w14:paraId="37006501" w14:textId="77777777" w:rsidR="00E25C5D" w:rsidRPr="00E25C5D" w:rsidRDefault="00E25C5D" w:rsidP="00E66CA4">
      <w:pPr>
        <w:pStyle w:val="ImportantNotice-Bullet"/>
      </w:pPr>
      <w:r w:rsidRPr="00E25C5D">
        <w:t>are not liable (whether by reason of negligence or otherwise) for any statements or representations in this document, or any omissions from it, or for any use or reliance on the information in it.</w:t>
      </w:r>
    </w:p>
    <w:p w14:paraId="65953A47" w14:textId="77777777" w:rsidR="00E25C5D" w:rsidRDefault="00E25C5D" w:rsidP="00E25C5D">
      <w:pPr>
        <w:pStyle w:val="ImportantNotice-Body"/>
      </w:pPr>
    </w:p>
    <w:p w14:paraId="28E9B5EC" w14:textId="77777777" w:rsidR="00E25C5D" w:rsidRDefault="00E25C5D" w:rsidP="00E25C5D">
      <w:pPr>
        <w:pStyle w:val="ImportantNotice-Body"/>
      </w:pPr>
    </w:p>
    <w:p w14:paraId="28F4E971" w14:textId="77777777" w:rsidR="00E25C5D" w:rsidRDefault="00E25C5D" w:rsidP="00E25C5D">
      <w:pPr>
        <w:pStyle w:val="ImportantNotice-Body"/>
      </w:pPr>
    </w:p>
    <w:p w14:paraId="56AC4B32" w14:textId="77777777" w:rsidR="00705D96" w:rsidRDefault="00705D96" w:rsidP="00E25C5D">
      <w:pPr>
        <w:pStyle w:val="ImportantNotice-Body"/>
      </w:pPr>
    </w:p>
    <w:p w14:paraId="2ACDB161" w14:textId="77777777" w:rsidR="00705D96" w:rsidRDefault="00705D96" w:rsidP="00E25C5D">
      <w:pPr>
        <w:pStyle w:val="ImportantNotice-Body"/>
      </w:pPr>
    </w:p>
    <w:p w14:paraId="301AA584" w14:textId="77777777" w:rsidR="00E25C5D" w:rsidRDefault="00E25C5D" w:rsidP="00E25C5D">
      <w:pPr>
        <w:pStyle w:val="ImportantNotice-Body"/>
      </w:pPr>
    </w:p>
    <w:p w14:paraId="094C732D" w14:textId="77777777" w:rsidR="000863F7" w:rsidRDefault="000863F7" w:rsidP="00844FD9">
      <w:pPr>
        <w:pStyle w:val="ImportantNotice-Body"/>
      </w:pPr>
    </w:p>
    <w:p w14:paraId="54EB3DFE"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p w14:paraId="5FB61F66" w14:textId="77777777" w:rsidR="00844FD9" w:rsidRDefault="00844FD9" w:rsidP="007E72B1">
      <w:pPr>
        <w:pStyle w:val="Heading-NoNumber"/>
      </w:pPr>
      <w:bookmarkStart w:id="1" w:name="_Toc499732731"/>
      <w:bookmarkStart w:id="2" w:name="_Toc27578271"/>
      <w:r w:rsidRPr="007E72B1">
        <w:lastRenderedPageBreak/>
        <w:t xml:space="preserve">Executive </w:t>
      </w:r>
      <w:r w:rsidR="001337F9" w:rsidRPr="007E72B1">
        <w:t>s</w:t>
      </w:r>
      <w:r w:rsidRPr="007E72B1">
        <w:t>ummary</w:t>
      </w:r>
      <w:bookmarkEnd w:id="1"/>
      <w:bookmarkEnd w:id="2"/>
    </w:p>
    <w:p w14:paraId="5ACEEF1E" w14:textId="50CC60F7" w:rsidR="00F93A42" w:rsidRPr="00510599" w:rsidRDefault="00F93A42" w:rsidP="00F93A42">
      <w:pPr>
        <w:pStyle w:val="BodyText"/>
      </w:pPr>
      <w:r w:rsidRPr="00510599">
        <w:t xml:space="preserve">This </w:t>
      </w:r>
      <w:r w:rsidRPr="004B1EEC">
        <w:t>Request for Expressions of Interest</w:t>
      </w:r>
      <w:r w:rsidRPr="00510599">
        <w:t xml:space="preserve"> (</w:t>
      </w:r>
      <w:r>
        <w:t>R</w:t>
      </w:r>
      <w:r w:rsidRPr="00510599">
        <w:t xml:space="preserve">EOI) invites </w:t>
      </w:r>
      <w:r w:rsidR="0086240A">
        <w:t>Rule Participants</w:t>
      </w:r>
      <w:r w:rsidRPr="00510599">
        <w:t xml:space="preserve"> </w:t>
      </w:r>
      <w:r>
        <w:t xml:space="preserve">to provide information to the </w:t>
      </w:r>
      <w:r w:rsidRPr="00510599">
        <w:t xml:space="preserve">Australian Energy Market Operator </w:t>
      </w:r>
      <w:r>
        <w:t>(AEMO) regarding</w:t>
      </w:r>
      <w:r w:rsidRPr="00510599">
        <w:t xml:space="preserve"> </w:t>
      </w:r>
      <w:r>
        <w:t>the possible provision of a System Restart Service (SRS)</w:t>
      </w:r>
      <w:r w:rsidRPr="00510599">
        <w:t xml:space="preserve"> </w:t>
      </w:r>
      <w:r>
        <w:t>in the Wholesale Electricity Market</w:t>
      </w:r>
      <w:r w:rsidR="00C26A75">
        <w:t xml:space="preserve"> in Western Australia</w:t>
      </w:r>
      <w:r>
        <w:t xml:space="preserve">, commencing from July </w:t>
      </w:r>
      <w:r w:rsidRPr="00510599">
        <w:t>20</w:t>
      </w:r>
      <w:r>
        <w:t>21</w:t>
      </w:r>
      <w:r w:rsidRPr="00510599">
        <w:fldChar w:fldCharType="begin"/>
      </w:r>
      <w:r w:rsidRPr="00510599">
        <w:instrText xml:space="preserve"> 2011 </w:instrText>
      </w:r>
      <w:r w:rsidRPr="00510599">
        <w:fldChar w:fldCharType="end"/>
      </w:r>
      <w:r w:rsidRPr="00510599">
        <w:t xml:space="preserve">. </w:t>
      </w:r>
      <w:r>
        <w:t>AEMO invites Expressions of Interest (</w:t>
      </w:r>
      <w:r w:rsidRPr="00510599">
        <w:t>EOIs</w:t>
      </w:r>
      <w:r>
        <w:t xml:space="preserve">) </w:t>
      </w:r>
      <w:r w:rsidR="00832FAF">
        <w:t xml:space="preserve">from Rule Participants </w:t>
      </w:r>
      <w:r>
        <w:t xml:space="preserve">regarding the possible provision of SRS </w:t>
      </w:r>
      <w:r w:rsidRPr="002A4764">
        <w:t xml:space="preserve">in </w:t>
      </w:r>
      <w:r>
        <w:t>the North Metropolitan and</w:t>
      </w:r>
      <w:r w:rsidR="00417367">
        <w:t>/or</w:t>
      </w:r>
      <w:r>
        <w:t xml:space="preserve"> South Metropolitan subnetwork areas of the South West </w:t>
      </w:r>
      <w:r w:rsidR="00107A15">
        <w:t>i</w:t>
      </w:r>
      <w:r>
        <w:t xml:space="preserve">nterconnected </w:t>
      </w:r>
      <w:r w:rsidR="00107A15">
        <w:t>s</w:t>
      </w:r>
      <w:r>
        <w:t>ystem (SWIS).</w:t>
      </w:r>
    </w:p>
    <w:p w14:paraId="6BD26B38" w14:textId="70D529EA" w:rsidR="00F93A42" w:rsidRPr="00510599" w:rsidRDefault="00F93A42" w:rsidP="00F93A42">
      <w:pPr>
        <w:pStyle w:val="BodyText"/>
      </w:pPr>
      <w:r w:rsidRPr="00510599">
        <w:t>EOIs</w:t>
      </w:r>
      <w:r>
        <w:t>,</w:t>
      </w:r>
      <w:r w:rsidRPr="00510599">
        <w:t xml:space="preserve"> with </w:t>
      </w:r>
      <w:r>
        <w:t xml:space="preserve">accompanying </w:t>
      </w:r>
      <w:r w:rsidRPr="00510599">
        <w:t>supporting documentation</w:t>
      </w:r>
      <w:r>
        <w:t>,</w:t>
      </w:r>
      <w:r w:rsidRPr="00510599">
        <w:t xml:space="preserve"> are due to be submitted to AEMO by </w:t>
      </w:r>
      <w:r>
        <w:rPr>
          <w:b/>
        </w:rPr>
        <w:t>5</w:t>
      </w:r>
      <w:r w:rsidRPr="00510599">
        <w:rPr>
          <w:b/>
        </w:rPr>
        <w:t xml:space="preserve">:00 </w:t>
      </w:r>
      <w:r>
        <w:rPr>
          <w:b/>
        </w:rPr>
        <w:t>P</w:t>
      </w:r>
      <w:r w:rsidRPr="00510599">
        <w:rPr>
          <w:b/>
        </w:rPr>
        <w:t>M</w:t>
      </w:r>
      <w:r>
        <w:rPr>
          <w:b/>
        </w:rPr>
        <w:t xml:space="preserve"> </w:t>
      </w:r>
      <w:r w:rsidRPr="00011E14">
        <w:t>(Australian Western Standard Time)</w:t>
      </w:r>
      <w:r w:rsidRPr="00510599">
        <w:t xml:space="preserve"> </w:t>
      </w:r>
      <w:r>
        <w:t>on 31 January 2020</w:t>
      </w:r>
      <w:r>
        <w:rPr>
          <w:b/>
        </w:rPr>
        <w:t>.</w:t>
      </w:r>
    </w:p>
    <w:p w14:paraId="0849D011" w14:textId="6C206112" w:rsidR="00F93A42" w:rsidRDefault="00F93A42" w:rsidP="00832FAF">
      <w:pPr>
        <w:pStyle w:val="BodyText"/>
        <w:rPr>
          <w:rFonts w:cstheme="minorHAnsi"/>
        </w:rPr>
      </w:pPr>
      <w:r>
        <w:t>A</w:t>
      </w:r>
      <w:r w:rsidRPr="00FB03FA">
        <w:t xml:space="preserve">EMO proposes to carry out a </w:t>
      </w:r>
      <w:r w:rsidR="00551FA9">
        <w:t xml:space="preserve">competitive </w:t>
      </w:r>
      <w:r w:rsidRPr="00FB03FA">
        <w:t xml:space="preserve">tender process for SRS </w:t>
      </w:r>
      <w:r>
        <w:t xml:space="preserve">commencing in early 2020. </w:t>
      </w:r>
      <w:r w:rsidR="00832FAF">
        <w:t xml:space="preserve">Rule Participants who submit EOIs will receive </w:t>
      </w:r>
      <w:r w:rsidRPr="00510599">
        <w:t xml:space="preserve">all information and updates relating to the </w:t>
      </w:r>
      <w:r w:rsidR="00832FAF">
        <w:t xml:space="preserve">tender </w:t>
      </w:r>
      <w:r w:rsidRPr="00FB03FA">
        <w:t>process</w:t>
      </w:r>
      <w:r w:rsidRPr="005D382E">
        <w:t xml:space="preserve">. </w:t>
      </w:r>
      <w:r>
        <w:rPr>
          <w:rFonts w:cstheme="minorHAnsi"/>
        </w:rPr>
        <w:t>Rule Participant</w:t>
      </w:r>
      <w:r w:rsidR="00832FAF">
        <w:rPr>
          <w:rFonts w:cstheme="minorHAnsi"/>
        </w:rPr>
        <w:t>s</w:t>
      </w:r>
      <w:r>
        <w:rPr>
          <w:rFonts w:cstheme="minorHAnsi"/>
        </w:rPr>
        <w:t xml:space="preserve"> who elect not to submit EOI</w:t>
      </w:r>
      <w:r w:rsidR="00832FAF">
        <w:rPr>
          <w:rFonts w:cstheme="minorHAnsi"/>
        </w:rPr>
        <w:t>s</w:t>
      </w:r>
      <w:r>
        <w:rPr>
          <w:rFonts w:cstheme="minorHAnsi"/>
        </w:rPr>
        <w:t xml:space="preserve"> </w:t>
      </w:r>
      <w:r w:rsidR="00832FAF">
        <w:rPr>
          <w:rFonts w:cstheme="minorHAnsi"/>
        </w:rPr>
        <w:t>will not be excluded from participating in the tender process</w:t>
      </w:r>
      <w:r w:rsidR="005C570A">
        <w:rPr>
          <w:rFonts w:cstheme="minorHAnsi"/>
        </w:rPr>
        <w:t xml:space="preserve"> </w:t>
      </w:r>
      <w:r w:rsidR="00832FAF">
        <w:rPr>
          <w:rFonts w:cstheme="minorHAnsi"/>
        </w:rPr>
        <w:t xml:space="preserve">but </w:t>
      </w:r>
      <w:r w:rsidR="0067090C">
        <w:rPr>
          <w:rFonts w:cstheme="minorHAnsi"/>
        </w:rPr>
        <w:t xml:space="preserve">are requested to notify AEMO of their intention to participate </w:t>
      </w:r>
      <w:r w:rsidRPr="005D382E">
        <w:rPr>
          <w:rFonts w:cstheme="minorHAnsi"/>
        </w:rPr>
        <w:t>by 31 January 2020, so</w:t>
      </w:r>
      <w:r>
        <w:rPr>
          <w:rFonts w:cstheme="minorHAnsi"/>
        </w:rPr>
        <w:t xml:space="preserve"> </w:t>
      </w:r>
      <w:r w:rsidR="0067090C">
        <w:rPr>
          <w:rFonts w:cstheme="minorHAnsi"/>
        </w:rPr>
        <w:t xml:space="preserve">that </w:t>
      </w:r>
      <w:r>
        <w:rPr>
          <w:rFonts w:cstheme="minorHAnsi"/>
        </w:rPr>
        <w:t>the relevant administrative processes can be completed to enable them to receive an invitation to tender document.</w:t>
      </w:r>
    </w:p>
    <w:p w14:paraId="231B81F3" w14:textId="77777777" w:rsidR="00F93A42" w:rsidRPr="004D197F" w:rsidRDefault="00F93A42" w:rsidP="00163838">
      <w:pPr>
        <w:contextualSpacing/>
        <w:rPr>
          <w:rFonts w:cstheme="minorHAnsi"/>
        </w:rPr>
      </w:pPr>
    </w:p>
    <w:p w14:paraId="3973B6BD" w14:textId="77777777" w:rsidR="00163838" w:rsidRPr="00712058" w:rsidRDefault="00163838" w:rsidP="00712058">
      <w:pPr>
        <w:contextualSpacing/>
      </w:pPr>
    </w:p>
    <w:p w14:paraId="2EA9819D" w14:textId="52292C55" w:rsidR="007C68BC" w:rsidRPr="00712058" w:rsidRDefault="007C68BC" w:rsidP="00712058">
      <w:pPr>
        <w:spacing w:after="160" w:line="259" w:lineRule="auto"/>
        <w:rPr>
          <w:b/>
          <w:bCs w:val="0"/>
          <w:sz w:val="18"/>
          <w:szCs w:val="18"/>
        </w:rPr>
      </w:pPr>
      <w:bookmarkStart w:id="3" w:name="_Toc502236866"/>
      <w:bookmarkStart w:id="4" w:name="_Toc502237032"/>
      <w:bookmarkStart w:id="5" w:name="_Toc503171917"/>
      <w:bookmarkStart w:id="6" w:name="_Toc502236871"/>
      <w:bookmarkStart w:id="7" w:name="_Toc502237037"/>
      <w:bookmarkStart w:id="8" w:name="_Toc503171922"/>
      <w:bookmarkStart w:id="9" w:name="_Toc502236872"/>
      <w:bookmarkStart w:id="10" w:name="_Toc502237038"/>
      <w:bookmarkStart w:id="11" w:name="_Toc503171923"/>
      <w:bookmarkEnd w:id="3"/>
      <w:bookmarkEnd w:id="4"/>
      <w:bookmarkEnd w:id="5"/>
      <w:bookmarkEnd w:id="6"/>
      <w:bookmarkEnd w:id="7"/>
      <w:bookmarkEnd w:id="8"/>
      <w:bookmarkEnd w:id="9"/>
      <w:bookmarkEnd w:id="10"/>
      <w:bookmarkEnd w:id="11"/>
      <w:r>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37DE41D9" w14:textId="77777777" w:rsidR="007C68BC" w:rsidRPr="007E72B1" w:rsidRDefault="007C68BC" w:rsidP="007C68BC">
          <w:pPr>
            <w:pStyle w:val="TOCHeading"/>
          </w:pPr>
          <w:r w:rsidRPr="007E72B1">
            <w:t>Contents</w:t>
          </w:r>
        </w:p>
        <w:p w14:paraId="61B150A6" w14:textId="0856E1ED" w:rsidR="005C570A" w:rsidRDefault="007C68B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27578271" w:history="1">
            <w:r w:rsidR="005C570A" w:rsidRPr="009A1786">
              <w:rPr>
                <w:rStyle w:val="Hyperlink"/>
                <w:noProof/>
              </w:rPr>
              <w:t>Executive summary</w:t>
            </w:r>
            <w:r w:rsidR="005C570A">
              <w:rPr>
                <w:noProof/>
                <w:webHidden/>
              </w:rPr>
              <w:tab/>
            </w:r>
            <w:r w:rsidR="005C570A">
              <w:rPr>
                <w:noProof/>
                <w:webHidden/>
              </w:rPr>
              <w:fldChar w:fldCharType="begin"/>
            </w:r>
            <w:r w:rsidR="005C570A">
              <w:rPr>
                <w:noProof/>
                <w:webHidden/>
              </w:rPr>
              <w:instrText xml:space="preserve"> PAGEREF _Toc27578271 \h </w:instrText>
            </w:r>
            <w:r w:rsidR="005C570A">
              <w:rPr>
                <w:noProof/>
                <w:webHidden/>
              </w:rPr>
            </w:r>
            <w:r w:rsidR="005C570A">
              <w:rPr>
                <w:noProof/>
                <w:webHidden/>
              </w:rPr>
              <w:fldChar w:fldCharType="separate"/>
            </w:r>
            <w:r w:rsidR="00532682">
              <w:rPr>
                <w:noProof/>
                <w:webHidden/>
              </w:rPr>
              <w:t>3</w:t>
            </w:r>
            <w:r w:rsidR="005C570A">
              <w:rPr>
                <w:noProof/>
                <w:webHidden/>
              </w:rPr>
              <w:fldChar w:fldCharType="end"/>
            </w:r>
          </w:hyperlink>
        </w:p>
        <w:p w14:paraId="6A6FE86A" w14:textId="62A08F1F" w:rsidR="005C570A" w:rsidRDefault="00480B02">
          <w:pPr>
            <w:pStyle w:val="TOC1"/>
            <w:rPr>
              <w:rFonts w:asciiTheme="minorHAnsi" w:eastAsiaTheme="minorEastAsia" w:hAnsiTheme="minorHAnsi" w:cstheme="minorBidi"/>
              <w:b w:val="0"/>
              <w:bCs w:val="0"/>
              <w:sz w:val="22"/>
              <w:szCs w:val="22"/>
              <w:lang w:val="en-AU" w:eastAsia="en-AU"/>
            </w:rPr>
          </w:pPr>
          <w:hyperlink w:anchor="_Toc27578272" w:history="1">
            <w:r w:rsidR="005C570A" w:rsidRPr="009A1786">
              <w:rPr>
                <w:rStyle w:val="Hyperlink"/>
              </w:rPr>
              <w:t>1.</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Introduction</w:t>
            </w:r>
            <w:r w:rsidR="005C570A">
              <w:rPr>
                <w:webHidden/>
              </w:rPr>
              <w:tab/>
            </w:r>
            <w:r w:rsidR="005C570A">
              <w:rPr>
                <w:webHidden/>
              </w:rPr>
              <w:fldChar w:fldCharType="begin"/>
            </w:r>
            <w:r w:rsidR="005C570A">
              <w:rPr>
                <w:webHidden/>
              </w:rPr>
              <w:instrText xml:space="preserve"> PAGEREF _Toc27578272 \h </w:instrText>
            </w:r>
            <w:r w:rsidR="005C570A">
              <w:rPr>
                <w:webHidden/>
              </w:rPr>
            </w:r>
            <w:r w:rsidR="005C570A">
              <w:rPr>
                <w:webHidden/>
              </w:rPr>
              <w:fldChar w:fldCharType="separate"/>
            </w:r>
            <w:r w:rsidR="00532682">
              <w:rPr>
                <w:webHidden/>
              </w:rPr>
              <w:t>5</w:t>
            </w:r>
            <w:r w:rsidR="005C570A">
              <w:rPr>
                <w:webHidden/>
              </w:rPr>
              <w:fldChar w:fldCharType="end"/>
            </w:r>
          </w:hyperlink>
        </w:p>
        <w:p w14:paraId="62340ADD" w14:textId="36DFFEFA" w:rsidR="005C570A" w:rsidRDefault="00480B02">
          <w:pPr>
            <w:pStyle w:val="TOC2"/>
            <w:rPr>
              <w:rFonts w:cstheme="minorBidi"/>
              <w:noProof/>
              <w:sz w:val="22"/>
              <w:lang w:val="en-AU" w:eastAsia="en-AU"/>
            </w:rPr>
          </w:pPr>
          <w:hyperlink w:anchor="_Toc27578273" w:history="1">
            <w:r w:rsidR="005C570A" w:rsidRPr="009A1786">
              <w:rPr>
                <w:rStyle w:val="Hyperlink"/>
                <w:noProof/>
              </w:rPr>
              <w:t>1.1</w:t>
            </w:r>
            <w:r w:rsidR="005C570A">
              <w:rPr>
                <w:rFonts w:cstheme="minorBidi"/>
                <w:noProof/>
                <w:sz w:val="22"/>
                <w:lang w:val="en-AU" w:eastAsia="en-AU"/>
              </w:rPr>
              <w:tab/>
            </w:r>
            <w:r w:rsidR="005C570A" w:rsidRPr="009A1786">
              <w:rPr>
                <w:rStyle w:val="Hyperlink"/>
                <w:noProof/>
              </w:rPr>
              <w:t>System Restart Service</w:t>
            </w:r>
            <w:r w:rsidR="005C570A">
              <w:rPr>
                <w:noProof/>
                <w:webHidden/>
              </w:rPr>
              <w:tab/>
            </w:r>
            <w:r w:rsidR="005C570A">
              <w:rPr>
                <w:noProof/>
                <w:webHidden/>
              </w:rPr>
              <w:fldChar w:fldCharType="begin"/>
            </w:r>
            <w:r w:rsidR="005C570A">
              <w:rPr>
                <w:noProof/>
                <w:webHidden/>
              </w:rPr>
              <w:instrText xml:space="preserve"> PAGEREF _Toc27578273 \h </w:instrText>
            </w:r>
            <w:r w:rsidR="005C570A">
              <w:rPr>
                <w:noProof/>
                <w:webHidden/>
              </w:rPr>
            </w:r>
            <w:r w:rsidR="005C570A">
              <w:rPr>
                <w:noProof/>
                <w:webHidden/>
              </w:rPr>
              <w:fldChar w:fldCharType="separate"/>
            </w:r>
            <w:r w:rsidR="00532682">
              <w:rPr>
                <w:noProof/>
                <w:webHidden/>
              </w:rPr>
              <w:t>5</w:t>
            </w:r>
            <w:r w:rsidR="005C570A">
              <w:rPr>
                <w:noProof/>
                <w:webHidden/>
              </w:rPr>
              <w:fldChar w:fldCharType="end"/>
            </w:r>
          </w:hyperlink>
        </w:p>
        <w:p w14:paraId="0191B0C2" w14:textId="688F7BA3" w:rsidR="005C570A" w:rsidRDefault="00480B02">
          <w:pPr>
            <w:pStyle w:val="TOC1"/>
            <w:rPr>
              <w:rFonts w:asciiTheme="minorHAnsi" w:eastAsiaTheme="minorEastAsia" w:hAnsiTheme="minorHAnsi" w:cstheme="minorBidi"/>
              <w:b w:val="0"/>
              <w:bCs w:val="0"/>
              <w:sz w:val="22"/>
              <w:szCs w:val="22"/>
              <w:lang w:val="en-AU" w:eastAsia="en-AU"/>
            </w:rPr>
          </w:pPr>
          <w:hyperlink w:anchor="_Toc27578274" w:history="1">
            <w:r w:rsidR="005C570A" w:rsidRPr="009A1786">
              <w:rPr>
                <w:rStyle w:val="Hyperlink"/>
              </w:rPr>
              <w:t>2.</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EOI requirements</w:t>
            </w:r>
            <w:r w:rsidR="005C570A">
              <w:rPr>
                <w:webHidden/>
              </w:rPr>
              <w:tab/>
            </w:r>
            <w:r w:rsidR="005C570A">
              <w:rPr>
                <w:webHidden/>
              </w:rPr>
              <w:fldChar w:fldCharType="begin"/>
            </w:r>
            <w:r w:rsidR="005C570A">
              <w:rPr>
                <w:webHidden/>
              </w:rPr>
              <w:instrText xml:space="preserve"> PAGEREF _Toc27578274 \h </w:instrText>
            </w:r>
            <w:r w:rsidR="005C570A">
              <w:rPr>
                <w:webHidden/>
              </w:rPr>
            </w:r>
            <w:r w:rsidR="005C570A">
              <w:rPr>
                <w:webHidden/>
              </w:rPr>
              <w:fldChar w:fldCharType="separate"/>
            </w:r>
            <w:r w:rsidR="00532682">
              <w:rPr>
                <w:webHidden/>
              </w:rPr>
              <w:t>7</w:t>
            </w:r>
            <w:r w:rsidR="005C570A">
              <w:rPr>
                <w:webHidden/>
              </w:rPr>
              <w:fldChar w:fldCharType="end"/>
            </w:r>
          </w:hyperlink>
        </w:p>
        <w:p w14:paraId="4D36A83D" w14:textId="4DE4AE60" w:rsidR="005C570A" w:rsidRDefault="00480B02">
          <w:pPr>
            <w:pStyle w:val="TOC2"/>
            <w:rPr>
              <w:rFonts w:cstheme="minorBidi"/>
              <w:noProof/>
              <w:sz w:val="22"/>
              <w:lang w:val="en-AU" w:eastAsia="en-AU"/>
            </w:rPr>
          </w:pPr>
          <w:hyperlink w:anchor="_Toc27578275" w:history="1">
            <w:r w:rsidR="005C570A" w:rsidRPr="009A1786">
              <w:rPr>
                <w:rStyle w:val="Hyperlink"/>
                <w:noProof/>
              </w:rPr>
              <w:t>2.1</w:t>
            </w:r>
            <w:r w:rsidR="005C570A">
              <w:rPr>
                <w:rFonts w:cstheme="minorBidi"/>
                <w:noProof/>
                <w:sz w:val="22"/>
                <w:lang w:val="en-AU" w:eastAsia="en-AU"/>
              </w:rPr>
              <w:tab/>
            </w:r>
            <w:r w:rsidR="005C570A" w:rsidRPr="009A1786">
              <w:rPr>
                <w:rStyle w:val="Hyperlink"/>
                <w:noProof/>
              </w:rPr>
              <w:t>Submitting an EOI</w:t>
            </w:r>
            <w:r w:rsidR="005C570A">
              <w:rPr>
                <w:noProof/>
                <w:webHidden/>
              </w:rPr>
              <w:tab/>
            </w:r>
            <w:r w:rsidR="005C570A">
              <w:rPr>
                <w:noProof/>
                <w:webHidden/>
              </w:rPr>
              <w:fldChar w:fldCharType="begin"/>
            </w:r>
            <w:r w:rsidR="005C570A">
              <w:rPr>
                <w:noProof/>
                <w:webHidden/>
              </w:rPr>
              <w:instrText xml:space="preserve"> PAGEREF _Toc27578275 \h </w:instrText>
            </w:r>
            <w:r w:rsidR="005C570A">
              <w:rPr>
                <w:noProof/>
                <w:webHidden/>
              </w:rPr>
            </w:r>
            <w:r w:rsidR="005C570A">
              <w:rPr>
                <w:noProof/>
                <w:webHidden/>
              </w:rPr>
              <w:fldChar w:fldCharType="separate"/>
            </w:r>
            <w:r w:rsidR="00532682">
              <w:rPr>
                <w:noProof/>
                <w:webHidden/>
              </w:rPr>
              <w:t>7</w:t>
            </w:r>
            <w:r w:rsidR="005C570A">
              <w:rPr>
                <w:noProof/>
                <w:webHidden/>
              </w:rPr>
              <w:fldChar w:fldCharType="end"/>
            </w:r>
          </w:hyperlink>
        </w:p>
        <w:p w14:paraId="44E11AFB" w14:textId="4E64E33D" w:rsidR="005C570A" w:rsidRDefault="00480B02">
          <w:pPr>
            <w:pStyle w:val="TOC2"/>
            <w:rPr>
              <w:rFonts w:cstheme="minorBidi"/>
              <w:noProof/>
              <w:sz w:val="22"/>
              <w:lang w:val="en-AU" w:eastAsia="en-AU"/>
            </w:rPr>
          </w:pPr>
          <w:hyperlink w:anchor="_Toc27578276" w:history="1">
            <w:r w:rsidR="005C570A" w:rsidRPr="009A1786">
              <w:rPr>
                <w:rStyle w:val="Hyperlink"/>
                <w:noProof/>
              </w:rPr>
              <w:t>2.2</w:t>
            </w:r>
            <w:r w:rsidR="005C570A">
              <w:rPr>
                <w:rFonts w:cstheme="minorBidi"/>
                <w:noProof/>
                <w:sz w:val="22"/>
                <w:lang w:val="en-AU" w:eastAsia="en-AU"/>
              </w:rPr>
              <w:tab/>
            </w:r>
            <w:r w:rsidR="005C570A" w:rsidRPr="009A1786">
              <w:rPr>
                <w:rStyle w:val="Hyperlink"/>
                <w:noProof/>
              </w:rPr>
              <w:t>SRS procurement</w:t>
            </w:r>
            <w:r w:rsidR="005C570A">
              <w:rPr>
                <w:noProof/>
                <w:webHidden/>
              </w:rPr>
              <w:tab/>
            </w:r>
            <w:r w:rsidR="005C570A">
              <w:rPr>
                <w:noProof/>
                <w:webHidden/>
              </w:rPr>
              <w:fldChar w:fldCharType="begin"/>
            </w:r>
            <w:r w:rsidR="005C570A">
              <w:rPr>
                <w:noProof/>
                <w:webHidden/>
              </w:rPr>
              <w:instrText xml:space="preserve"> PAGEREF _Toc27578276 \h </w:instrText>
            </w:r>
            <w:r w:rsidR="005C570A">
              <w:rPr>
                <w:noProof/>
                <w:webHidden/>
              </w:rPr>
            </w:r>
            <w:r w:rsidR="005C570A">
              <w:rPr>
                <w:noProof/>
                <w:webHidden/>
              </w:rPr>
              <w:fldChar w:fldCharType="separate"/>
            </w:r>
            <w:r w:rsidR="00532682">
              <w:rPr>
                <w:noProof/>
                <w:webHidden/>
              </w:rPr>
              <w:t>7</w:t>
            </w:r>
            <w:r w:rsidR="005C570A">
              <w:rPr>
                <w:noProof/>
                <w:webHidden/>
              </w:rPr>
              <w:fldChar w:fldCharType="end"/>
            </w:r>
          </w:hyperlink>
        </w:p>
        <w:p w14:paraId="0AD4E6EE" w14:textId="1B0158E2" w:rsidR="005C570A" w:rsidRDefault="00480B02">
          <w:pPr>
            <w:pStyle w:val="TOC1"/>
            <w:rPr>
              <w:rFonts w:asciiTheme="minorHAnsi" w:eastAsiaTheme="minorEastAsia" w:hAnsiTheme="minorHAnsi" w:cstheme="minorBidi"/>
              <w:b w:val="0"/>
              <w:bCs w:val="0"/>
              <w:sz w:val="22"/>
              <w:szCs w:val="22"/>
              <w:lang w:val="en-AU" w:eastAsia="en-AU"/>
            </w:rPr>
          </w:pPr>
          <w:hyperlink w:anchor="_Toc27578277" w:history="1">
            <w:r w:rsidR="005C570A" w:rsidRPr="009A1786">
              <w:rPr>
                <w:rStyle w:val="Hyperlink"/>
              </w:rPr>
              <w:t>3.</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General information</w:t>
            </w:r>
            <w:r w:rsidR="005C570A">
              <w:rPr>
                <w:webHidden/>
              </w:rPr>
              <w:tab/>
            </w:r>
            <w:r w:rsidR="005C570A">
              <w:rPr>
                <w:webHidden/>
              </w:rPr>
              <w:fldChar w:fldCharType="begin"/>
            </w:r>
            <w:r w:rsidR="005C570A">
              <w:rPr>
                <w:webHidden/>
              </w:rPr>
              <w:instrText xml:space="preserve"> PAGEREF _Toc27578277 \h </w:instrText>
            </w:r>
            <w:r w:rsidR="005C570A">
              <w:rPr>
                <w:webHidden/>
              </w:rPr>
            </w:r>
            <w:r w:rsidR="005C570A">
              <w:rPr>
                <w:webHidden/>
              </w:rPr>
              <w:fldChar w:fldCharType="separate"/>
            </w:r>
            <w:r w:rsidR="00532682">
              <w:rPr>
                <w:webHidden/>
              </w:rPr>
              <w:t>8</w:t>
            </w:r>
            <w:r w:rsidR="005C570A">
              <w:rPr>
                <w:webHidden/>
              </w:rPr>
              <w:fldChar w:fldCharType="end"/>
            </w:r>
          </w:hyperlink>
        </w:p>
        <w:p w14:paraId="24ABE07A" w14:textId="3F6E7ADE" w:rsidR="005C570A" w:rsidRDefault="00480B02">
          <w:pPr>
            <w:pStyle w:val="TOC2"/>
            <w:rPr>
              <w:rFonts w:cstheme="minorBidi"/>
              <w:noProof/>
              <w:sz w:val="22"/>
              <w:lang w:val="en-AU" w:eastAsia="en-AU"/>
            </w:rPr>
          </w:pPr>
          <w:hyperlink w:anchor="_Toc27578278" w:history="1">
            <w:r w:rsidR="005C570A" w:rsidRPr="009A1786">
              <w:rPr>
                <w:rStyle w:val="Hyperlink"/>
                <w:noProof/>
              </w:rPr>
              <w:t>3.1</w:t>
            </w:r>
            <w:r w:rsidR="005C570A">
              <w:rPr>
                <w:rFonts w:cstheme="minorBidi"/>
                <w:noProof/>
                <w:sz w:val="22"/>
                <w:lang w:val="en-AU" w:eastAsia="en-AU"/>
              </w:rPr>
              <w:tab/>
            </w:r>
            <w:r w:rsidR="005C570A" w:rsidRPr="009A1786">
              <w:rPr>
                <w:rStyle w:val="Hyperlink"/>
                <w:noProof/>
              </w:rPr>
              <w:t>SRS payments</w:t>
            </w:r>
            <w:r w:rsidR="005C570A">
              <w:rPr>
                <w:noProof/>
                <w:webHidden/>
              </w:rPr>
              <w:tab/>
            </w:r>
            <w:r w:rsidR="005C570A">
              <w:rPr>
                <w:noProof/>
                <w:webHidden/>
              </w:rPr>
              <w:fldChar w:fldCharType="begin"/>
            </w:r>
            <w:r w:rsidR="005C570A">
              <w:rPr>
                <w:noProof/>
                <w:webHidden/>
              </w:rPr>
              <w:instrText xml:space="preserve"> PAGEREF _Toc27578278 \h </w:instrText>
            </w:r>
            <w:r w:rsidR="005C570A">
              <w:rPr>
                <w:noProof/>
                <w:webHidden/>
              </w:rPr>
            </w:r>
            <w:r w:rsidR="005C570A">
              <w:rPr>
                <w:noProof/>
                <w:webHidden/>
              </w:rPr>
              <w:fldChar w:fldCharType="separate"/>
            </w:r>
            <w:r w:rsidR="00532682">
              <w:rPr>
                <w:noProof/>
                <w:webHidden/>
              </w:rPr>
              <w:t>8</w:t>
            </w:r>
            <w:r w:rsidR="005C570A">
              <w:rPr>
                <w:noProof/>
                <w:webHidden/>
              </w:rPr>
              <w:fldChar w:fldCharType="end"/>
            </w:r>
          </w:hyperlink>
        </w:p>
        <w:p w14:paraId="70CF5BA5" w14:textId="375DBA7F" w:rsidR="005C570A" w:rsidRDefault="00480B02">
          <w:pPr>
            <w:pStyle w:val="TOC2"/>
            <w:rPr>
              <w:rFonts w:cstheme="minorBidi"/>
              <w:noProof/>
              <w:sz w:val="22"/>
              <w:lang w:val="en-AU" w:eastAsia="en-AU"/>
            </w:rPr>
          </w:pPr>
          <w:hyperlink w:anchor="_Toc27578279" w:history="1">
            <w:r w:rsidR="005C570A" w:rsidRPr="009A1786">
              <w:rPr>
                <w:rStyle w:val="Hyperlink"/>
                <w:noProof/>
              </w:rPr>
              <w:t>3.2</w:t>
            </w:r>
            <w:r w:rsidR="005C570A">
              <w:rPr>
                <w:rFonts w:cstheme="minorBidi"/>
                <w:noProof/>
                <w:sz w:val="22"/>
                <w:lang w:val="en-AU" w:eastAsia="en-AU"/>
              </w:rPr>
              <w:tab/>
            </w:r>
            <w:r w:rsidR="005C570A" w:rsidRPr="009A1786">
              <w:rPr>
                <w:rStyle w:val="Hyperlink"/>
                <w:noProof/>
              </w:rPr>
              <w:t>Requirements to provide SRS</w:t>
            </w:r>
            <w:r w:rsidR="005C570A">
              <w:rPr>
                <w:noProof/>
                <w:webHidden/>
              </w:rPr>
              <w:tab/>
            </w:r>
            <w:r w:rsidR="005C570A">
              <w:rPr>
                <w:noProof/>
                <w:webHidden/>
              </w:rPr>
              <w:fldChar w:fldCharType="begin"/>
            </w:r>
            <w:r w:rsidR="005C570A">
              <w:rPr>
                <w:noProof/>
                <w:webHidden/>
              </w:rPr>
              <w:instrText xml:space="preserve"> PAGEREF _Toc27578279 \h </w:instrText>
            </w:r>
            <w:r w:rsidR="005C570A">
              <w:rPr>
                <w:noProof/>
                <w:webHidden/>
              </w:rPr>
            </w:r>
            <w:r w:rsidR="005C570A">
              <w:rPr>
                <w:noProof/>
                <w:webHidden/>
              </w:rPr>
              <w:fldChar w:fldCharType="separate"/>
            </w:r>
            <w:r w:rsidR="00532682">
              <w:rPr>
                <w:noProof/>
                <w:webHidden/>
              </w:rPr>
              <w:t>8</w:t>
            </w:r>
            <w:r w:rsidR="005C570A">
              <w:rPr>
                <w:noProof/>
                <w:webHidden/>
              </w:rPr>
              <w:fldChar w:fldCharType="end"/>
            </w:r>
          </w:hyperlink>
        </w:p>
        <w:p w14:paraId="5DFBB30A" w14:textId="212A5A19" w:rsidR="005C570A" w:rsidRDefault="00480B02">
          <w:pPr>
            <w:pStyle w:val="TOC1"/>
            <w:rPr>
              <w:rFonts w:asciiTheme="minorHAnsi" w:eastAsiaTheme="minorEastAsia" w:hAnsiTheme="minorHAnsi" w:cstheme="minorBidi"/>
              <w:b w:val="0"/>
              <w:bCs w:val="0"/>
              <w:sz w:val="22"/>
              <w:szCs w:val="22"/>
              <w:lang w:val="en-AU" w:eastAsia="en-AU"/>
            </w:rPr>
          </w:pPr>
          <w:hyperlink w:anchor="_Toc27578280" w:history="1">
            <w:r w:rsidR="005C570A" w:rsidRPr="009A1786">
              <w:rPr>
                <w:rStyle w:val="Hyperlink"/>
              </w:rPr>
              <w:t>4.</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Procurement Timetable</w:t>
            </w:r>
            <w:r w:rsidR="005C570A">
              <w:rPr>
                <w:webHidden/>
              </w:rPr>
              <w:tab/>
            </w:r>
            <w:r w:rsidR="005C570A">
              <w:rPr>
                <w:webHidden/>
              </w:rPr>
              <w:fldChar w:fldCharType="begin"/>
            </w:r>
            <w:r w:rsidR="005C570A">
              <w:rPr>
                <w:webHidden/>
              </w:rPr>
              <w:instrText xml:space="preserve"> PAGEREF _Toc27578280 \h </w:instrText>
            </w:r>
            <w:r w:rsidR="005C570A">
              <w:rPr>
                <w:webHidden/>
              </w:rPr>
            </w:r>
            <w:r w:rsidR="005C570A">
              <w:rPr>
                <w:webHidden/>
              </w:rPr>
              <w:fldChar w:fldCharType="separate"/>
            </w:r>
            <w:r w:rsidR="00532682">
              <w:rPr>
                <w:webHidden/>
              </w:rPr>
              <w:t>10</w:t>
            </w:r>
            <w:r w:rsidR="005C570A">
              <w:rPr>
                <w:webHidden/>
              </w:rPr>
              <w:fldChar w:fldCharType="end"/>
            </w:r>
          </w:hyperlink>
        </w:p>
        <w:p w14:paraId="1C106844" w14:textId="5A4F1EDB" w:rsidR="005C570A" w:rsidRDefault="00480B02">
          <w:pPr>
            <w:pStyle w:val="TOC1"/>
            <w:rPr>
              <w:rFonts w:asciiTheme="minorHAnsi" w:eastAsiaTheme="minorEastAsia" w:hAnsiTheme="minorHAnsi" w:cstheme="minorBidi"/>
              <w:b w:val="0"/>
              <w:bCs w:val="0"/>
              <w:sz w:val="22"/>
              <w:szCs w:val="22"/>
              <w:lang w:val="en-AU" w:eastAsia="en-AU"/>
            </w:rPr>
          </w:pPr>
          <w:hyperlink w:anchor="_Toc27578281" w:history="1">
            <w:r w:rsidR="005C570A" w:rsidRPr="009A1786">
              <w:rPr>
                <w:rStyle w:val="Hyperlink"/>
              </w:rPr>
              <w:t>A1.</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Expression of Interest form</w:t>
            </w:r>
            <w:r w:rsidR="005C570A">
              <w:rPr>
                <w:webHidden/>
              </w:rPr>
              <w:tab/>
            </w:r>
            <w:r w:rsidR="005C570A">
              <w:rPr>
                <w:webHidden/>
              </w:rPr>
              <w:fldChar w:fldCharType="begin"/>
            </w:r>
            <w:r w:rsidR="005C570A">
              <w:rPr>
                <w:webHidden/>
              </w:rPr>
              <w:instrText xml:space="preserve"> PAGEREF _Toc27578281 \h </w:instrText>
            </w:r>
            <w:r w:rsidR="005C570A">
              <w:rPr>
                <w:webHidden/>
              </w:rPr>
            </w:r>
            <w:r w:rsidR="005C570A">
              <w:rPr>
                <w:webHidden/>
              </w:rPr>
              <w:fldChar w:fldCharType="separate"/>
            </w:r>
            <w:r w:rsidR="00532682">
              <w:rPr>
                <w:webHidden/>
              </w:rPr>
              <w:t>11</w:t>
            </w:r>
            <w:r w:rsidR="005C570A">
              <w:rPr>
                <w:webHidden/>
              </w:rPr>
              <w:fldChar w:fldCharType="end"/>
            </w:r>
          </w:hyperlink>
        </w:p>
        <w:p w14:paraId="3C7CC62E" w14:textId="764B3CDC" w:rsidR="005C570A" w:rsidRDefault="00480B02">
          <w:pPr>
            <w:pStyle w:val="TOC1"/>
            <w:rPr>
              <w:rFonts w:asciiTheme="minorHAnsi" w:eastAsiaTheme="minorEastAsia" w:hAnsiTheme="minorHAnsi" w:cstheme="minorBidi"/>
              <w:b w:val="0"/>
              <w:bCs w:val="0"/>
              <w:sz w:val="22"/>
              <w:szCs w:val="22"/>
              <w:lang w:val="en-AU" w:eastAsia="en-AU"/>
            </w:rPr>
          </w:pPr>
          <w:hyperlink w:anchor="_Toc27578282" w:history="1">
            <w:r w:rsidR="005C570A" w:rsidRPr="009A1786">
              <w:rPr>
                <w:rStyle w:val="Hyperlink"/>
              </w:rPr>
              <w:t>A2.</w:t>
            </w:r>
            <w:r w:rsidR="005C570A">
              <w:rPr>
                <w:rFonts w:asciiTheme="minorHAnsi" w:eastAsiaTheme="minorEastAsia" w:hAnsiTheme="minorHAnsi" w:cstheme="minorBidi"/>
                <w:b w:val="0"/>
                <w:bCs w:val="0"/>
                <w:sz w:val="22"/>
                <w:szCs w:val="22"/>
                <w:lang w:val="en-AU" w:eastAsia="en-AU"/>
              </w:rPr>
              <w:tab/>
            </w:r>
            <w:r w:rsidR="005C570A" w:rsidRPr="009A1786">
              <w:rPr>
                <w:rStyle w:val="Hyperlink"/>
              </w:rPr>
              <w:t>References, measures and abbreviations</w:t>
            </w:r>
            <w:r w:rsidR="005C570A">
              <w:rPr>
                <w:webHidden/>
              </w:rPr>
              <w:tab/>
            </w:r>
            <w:r w:rsidR="005C570A">
              <w:rPr>
                <w:webHidden/>
              </w:rPr>
              <w:fldChar w:fldCharType="begin"/>
            </w:r>
            <w:r w:rsidR="005C570A">
              <w:rPr>
                <w:webHidden/>
              </w:rPr>
              <w:instrText xml:space="preserve"> PAGEREF _Toc27578282 \h </w:instrText>
            </w:r>
            <w:r w:rsidR="005C570A">
              <w:rPr>
                <w:webHidden/>
              </w:rPr>
            </w:r>
            <w:r w:rsidR="005C570A">
              <w:rPr>
                <w:webHidden/>
              </w:rPr>
              <w:fldChar w:fldCharType="separate"/>
            </w:r>
            <w:r w:rsidR="00532682">
              <w:rPr>
                <w:webHidden/>
              </w:rPr>
              <w:t>13</w:t>
            </w:r>
            <w:r w:rsidR="005C570A">
              <w:rPr>
                <w:webHidden/>
              </w:rPr>
              <w:fldChar w:fldCharType="end"/>
            </w:r>
          </w:hyperlink>
        </w:p>
        <w:p w14:paraId="77084FD2" w14:textId="72C7450F" w:rsidR="005C6F7E" w:rsidRDefault="007C68BC" w:rsidP="000E0B75">
          <w:r>
            <w:rPr>
              <w:rFonts w:asciiTheme="majorHAnsi" w:eastAsiaTheme="majorEastAsia" w:hAnsiTheme="majorHAnsi" w:cs="Times New Roman"/>
              <w:b/>
              <w:noProof/>
              <w:color w:val="auto"/>
              <w:szCs w:val="24"/>
              <w:lang w:val="en-US" w:eastAsia="en-US"/>
            </w:rPr>
            <w:fldChar w:fldCharType="end"/>
          </w:r>
        </w:p>
      </w:sdtContent>
    </w:sdt>
    <w:p w14:paraId="30AB8985" w14:textId="77777777" w:rsidR="007A20CC" w:rsidRDefault="00975DBB" w:rsidP="007E72B1">
      <w:pPr>
        <w:pStyle w:val="TOCHeading"/>
      </w:pPr>
      <w:r>
        <w:t>Tables</w:t>
      </w:r>
    </w:p>
    <w:p w14:paraId="77B31374" w14:textId="586B29AE" w:rsidR="005C570A" w:rsidRDefault="00513471">
      <w:pPr>
        <w:pStyle w:val="TOC4"/>
        <w:rPr>
          <w:rFonts w:cstheme="minorBidi"/>
          <w:bCs w:val="0"/>
          <w:noProof/>
          <w:color w:val="auto"/>
          <w:sz w:val="22"/>
          <w:szCs w:val="22"/>
          <w:lang w:eastAsia="en-AU"/>
        </w:rPr>
      </w:pPr>
      <w:r>
        <w:rPr>
          <w:color w:val="C41230"/>
          <w14:textFill>
            <w14:gradFill>
              <w14:gsLst>
                <w14:gs w14:pos="0">
                  <w14:srgbClr w14:val="C41230"/>
                </w14:gs>
                <w14:gs w14:pos="100000">
                  <w14:srgbClr w14:val="360F3C"/>
                </w14:gs>
              </w14:gsLst>
              <w14:lin w14:ang="2700000" w14:scaled="0"/>
            </w14:gradFill>
          </w14:textFill>
        </w:rPr>
        <w:fldChar w:fldCharType="begin"/>
      </w:r>
      <w:r>
        <w:instrText xml:space="preserve"> TOC \h \z \t "Caption Table,4" </w:instrText>
      </w:r>
      <w:r>
        <w:rPr>
          <w:color w:val="C41230"/>
          <w14:textFill>
            <w14:gradFill>
              <w14:gsLst>
                <w14:gs w14:pos="0">
                  <w14:srgbClr w14:val="C41230"/>
                </w14:gs>
                <w14:gs w14:pos="100000">
                  <w14:srgbClr w14:val="360F3C"/>
                </w14:gs>
              </w14:gsLst>
              <w14:lin w14:ang="2700000" w14:scaled="0"/>
            </w14:gradFill>
          </w14:textFill>
        </w:rPr>
        <w:fldChar w:fldCharType="separate"/>
      </w:r>
      <w:hyperlink w:anchor="_Toc27578283" w:history="1">
        <w:r w:rsidR="005C570A" w:rsidRPr="00757E56">
          <w:rPr>
            <w:rStyle w:val="Hyperlink"/>
            <w:noProof/>
          </w:rPr>
          <w:t>Table 1</w:t>
        </w:r>
        <w:r w:rsidR="005C570A">
          <w:rPr>
            <w:rFonts w:cstheme="minorBidi"/>
            <w:bCs w:val="0"/>
            <w:noProof/>
            <w:color w:val="auto"/>
            <w:sz w:val="22"/>
            <w:szCs w:val="22"/>
            <w:lang w:eastAsia="en-AU"/>
          </w:rPr>
          <w:tab/>
        </w:r>
        <w:r w:rsidR="005C570A" w:rsidRPr="00757E56">
          <w:rPr>
            <w:rStyle w:val="Hyperlink"/>
            <w:noProof/>
          </w:rPr>
          <w:t>Procurement of System Restart Service - timetable for the Wholesale Electricity Market</w:t>
        </w:r>
        <w:r w:rsidR="005C570A">
          <w:rPr>
            <w:noProof/>
            <w:webHidden/>
          </w:rPr>
          <w:tab/>
        </w:r>
        <w:r w:rsidR="005C570A">
          <w:rPr>
            <w:noProof/>
            <w:webHidden/>
          </w:rPr>
          <w:fldChar w:fldCharType="begin"/>
        </w:r>
        <w:r w:rsidR="005C570A">
          <w:rPr>
            <w:noProof/>
            <w:webHidden/>
          </w:rPr>
          <w:instrText xml:space="preserve"> PAGEREF _Toc27578283 \h </w:instrText>
        </w:r>
        <w:r w:rsidR="005C570A">
          <w:rPr>
            <w:noProof/>
            <w:webHidden/>
          </w:rPr>
        </w:r>
        <w:r w:rsidR="005C570A">
          <w:rPr>
            <w:noProof/>
            <w:webHidden/>
          </w:rPr>
          <w:fldChar w:fldCharType="separate"/>
        </w:r>
        <w:r w:rsidR="00532682">
          <w:rPr>
            <w:noProof/>
            <w:webHidden/>
          </w:rPr>
          <w:t>10</w:t>
        </w:r>
        <w:r w:rsidR="005C570A">
          <w:rPr>
            <w:noProof/>
            <w:webHidden/>
          </w:rPr>
          <w:fldChar w:fldCharType="end"/>
        </w:r>
      </w:hyperlink>
    </w:p>
    <w:p w14:paraId="33DEE92E" w14:textId="62B93F02" w:rsidR="0092762D" w:rsidRDefault="00513471" w:rsidP="00FF75D6">
      <w:pPr>
        <w:pStyle w:val="BodyText"/>
      </w:pPr>
      <w:r>
        <w:fldChar w:fldCharType="end"/>
      </w:r>
    </w:p>
    <w:p w14:paraId="36E7E1E1" w14:textId="77777777" w:rsidR="00A8581E" w:rsidRDefault="00975DBB" w:rsidP="005D382E">
      <w:pPr>
        <w:pStyle w:val="TOCHeading"/>
      </w:pPr>
      <w:r>
        <w:t>Figures</w:t>
      </w:r>
    </w:p>
    <w:p w14:paraId="41E6FBD0" w14:textId="64359B70" w:rsidR="005C570A" w:rsidRDefault="00513471">
      <w:pPr>
        <w:pStyle w:val="TOC4"/>
        <w:rPr>
          <w:rFonts w:cstheme="minorBidi"/>
          <w:bCs w:val="0"/>
          <w:noProof/>
          <w:color w:val="auto"/>
          <w:sz w:val="22"/>
          <w:szCs w:val="22"/>
          <w:lang w:eastAsia="en-AU"/>
        </w:rPr>
      </w:pPr>
      <w:r>
        <w:rPr>
          <w:color w:val="C41230"/>
          <w14:textFill>
            <w14:gradFill>
              <w14:gsLst>
                <w14:gs w14:pos="0">
                  <w14:srgbClr w14:val="C41230"/>
                </w14:gs>
                <w14:gs w14:pos="100000">
                  <w14:srgbClr w14:val="360F3C"/>
                </w14:gs>
              </w14:gsLst>
              <w14:lin w14:ang="2700000" w14:scaled="0"/>
            </w14:gradFill>
          </w14:textFill>
        </w:rPr>
        <w:fldChar w:fldCharType="begin"/>
      </w:r>
      <w:r>
        <w:instrText xml:space="preserve"> TOC \h \z \t "Caption Figure,4" </w:instrText>
      </w:r>
      <w:r>
        <w:rPr>
          <w:color w:val="C41230"/>
          <w14:textFill>
            <w14:gradFill>
              <w14:gsLst>
                <w14:gs w14:pos="0">
                  <w14:srgbClr w14:val="C41230"/>
                </w14:gs>
                <w14:gs w14:pos="100000">
                  <w14:srgbClr w14:val="360F3C"/>
                </w14:gs>
              </w14:gsLst>
              <w14:lin w14:ang="2700000" w14:scaled="0"/>
            </w14:gradFill>
          </w14:textFill>
        </w:rPr>
        <w:fldChar w:fldCharType="separate"/>
      </w:r>
      <w:hyperlink w:anchor="_Toc27578287" w:history="1">
        <w:r w:rsidR="005C570A" w:rsidRPr="00950E20">
          <w:rPr>
            <w:rStyle w:val="Hyperlink"/>
            <w:noProof/>
          </w:rPr>
          <w:t>Figure 1</w:t>
        </w:r>
        <w:r w:rsidR="005C570A">
          <w:rPr>
            <w:rFonts w:cstheme="minorBidi"/>
            <w:bCs w:val="0"/>
            <w:noProof/>
            <w:color w:val="auto"/>
            <w:sz w:val="22"/>
            <w:szCs w:val="22"/>
            <w:lang w:eastAsia="en-AU"/>
          </w:rPr>
          <w:tab/>
        </w:r>
        <w:r w:rsidR="005C570A" w:rsidRPr="00950E20">
          <w:rPr>
            <w:rStyle w:val="Hyperlink"/>
            <w:noProof/>
          </w:rPr>
          <w:t>Map of the South West interconnected system</w:t>
        </w:r>
        <w:r w:rsidR="005C570A">
          <w:rPr>
            <w:noProof/>
            <w:webHidden/>
          </w:rPr>
          <w:tab/>
        </w:r>
        <w:r w:rsidR="005C570A">
          <w:rPr>
            <w:noProof/>
            <w:webHidden/>
          </w:rPr>
          <w:fldChar w:fldCharType="begin"/>
        </w:r>
        <w:r w:rsidR="005C570A">
          <w:rPr>
            <w:noProof/>
            <w:webHidden/>
          </w:rPr>
          <w:instrText xml:space="preserve"> PAGEREF _Toc27578287 \h </w:instrText>
        </w:r>
        <w:r w:rsidR="005C570A">
          <w:rPr>
            <w:noProof/>
            <w:webHidden/>
          </w:rPr>
        </w:r>
        <w:r w:rsidR="005C570A">
          <w:rPr>
            <w:noProof/>
            <w:webHidden/>
          </w:rPr>
          <w:fldChar w:fldCharType="separate"/>
        </w:r>
        <w:r w:rsidR="00532682">
          <w:rPr>
            <w:noProof/>
            <w:webHidden/>
          </w:rPr>
          <w:t>5</w:t>
        </w:r>
        <w:r w:rsidR="005C570A">
          <w:rPr>
            <w:noProof/>
            <w:webHidden/>
          </w:rPr>
          <w:fldChar w:fldCharType="end"/>
        </w:r>
      </w:hyperlink>
    </w:p>
    <w:p w14:paraId="55572304" w14:textId="4547EDBE" w:rsidR="005C570A" w:rsidRDefault="00480B02">
      <w:pPr>
        <w:pStyle w:val="TOC4"/>
        <w:rPr>
          <w:rFonts w:cstheme="minorBidi"/>
          <w:bCs w:val="0"/>
          <w:noProof/>
          <w:color w:val="auto"/>
          <w:sz w:val="22"/>
          <w:szCs w:val="22"/>
          <w:lang w:eastAsia="en-AU"/>
        </w:rPr>
      </w:pPr>
      <w:hyperlink w:anchor="_Toc27578288" w:history="1">
        <w:r w:rsidR="005C570A" w:rsidRPr="00950E20">
          <w:rPr>
            <w:rStyle w:val="Hyperlink"/>
            <w:noProof/>
          </w:rPr>
          <w:t>Figure 2</w:t>
        </w:r>
        <w:r w:rsidR="005C570A">
          <w:rPr>
            <w:rFonts w:cstheme="minorBidi"/>
            <w:bCs w:val="0"/>
            <w:noProof/>
            <w:color w:val="auto"/>
            <w:sz w:val="22"/>
            <w:szCs w:val="22"/>
            <w:lang w:eastAsia="en-AU"/>
          </w:rPr>
          <w:tab/>
        </w:r>
        <w:r w:rsidR="005C570A" w:rsidRPr="00950E20">
          <w:rPr>
            <w:rStyle w:val="Hyperlink"/>
            <w:noProof/>
          </w:rPr>
          <w:t>SWIS – areas with identified need for SRS</w:t>
        </w:r>
        <w:r w:rsidR="005C570A">
          <w:rPr>
            <w:noProof/>
            <w:webHidden/>
          </w:rPr>
          <w:tab/>
        </w:r>
        <w:r w:rsidR="005C570A">
          <w:rPr>
            <w:noProof/>
            <w:webHidden/>
          </w:rPr>
          <w:fldChar w:fldCharType="begin"/>
        </w:r>
        <w:r w:rsidR="005C570A">
          <w:rPr>
            <w:noProof/>
            <w:webHidden/>
          </w:rPr>
          <w:instrText xml:space="preserve"> PAGEREF _Toc27578288 \h </w:instrText>
        </w:r>
        <w:r w:rsidR="005C570A">
          <w:rPr>
            <w:noProof/>
            <w:webHidden/>
          </w:rPr>
        </w:r>
        <w:r w:rsidR="005C570A">
          <w:rPr>
            <w:noProof/>
            <w:webHidden/>
          </w:rPr>
          <w:fldChar w:fldCharType="separate"/>
        </w:r>
        <w:r w:rsidR="00532682">
          <w:rPr>
            <w:noProof/>
            <w:webHidden/>
          </w:rPr>
          <w:t>6</w:t>
        </w:r>
        <w:r w:rsidR="005C570A">
          <w:rPr>
            <w:noProof/>
            <w:webHidden/>
          </w:rPr>
          <w:fldChar w:fldCharType="end"/>
        </w:r>
      </w:hyperlink>
    </w:p>
    <w:p w14:paraId="48CB0774" w14:textId="2FC8B57B" w:rsidR="0092762D" w:rsidRDefault="00513471" w:rsidP="00975DBB">
      <w:pPr>
        <w:pStyle w:val="BodyText"/>
      </w:pPr>
      <w:r>
        <w:fldChar w:fldCharType="end"/>
      </w:r>
    </w:p>
    <w:p w14:paraId="2FE9C6C2" w14:textId="77777777" w:rsidR="00C267D2" w:rsidRDefault="00C267D2">
      <w:r>
        <w:br w:type="page"/>
      </w:r>
    </w:p>
    <w:p w14:paraId="367AD43F" w14:textId="2A94A8B9" w:rsidR="000E45AB" w:rsidRDefault="00966F89" w:rsidP="007E72B1">
      <w:pPr>
        <w:pStyle w:val="Heading1"/>
      </w:pPr>
      <w:bookmarkStart w:id="12" w:name="_Toc27578272"/>
      <w:r>
        <w:lastRenderedPageBreak/>
        <w:t>Introduction</w:t>
      </w:r>
      <w:bookmarkEnd w:id="12"/>
    </w:p>
    <w:p w14:paraId="184549D7" w14:textId="370212DC" w:rsidR="00742572" w:rsidRDefault="00146C52" w:rsidP="00146C52">
      <w:pPr>
        <w:pStyle w:val="BodyText"/>
      </w:pPr>
      <w:r w:rsidRPr="00510599">
        <w:t xml:space="preserve">This </w:t>
      </w:r>
      <w:r w:rsidRPr="0003144F">
        <w:t>Request for Expressions of Interest</w:t>
      </w:r>
      <w:r w:rsidRPr="00510599">
        <w:t xml:space="preserve"> (</w:t>
      </w:r>
      <w:r w:rsidR="00441B80">
        <w:t>R</w:t>
      </w:r>
      <w:r w:rsidRPr="00510599">
        <w:t>EOI) relates to the Wholesale Electricity Market (WEM)</w:t>
      </w:r>
      <w:r w:rsidR="00C26A75">
        <w:t xml:space="preserve"> that</w:t>
      </w:r>
      <w:r w:rsidRPr="00510599">
        <w:t xml:space="preserve"> operates in </w:t>
      </w:r>
      <w:r w:rsidR="00C26A75">
        <w:t xml:space="preserve">relation to </w:t>
      </w:r>
      <w:r w:rsidRPr="00510599">
        <w:t>the South West interconnected system (SWIS)</w:t>
      </w:r>
      <w:r w:rsidR="00C26A75">
        <w:t xml:space="preserve"> in Western Australia</w:t>
      </w:r>
      <w:r w:rsidRPr="00510599">
        <w:t xml:space="preserve">. The SWIS covers the south-west </w:t>
      </w:r>
      <w:r w:rsidR="00B058AC">
        <w:t xml:space="preserve">area </w:t>
      </w:r>
      <w:r w:rsidRPr="00510599">
        <w:t>of Western Australia, extending north to Kalbarri, south to Albany, and east to Kalgoorlie</w:t>
      </w:r>
      <w:r w:rsidR="007C5AD4">
        <w:t xml:space="preserve">, as shown in </w:t>
      </w:r>
      <w:r w:rsidRPr="00510599">
        <w:t>Figure 1</w:t>
      </w:r>
      <w:r w:rsidR="007C5AD4">
        <w:t xml:space="preserve"> below</w:t>
      </w:r>
      <w:r w:rsidRPr="00510599">
        <w:t>.</w:t>
      </w:r>
    </w:p>
    <w:p w14:paraId="6677BCDC" w14:textId="2E1EE240" w:rsidR="00742572" w:rsidRPr="00510599" w:rsidRDefault="00044D4D" w:rsidP="00146C52">
      <w:pPr>
        <w:pStyle w:val="BodyText"/>
      </w:pPr>
      <w:r>
        <w:t>C</w:t>
      </w:r>
      <w:r w:rsidR="00742572">
        <w:t xml:space="preserve">apitalised </w:t>
      </w:r>
      <w:r>
        <w:t xml:space="preserve">terms </w:t>
      </w:r>
      <w:r w:rsidR="00742572">
        <w:t xml:space="preserve">in this document have the meaning </w:t>
      </w:r>
      <w:r>
        <w:t>given</w:t>
      </w:r>
      <w:r w:rsidR="00742572">
        <w:t xml:space="preserve"> in the Wholesale Electricity Market Rules (WEM Rules)</w:t>
      </w:r>
      <w:r>
        <w:t xml:space="preserve"> unless otherwise stated</w:t>
      </w:r>
      <w:r w:rsidR="00742572">
        <w:t>.</w:t>
      </w:r>
    </w:p>
    <w:p w14:paraId="7A1AD0EE" w14:textId="755AD520" w:rsidR="00146C52" w:rsidRPr="00A8581E" w:rsidRDefault="00146C52" w:rsidP="005D382E">
      <w:pPr>
        <w:pStyle w:val="CaptionFigure"/>
      </w:pPr>
      <w:bookmarkStart w:id="13" w:name="_Toc472073844"/>
      <w:bookmarkStart w:id="14" w:name="_Toc472610051"/>
      <w:bookmarkStart w:id="15" w:name="_Toc504998296"/>
      <w:bookmarkStart w:id="16" w:name="_Toc27578287"/>
      <w:bookmarkStart w:id="17" w:name="_Ref318192389"/>
      <w:r w:rsidRPr="00A8581E">
        <w:t>Map of the S</w:t>
      </w:r>
      <w:bookmarkEnd w:id="13"/>
      <w:bookmarkEnd w:id="14"/>
      <w:bookmarkEnd w:id="15"/>
      <w:r w:rsidR="0003144F" w:rsidRPr="00A8581E">
        <w:t>outh West interconnected system</w:t>
      </w:r>
      <w:bookmarkEnd w:id="16"/>
      <w:r w:rsidRPr="00A8581E">
        <w:t xml:space="preserve"> </w:t>
      </w:r>
    </w:p>
    <w:bookmarkEnd w:id="17"/>
    <w:p w14:paraId="0E647065" w14:textId="046C9BF5" w:rsidR="00146C52" w:rsidRDefault="00361800" w:rsidP="00B945FF">
      <w:pPr>
        <w:pStyle w:val="BodyText"/>
        <w:spacing w:before="0" w:after="0"/>
        <w:jc w:val="center"/>
      </w:pPr>
      <w:r>
        <w:rPr>
          <w:noProof/>
          <w:lang w:eastAsia="en-AU"/>
        </w:rPr>
        <w:drawing>
          <wp:inline distT="0" distB="0" distL="0" distR="0" wp14:anchorId="7BBC6AAC" wp14:editId="5C703A3C">
            <wp:extent cx="3570178" cy="2886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2497" cy="2888377"/>
                    </a:xfrm>
                    <a:prstGeom prst="rect">
                      <a:avLst/>
                    </a:prstGeom>
                    <a:noFill/>
                  </pic:spPr>
                </pic:pic>
              </a:graphicData>
            </a:graphic>
          </wp:inline>
        </w:drawing>
      </w:r>
    </w:p>
    <w:p w14:paraId="215C3C2B" w14:textId="2CD90A5B" w:rsidR="00146C52" w:rsidRDefault="000C7784" w:rsidP="00192ADC">
      <w:pPr>
        <w:pStyle w:val="Heading2"/>
        <w:numPr>
          <w:ilvl w:val="1"/>
          <w:numId w:val="16"/>
        </w:numPr>
        <w:tabs>
          <w:tab w:val="num" w:pos="992"/>
        </w:tabs>
        <w:spacing w:before="300" w:line="240" w:lineRule="auto"/>
        <w:ind w:left="992" w:right="567" w:hanging="992"/>
      </w:pPr>
      <w:bookmarkStart w:id="18" w:name="_Toc27578273"/>
      <w:r>
        <w:t>S</w:t>
      </w:r>
      <w:r w:rsidR="00F1122A">
        <w:t>ystem Restart</w:t>
      </w:r>
      <w:r>
        <w:t xml:space="preserve"> Service</w:t>
      </w:r>
      <w:bookmarkEnd w:id="18"/>
      <w:r>
        <w:t xml:space="preserve"> </w:t>
      </w:r>
    </w:p>
    <w:p w14:paraId="14EB2BDE" w14:textId="2CB64584" w:rsidR="000770A7" w:rsidRPr="00FB03FA" w:rsidRDefault="000770A7" w:rsidP="000770A7">
      <w:pPr>
        <w:pStyle w:val="BodyText"/>
      </w:pPr>
      <w:bookmarkStart w:id="19" w:name="_Toc534285393"/>
      <w:bookmarkStart w:id="20" w:name="_Toc534375180"/>
      <w:bookmarkStart w:id="21" w:name="_Toc534285394"/>
      <w:bookmarkStart w:id="22" w:name="_Toc534375181"/>
      <w:bookmarkStart w:id="23" w:name="_Toc534285395"/>
      <w:bookmarkStart w:id="24" w:name="_Toc534375182"/>
      <w:bookmarkStart w:id="25" w:name="_Toc534285396"/>
      <w:bookmarkStart w:id="26" w:name="_Toc534375183"/>
      <w:bookmarkStart w:id="27" w:name="_Toc534285397"/>
      <w:bookmarkStart w:id="28" w:name="_Toc534375184"/>
      <w:bookmarkStart w:id="29" w:name="_Toc534285398"/>
      <w:bookmarkStart w:id="30" w:name="_Toc534375185"/>
      <w:bookmarkStart w:id="31" w:name="_Toc534285400"/>
      <w:bookmarkStart w:id="32" w:name="_Toc534375187"/>
      <w:bookmarkStart w:id="33" w:name="_Toc534285401"/>
      <w:bookmarkStart w:id="34" w:name="_Toc534375188"/>
      <w:bookmarkStart w:id="35" w:name="_Toc534285402"/>
      <w:bookmarkStart w:id="36" w:name="_Toc534375189"/>
      <w:bookmarkStart w:id="37" w:name="_Toc534285403"/>
      <w:bookmarkStart w:id="38" w:name="_Toc534375190"/>
      <w:bookmarkStart w:id="39" w:name="_Toc534285404"/>
      <w:bookmarkStart w:id="40" w:name="_Toc534375191"/>
      <w:bookmarkStart w:id="41" w:name="_Toc534285405"/>
      <w:bookmarkStart w:id="42" w:name="_Toc534375192"/>
      <w:bookmarkStart w:id="43" w:name="_Toc534285406"/>
      <w:bookmarkStart w:id="44" w:name="_Toc534375193"/>
      <w:bookmarkStart w:id="45" w:name="_Toc534285407"/>
      <w:bookmarkStart w:id="46" w:name="_Toc534375194"/>
      <w:bookmarkStart w:id="47" w:name="_Toc534285408"/>
      <w:bookmarkStart w:id="48" w:name="_Toc534375195"/>
      <w:bookmarkStart w:id="49" w:name="_Toc534285409"/>
      <w:bookmarkStart w:id="50" w:name="_Toc534375196"/>
      <w:bookmarkStart w:id="51" w:name="_Toc534285410"/>
      <w:bookmarkStart w:id="52" w:name="_Toc534375197"/>
      <w:bookmarkStart w:id="53" w:name="_Toc534285411"/>
      <w:bookmarkStart w:id="54" w:name="_Toc534375198"/>
      <w:bookmarkStart w:id="55" w:name="_Toc534285412"/>
      <w:bookmarkStart w:id="56" w:name="_Toc534375199"/>
      <w:bookmarkStart w:id="57" w:name="_Toc189528262"/>
      <w:bookmarkStart w:id="58" w:name="_Toc221069826"/>
      <w:bookmarkStart w:id="59" w:name="_Toc378949869"/>
      <w:bookmarkStart w:id="60" w:name="_Toc410142330"/>
      <w:bookmarkStart w:id="61" w:name="_Toc472087616"/>
      <w:bookmarkStart w:id="62" w:name="_Toc472610039"/>
      <w:bookmarkStart w:id="63" w:name="_Toc473036470"/>
      <w:bookmarkStart w:id="64" w:name="_Toc50499828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B03FA">
        <w:t>Clause 3.11.8</w:t>
      </w:r>
      <w:r>
        <w:t>A</w:t>
      </w:r>
      <w:r w:rsidRPr="00FB03FA">
        <w:t xml:space="preserve"> of the WEM Rules states that AEMO may enter into an Ancillary Service Contract with a Rule Participant</w:t>
      </w:r>
      <w:r>
        <w:t xml:space="preserve"> </w:t>
      </w:r>
      <w:r w:rsidRPr="00FB03FA">
        <w:t xml:space="preserve">for </w:t>
      </w:r>
      <w:r w:rsidR="00EA7101">
        <w:t xml:space="preserve">the provision of a </w:t>
      </w:r>
      <w:r>
        <w:t>Load Rejection Reserve Service</w:t>
      </w:r>
      <w:r w:rsidRPr="00FB03FA">
        <w:t xml:space="preserve">, </w:t>
      </w:r>
      <w:r w:rsidRPr="0033448A">
        <w:rPr>
          <w:b/>
        </w:rPr>
        <w:t>System Restart Service</w:t>
      </w:r>
      <w:r>
        <w:t xml:space="preserve"> or Dispatch Support Service. </w:t>
      </w:r>
    </w:p>
    <w:p w14:paraId="18EBEFCB" w14:textId="0A25C70B" w:rsidR="00432F6C" w:rsidRDefault="00441B80" w:rsidP="00397483">
      <w:pPr>
        <w:pStyle w:val="BodyText"/>
      </w:pPr>
      <w:r w:rsidRPr="00441B80">
        <w:t xml:space="preserve">AEMO </w:t>
      </w:r>
      <w:r w:rsidR="00551FA9">
        <w:t>invites</w:t>
      </w:r>
      <w:r w:rsidRPr="00441B80">
        <w:t xml:space="preserve"> Rule Participants to submit </w:t>
      </w:r>
      <w:r w:rsidR="00297BE2">
        <w:t>Expressions of Interest (</w:t>
      </w:r>
      <w:r w:rsidRPr="00441B80">
        <w:t>EOIs</w:t>
      </w:r>
      <w:r w:rsidR="00297BE2">
        <w:t>)</w:t>
      </w:r>
      <w:r w:rsidRPr="00441B80">
        <w:t xml:space="preserve"> </w:t>
      </w:r>
      <w:r w:rsidR="007A0769">
        <w:t>regarding the possible provision of a</w:t>
      </w:r>
      <w:r w:rsidR="00235EDD">
        <w:t xml:space="preserve"> System Restart Service (SRS)</w:t>
      </w:r>
      <w:r w:rsidR="007A0769">
        <w:t xml:space="preserve">, commencing from July </w:t>
      </w:r>
      <w:r w:rsidR="007A0769" w:rsidRPr="00510599">
        <w:t>20</w:t>
      </w:r>
      <w:r w:rsidR="007A0769">
        <w:t xml:space="preserve">21, </w:t>
      </w:r>
      <w:r w:rsidR="00235EDD">
        <w:t>for the purpose of</w:t>
      </w:r>
      <w:r w:rsidR="00551FA9">
        <w:t>:</w:t>
      </w:r>
    </w:p>
    <w:p w14:paraId="7F0098F2" w14:textId="6651AA64" w:rsidR="00432F6C" w:rsidRDefault="002A4764" w:rsidP="00432F6C">
      <w:pPr>
        <w:pStyle w:val="BodyText"/>
        <w:numPr>
          <w:ilvl w:val="0"/>
          <w:numId w:val="37"/>
        </w:numPr>
      </w:pPr>
      <w:r w:rsidRPr="002A4764">
        <w:t>assist</w:t>
      </w:r>
      <w:r w:rsidR="000343C4">
        <w:t>ing</w:t>
      </w:r>
      <w:r w:rsidRPr="002A4764">
        <w:t xml:space="preserve"> </w:t>
      </w:r>
      <w:r w:rsidR="000343C4">
        <w:t>AEMO</w:t>
      </w:r>
      <w:r w:rsidRPr="002A4764">
        <w:t xml:space="preserve"> in identifying </w:t>
      </w:r>
      <w:r w:rsidR="004D7A0A">
        <w:t>Rule Participants who are</w:t>
      </w:r>
      <w:r w:rsidRPr="002A4764">
        <w:t xml:space="preserve"> interested in participating in a competi</w:t>
      </w:r>
      <w:r w:rsidR="0017527C">
        <w:t>tive tender process</w:t>
      </w:r>
      <w:r w:rsidRPr="002A4764">
        <w:t xml:space="preserve"> to provide </w:t>
      </w:r>
      <w:r w:rsidR="00FF3589">
        <w:t>SRS</w:t>
      </w:r>
      <w:r w:rsidRPr="002A4764">
        <w:t xml:space="preserve"> in </w:t>
      </w:r>
      <w:r w:rsidR="000343C4">
        <w:t xml:space="preserve">the </w:t>
      </w:r>
      <w:r w:rsidR="00397483">
        <w:t>North</w:t>
      </w:r>
      <w:r w:rsidR="000343C4">
        <w:t xml:space="preserve"> </w:t>
      </w:r>
      <w:r w:rsidR="00C26A75">
        <w:t xml:space="preserve">Metropolitan </w:t>
      </w:r>
      <w:r w:rsidR="000343C4">
        <w:t>and</w:t>
      </w:r>
      <w:r w:rsidR="00417367">
        <w:t>/or</w:t>
      </w:r>
      <w:r w:rsidR="000343C4">
        <w:t xml:space="preserve"> </w:t>
      </w:r>
      <w:r w:rsidR="00397483">
        <w:t>South</w:t>
      </w:r>
      <w:r w:rsidR="000343C4">
        <w:t xml:space="preserve"> Metropolitan subnetwork areas</w:t>
      </w:r>
      <w:r w:rsidR="00397483">
        <w:t xml:space="preserve"> of the SWIS</w:t>
      </w:r>
      <w:r w:rsidRPr="002A4764">
        <w:t xml:space="preserve">. </w:t>
      </w:r>
    </w:p>
    <w:p w14:paraId="7E9A5E00" w14:textId="5E8BB9FB" w:rsidR="00432F6C" w:rsidRDefault="00432F6C" w:rsidP="003A79F4">
      <w:pPr>
        <w:numPr>
          <w:ilvl w:val="0"/>
          <w:numId w:val="37"/>
        </w:numPr>
        <w:contextualSpacing/>
      </w:pPr>
      <w:r w:rsidRPr="00432F6C">
        <w:rPr>
          <w:rFonts w:cstheme="minorHAnsi"/>
        </w:rPr>
        <w:t>conduct</w:t>
      </w:r>
      <w:r w:rsidR="004D7A0A">
        <w:rPr>
          <w:rFonts w:cstheme="minorHAnsi"/>
        </w:rPr>
        <w:t>ing</w:t>
      </w:r>
      <w:r w:rsidRPr="00432F6C">
        <w:rPr>
          <w:rFonts w:cstheme="minorHAnsi"/>
        </w:rPr>
        <w:t xml:space="preserve"> a preliminary assessment of </w:t>
      </w:r>
      <w:r w:rsidR="004D7A0A">
        <w:rPr>
          <w:rFonts w:cstheme="minorHAnsi"/>
        </w:rPr>
        <w:t>those</w:t>
      </w:r>
      <w:r w:rsidRPr="00432F6C">
        <w:rPr>
          <w:rFonts w:cstheme="minorHAnsi"/>
        </w:rPr>
        <w:t xml:space="preserve"> </w:t>
      </w:r>
      <w:r w:rsidR="004D7A0A">
        <w:rPr>
          <w:rFonts w:cstheme="minorHAnsi"/>
        </w:rPr>
        <w:t>Rule Participants’</w:t>
      </w:r>
      <w:r w:rsidRPr="00432F6C">
        <w:rPr>
          <w:rFonts w:cstheme="minorHAnsi"/>
        </w:rPr>
        <w:t xml:space="preserve"> ability to meet the relevant technical criteria </w:t>
      </w:r>
      <w:r w:rsidR="001A3F5F">
        <w:rPr>
          <w:rFonts w:cstheme="minorHAnsi"/>
        </w:rPr>
        <w:t>for the provision of</w:t>
      </w:r>
      <w:r w:rsidRPr="00432F6C">
        <w:rPr>
          <w:rFonts w:cstheme="minorHAnsi"/>
        </w:rPr>
        <w:t xml:space="preserve"> SRS.</w:t>
      </w:r>
    </w:p>
    <w:p w14:paraId="74DA967B" w14:textId="3486A476" w:rsidR="002A4764" w:rsidRDefault="002A4764" w:rsidP="00432F6C">
      <w:pPr>
        <w:pStyle w:val="BodyText"/>
      </w:pPr>
      <w:r w:rsidRPr="002A4764">
        <w:t>A</w:t>
      </w:r>
      <w:r w:rsidR="000343C4">
        <w:t>EMO</w:t>
      </w:r>
      <w:r w:rsidRPr="002A4764">
        <w:t xml:space="preserve"> has identified a need for </w:t>
      </w:r>
      <w:r w:rsidR="00090C87">
        <w:t>SRS</w:t>
      </w:r>
      <w:r w:rsidRPr="002A4764">
        <w:t xml:space="preserve"> in th</w:t>
      </w:r>
      <w:r w:rsidR="00397483">
        <w:t>e</w:t>
      </w:r>
      <w:r w:rsidRPr="002A4764">
        <w:t xml:space="preserve"> area</w:t>
      </w:r>
      <w:r w:rsidR="00397483">
        <w:t>s</w:t>
      </w:r>
      <w:r w:rsidR="005F6EC5">
        <w:t xml:space="preserve"> </w:t>
      </w:r>
      <w:r w:rsidR="00417367">
        <w:t>shown</w:t>
      </w:r>
      <w:r w:rsidR="005F6EC5">
        <w:t xml:space="preserve"> in Figure 2 below</w:t>
      </w:r>
      <w:r w:rsidR="00417367">
        <w:t>, which correspond to the North Metropolitan and South Metropolitan subnetwork areas of the SWIS</w:t>
      </w:r>
      <w:r w:rsidR="005F6EC5">
        <w:t xml:space="preserve">.  It is expected that this need will exist </w:t>
      </w:r>
      <w:r w:rsidR="005F6EC5" w:rsidRPr="00A8581E">
        <w:t xml:space="preserve">for </w:t>
      </w:r>
      <w:r w:rsidRPr="00A8581E">
        <w:t xml:space="preserve">a </w:t>
      </w:r>
      <w:r w:rsidRPr="005D382E">
        <w:t xml:space="preserve">minimum </w:t>
      </w:r>
      <w:r w:rsidR="00417367">
        <w:t xml:space="preserve">period </w:t>
      </w:r>
      <w:r w:rsidR="00397483" w:rsidRPr="005D382E">
        <w:t xml:space="preserve">of </w:t>
      </w:r>
      <w:r w:rsidRPr="005D382E">
        <w:t>five year</w:t>
      </w:r>
      <w:r w:rsidR="00397483" w:rsidRPr="00A8581E">
        <w:t>s</w:t>
      </w:r>
      <w:r w:rsidR="00CA2590">
        <w:t>.</w:t>
      </w:r>
      <w:r w:rsidR="005F6EC5" w:rsidRPr="00A8581E">
        <w:t xml:space="preserve"> </w:t>
      </w:r>
      <w:r w:rsidR="00CA2590">
        <w:t>H</w:t>
      </w:r>
      <w:r w:rsidR="005F6EC5" w:rsidRPr="00A8581E">
        <w:t>owever</w:t>
      </w:r>
      <w:r w:rsidR="005F6EC5">
        <w:t xml:space="preserve">, </w:t>
      </w:r>
      <w:r w:rsidR="008A787F">
        <w:t xml:space="preserve">a </w:t>
      </w:r>
      <w:r w:rsidR="00CA2590">
        <w:t>Rule Participant</w:t>
      </w:r>
      <w:r w:rsidR="005F6EC5">
        <w:t xml:space="preserve"> </w:t>
      </w:r>
      <w:r w:rsidR="00B7673E">
        <w:t xml:space="preserve">may indicate a different </w:t>
      </w:r>
      <w:r w:rsidR="00CA2590">
        <w:t>period</w:t>
      </w:r>
      <w:r w:rsidR="00B7673E">
        <w:t xml:space="preserve"> </w:t>
      </w:r>
      <w:r w:rsidR="004E397E">
        <w:t xml:space="preserve">and the reasoning for this different </w:t>
      </w:r>
      <w:r w:rsidR="00CA2590">
        <w:t>period</w:t>
      </w:r>
      <w:r w:rsidR="004E397E">
        <w:t xml:space="preserve">, </w:t>
      </w:r>
      <w:r w:rsidR="00B7673E">
        <w:t xml:space="preserve">in </w:t>
      </w:r>
      <w:r w:rsidR="008A787F">
        <w:t>its EOI</w:t>
      </w:r>
      <w:r w:rsidR="00B7673E">
        <w:t>.</w:t>
      </w:r>
    </w:p>
    <w:p w14:paraId="67783C76" w14:textId="77777777" w:rsidR="00DD24C0" w:rsidRDefault="00DD24C0" w:rsidP="007B5942">
      <w:pPr>
        <w:contextualSpacing/>
      </w:pPr>
    </w:p>
    <w:p w14:paraId="2441AF52" w14:textId="6A2AF7BF" w:rsidR="00441B80" w:rsidRDefault="00441B80" w:rsidP="00441B80">
      <w:pPr>
        <w:pStyle w:val="BodyText"/>
        <w:rPr>
          <w:noProof/>
        </w:rPr>
      </w:pPr>
    </w:p>
    <w:p w14:paraId="6C1BD862" w14:textId="387D0E43" w:rsidR="007252BB" w:rsidRDefault="00326ED2" w:rsidP="007252BB">
      <w:pPr>
        <w:rPr>
          <w:noProof/>
        </w:rPr>
      </w:pPr>
      <w:r w:rsidRPr="00326ED2">
        <w:rPr>
          <w:noProof/>
        </w:rPr>
        <w:lastRenderedPageBreak/>
        <w:drawing>
          <wp:inline distT="0" distB="0" distL="0" distR="0" wp14:anchorId="2923424B" wp14:editId="0A581B89">
            <wp:extent cx="5976358" cy="7600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b="8639"/>
                    <a:stretch/>
                  </pic:blipFill>
                  <pic:spPr bwMode="auto">
                    <a:xfrm>
                      <a:off x="0" y="0"/>
                      <a:ext cx="5981114" cy="7606999"/>
                    </a:xfrm>
                    <a:prstGeom prst="rect">
                      <a:avLst/>
                    </a:prstGeom>
                    <a:noFill/>
                    <a:ln>
                      <a:noFill/>
                    </a:ln>
                    <a:extLst>
                      <a:ext uri="{53640926-AAD7-44D8-BBD7-CCE9431645EC}">
                        <a14:shadowObscured xmlns:a14="http://schemas.microsoft.com/office/drawing/2010/main"/>
                      </a:ext>
                    </a:extLst>
                  </pic:spPr>
                </pic:pic>
              </a:graphicData>
            </a:graphic>
          </wp:inline>
        </w:drawing>
      </w:r>
    </w:p>
    <w:p w14:paraId="3EF7BD70" w14:textId="247385F9" w:rsidR="007252BB" w:rsidRPr="00026884" w:rsidRDefault="004470AC" w:rsidP="005D382E">
      <w:pPr>
        <w:pStyle w:val="CaptionFigure"/>
      </w:pPr>
      <w:bookmarkStart w:id="65" w:name="_Toc27578288"/>
      <w:r>
        <w:t>SWIS – areas with identified need for SRS</w:t>
      </w:r>
      <w:bookmarkEnd w:id="65"/>
    </w:p>
    <w:p w14:paraId="4DBC2D38" w14:textId="7EE75454" w:rsidR="001A7DF5" w:rsidRPr="00510599" w:rsidRDefault="008A787F" w:rsidP="001A7DF5">
      <w:pPr>
        <w:pStyle w:val="Heading1"/>
        <w:keepNext/>
        <w:keepLines/>
        <w:pageBreakBefore/>
        <w:tabs>
          <w:tab w:val="num" w:pos="851"/>
        </w:tabs>
        <w:spacing w:before="240" w:after="240" w:line="264" w:lineRule="auto"/>
      </w:pPr>
      <w:bookmarkStart w:id="66" w:name="_Toc27578274"/>
      <w:r>
        <w:lastRenderedPageBreak/>
        <w:t>EOI</w:t>
      </w:r>
      <w:r w:rsidR="001A7DF5" w:rsidRPr="00510599">
        <w:t xml:space="preserve"> requirements</w:t>
      </w:r>
      <w:bookmarkEnd w:id="57"/>
      <w:bookmarkEnd w:id="58"/>
      <w:bookmarkEnd w:id="59"/>
      <w:bookmarkEnd w:id="60"/>
      <w:bookmarkEnd w:id="61"/>
      <w:bookmarkEnd w:id="62"/>
      <w:bookmarkEnd w:id="63"/>
      <w:bookmarkEnd w:id="64"/>
      <w:bookmarkEnd w:id="66"/>
    </w:p>
    <w:p w14:paraId="471F8B45" w14:textId="655D90CE" w:rsidR="001A7DF5" w:rsidRPr="00510599" w:rsidRDefault="001A7DF5" w:rsidP="00B173C2">
      <w:pPr>
        <w:pStyle w:val="Heading2"/>
      </w:pPr>
      <w:bookmarkStart w:id="67" w:name="_Toc378949870"/>
      <w:bookmarkStart w:id="68" w:name="_Toc27578275"/>
      <w:bookmarkStart w:id="69" w:name="_Toc410142331"/>
      <w:bookmarkStart w:id="70" w:name="_Toc472087617"/>
      <w:bookmarkStart w:id="71" w:name="_Toc472610040"/>
      <w:bookmarkStart w:id="72" w:name="_Toc473036471"/>
      <w:bookmarkStart w:id="73" w:name="_Toc504998284"/>
      <w:r w:rsidRPr="00510599">
        <w:t xml:space="preserve">Submitting an </w:t>
      </w:r>
      <w:bookmarkEnd w:id="67"/>
      <w:r w:rsidR="00F66F0A">
        <w:t>EOI</w:t>
      </w:r>
      <w:bookmarkEnd w:id="68"/>
      <w:r w:rsidR="00A75727">
        <w:t xml:space="preserve"> </w:t>
      </w:r>
      <w:bookmarkEnd w:id="69"/>
      <w:bookmarkEnd w:id="70"/>
      <w:bookmarkEnd w:id="71"/>
      <w:bookmarkEnd w:id="72"/>
      <w:bookmarkEnd w:id="73"/>
    </w:p>
    <w:p w14:paraId="7C6975B2" w14:textId="03674705" w:rsidR="00D37272" w:rsidRDefault="001A7DF5" w:rsidP="001A7DF5">
      <w:pPr>
        <w:pStyle w:val="BodyText"/>
      </w:pPr>
      <w:r w:rsidRPr="00510599">
        <w:t xml:space="preserve">To submit an EOI </w:t>
      </w:r>
      <w:r w:rsidR="00F66F0A">
        <w:t>regarding</w:t>
      </w:r>
      <w:r w:rsidR="00F66F0A" w:rsidRPr="00510599">
        <w:t xml:space="preserve"> </w:t>
      </w:r>
      <w:r w:rsidR="00F66F0A">
        <w:t xml:space="preserve">the possible provision of </w:t>
      </w:r>
      <w:r w:rsidR="00742572">
        <w:t>SRS</w:t>
      </w:r>
      <w:r w:rsidR="000C4F8C">
        <w:t>,</w:t>
      </w:r>
      <w:r w:rsidR="00742572">
        <w:t xml:space="preserve"> </w:t>
      </w:r>
      <w:r w:rsidR="005F6EC5">
        <w:t>commencing</w:t>
      </w:r>
      <w:r w:rsidR="00924A4A">
        <w:t xml:space="preserve"> </w:t>
      </w:r>
      <w:r w:rsidR="00F66F0A">
        <w:t xml:space="preserve">from </w:t>
      </w:r>
      <w:r w:rsidR="00924A4A">
        <w:t xml:space="preserve">July </w:t>
      </w:r>
      <w:r w:rsidR="00742572">
        <w:t>202</w:t>
      </w:r>
      <w:r w:rsidR="00200B89">
        <w:t>1</w:t>
      </w:r>
      <w:r w:rsidRPr="00510599">
        <w:t xml:space="preserve">, </w:t>
      </w:r>
      <w:r w:rsidR="00F66F0A">
        <w:t>a Rule Participant</w:t>
      </w:r>
      <w:r w:rsidRPr="00510599">
        <w:t xml:space="preserve"> is required to </w:t>
      </w:r>
      <w:r w:rsidR="00D37272">
        <w:t>provide the following</w:t>
      </w:r>
      <w:r w:rsidR="000C4F8C">
        <w:t>:</w:t>
      </w:r>
    </w:p>
    <w:p w14:paraId="66F014B4" w14:textId="2C1C3155" w:rsidR="00A974C1" w:rsidRPr="009A5D82" w:rsidRDefault="00A974C1" w:rsidP="00A974C1">
      <w:pPr>
        <w:numPr>
          <w:ilvl w:val="0"/>
          <w:numId w:val="37"/>
        </w:numPr>
        <w:contextualSpacing/>
        <w:rPr>
          <w:rFonts w:cstheme="minorHAnsi"/>
        </w:rPr>
      </w:pPr>
      <w:r w:rsidRPr="009A5D82">
        <w:rPr>
          <w:rFonts w:cstheme="minorHAnsi"/>
        </w:rPr>
        <w:t xml:space="preserve">A completed EOI form for each </w:t>
      </w:r>
      <w:r w:rsidR="00D630D7">
        <w:rPr>
          <w:rFonts w:cstheme="minorHAnsi"/>
        </w:rPr>
        <w:t>Facility</w:t>
      </w:r>
      <w:r w:rsidRPr="009A5D82">
        <w:rPr>
          <w:rFonts w:cstheme="minorHAnsi"/>
        </w:rPr>
        <w:t>, available in Appendix A</w:t>
      </w:r>
      <w:r>
        <w:rPr>
          <w:rFonts w:cstheme="minorHAnsi"/>
        </w:rPr>
        <w:t>1</w:t>
      </w:r>
      <w:r w:rsidRPr="009A5D82">
        <w:rPr>
          <w:rFonts w:cstheme="minorHAnsi"/>
        </w:rPr>
        <w:t xml:space="preserve"> of this REOI.</w:t>
      </w:r>
    </w:p>
    <w:p w14:paraId="2AEDA59F" w14:textId="7A0FC748" w:rsidR="00A974C1" w:rsidRDefault="00A974C1" w:rsidP="00106864">
      <w:pPr>
        <w:numPr>
          <w:ilvl w:val="0"/>
          <w:numId w:val="37"/>
        </w:numPr>
        <w:contextualSpacing/>
      </w:pPr>
      <w:r w:rsidRPr="00A974C1">
        <w:rPr>
          <w:rFonts w:cstheme="minorHAnsi"/>
        </w:rPr>
        <w:t xml:space="preserve">Relevant supporting documentation, as desired. </w:t>
      </w:r>
    </w:p>
    <w:p w14:paraId="39952F29" w14:textId="1C43853D" w:rsidR="001A7DF5" w:rsidRPr="00510599" w:rsidRDefault="001A7DF5" w:rsidP="001A7DF5">
      <w:pPr>
        <w:pStyle w:val="BodyText"/>
      </w:pPr>
      <w:r w:rsidRPr="00510599">
        <w:t>The proponent</w:t>
      </w:r>
      <w:r>
        <w:t>’s EOI must be submitted</w:t>
      </w:r>
      <w:r w:rsidRPr="00510599">
        <w:t xml:space="preserve"> </w:t>
      </w:r>
      <w:r w:rsidRPr="00B058AC">
        <w:t>by</w:t>
      </w:r>
      <w:r w:rsidRPr="00510599">
        <w:rPr>
          <w:b/>
        </w:rPr>
        <w:t xml:space="preserve"> </w:t>
      </w:r>
      <w:r w:rsidR="00603DCF">
        <w:rPr>
          <w:b/>
        </w:rPr>
        <w:t>5</w:t>
      </w:r>
      <w:r w:rsidRPr="00510599">
        <w:rPr>
          <w:b/>
        </w:rPr>
        <w:t xml:space="preserve">:00 </w:t>
      </w:r>
      <w:r w:rsidR="00603DCF">
        <w:rPr>
          <w:b/>
        </w:rPr>
        <w:t>P</w:t>
      </w:r>
      <w:r w:rsidRPr="00510599">
        <w:rPr>
          <w:b/>
        </w:rPr>
        <w:t xml:space="preserve">M (Australian Western Standard Time) </w:t>
      </w:r>
      <w:r w:rsidRPr="00E414EC">
        <w:t>on</w:t>
      </w:r>
      <w:r w:rsidRPr="00510599">
        <w:rPr>
          <w:b/>
        </w:rPr>
        <w:t xml:space="preserve"> </w:t>
      </w:r>
      <w:r w:rsidR="00DF724E">
        <w:rPr>
          <w:b/>
        </w:rPr>
        <w:t>31 January 2020</w:t>
      </w:r>
      <w:r w:rsidRPr="00510599">
        <w:t>.</w:t>
      </w:r>
    </w:p>
    <w:p w14:paraId="5ECADE2F" w14:textId="509D4B4A" w:rsidR="00B058AC" w:rsidRDefault="001A7DF5" w:rsidP="000613E7">
      <w:pPr>
        <w:pStyle w:val="BodyText"/>
        <w:keepLines/>
        <w:rPr>
          <w:rFonts w:cstheme="minorHAnsi"/>
        </w:rPr>
      </w:pPr>
      <w:r w:rsidRPr="00510599">
        <w:t>EOI forms must be submitted</w:t>
      </w:r>
      <w:r w:rsidR="000613E7">
        <w:t xml:space="preserve"> e</w:t>
      </w:r>
      <w:r w:rsidRPr="00AF51C2">
        <w:rPr>
          <w:rFonts w:cstheme="minorHAnsi"/>
        </w:rPr>
        <w:t>lectronically</w:t>
      </w:r>
      <w:r w:rsidR="000613E7">
        <w:rPr>
          <w:rFonts w:cstheme="minorHAnsi"/>
        </w:rPr>
        <w:t xml:space="preserve"> via email</w:t>
      </w:r>
      <w:r w:rsidRPr="00AF51C2">
        <w:rPr>
          <w:rFonts w:cstheme="minorHAnsi"/>
        </w:rPr>
        <w:t xml:space="preserve"> </w:t>
      </w:r>
      <w:r w:rsidRPr="000613E7">
        <w:rPr>
          <w:rFonts w:cstheme="minorHAnsi"/>
          <w:color w:val="auto"/>
        </w:rPr>
        <w:t xml:space="preserve">to </w:t>
      </w:r>
      <w:hyperlink r:id="rId17" w:history="1">
        <w:r w:rsidR="000613E7" w:rsidRPr="00B058AC">
          <w:rPr>
            <w:rStyle w:val="Hyperlink"/>
            <w:rFonts w:cstheme="minorHAnsi"/>
            <w:b/>
            <w:color w:val="auto"/>
            <w:u w:val="none"/>
          </w:rPr>
          <w:t>TenderBox@aemo.com.au</w:t>
        </w:r>
      </w:hyperlink>
      <w:r w:rsidR="000613E7" w:rsidRPr="000613E7">
        <w:rPr>
          <w:rStyle w:val="Hyperlink"/>
          <w:rFonts w:cstheme="minorHAnsi"/>
          <w:color w:val="auto"/>
          <w:u w:val="none"/>
        </w:rPr>
        <w:t xml:space="preserve">, with </w:t>
      </w:r>
      <w:r w:rsidR="00B058AC">
        <w:rPr>
          <w:rStyle w:val="Hyperlink"/>
          <w:rFonts w:cstheme="minorHAnsi"/>
          <w:color w:val="auto"/>
          <w:u w:val="none"/>
        </w:rPr>
        <w:t>‘</w:t>
      </w:r>
      <w:r w:rsidR="000613E7" w:rsidRPr="000613E7">
        <w:rPr>
          <w:rStyle w:val="Hyperlink"/>
          <w:rFonts w:cstheme="minorHAnsi"/>
          <w:color w:val="auto"/>
          <w:u w:val="none"/>
        </w:rPr>
        <w:t xml:space="preserve">WEM </w:t>
      </w:r>
      <w:r w:rsidR="00B7673E">
        <w:rPr>
          <w:rStyle w:val="Hyperlink"/>
          <w:rFonts w:cstheme="minorHAnsi"/>
          <w:color w:val="auto"/>
          <w:u w:val="none"/>
        </w:rPr>
        <w:t>System Restart</w:t>
      </w:r>
      <w:r w:rsidR="000613E7" w:rsidRPr="000613E7">
        <w:rPr>
          <w:rStyle w:val="Hyperlink"/>
          <w:rFonts w:cstheme="minorHAnsi"/>
          <w:color w:val="auto"/>
          <w:u w:val="none"/>
        </w:rPr>
        <w:t xml:space="preserve"> Service</w:t>
      </w:r>
      <w:r w:rsidR="00B058AC">
        <w:rPr>
          <w:rStyle w:val="Hyperlink"/>
          <w:rFonts w:cstheme="minorHAnsi"/>
          <w:color w:val="auto"/>
          <w:u w:val="none"/>
        </w:rPr>
        <w:t>’</w:t>
      </w:r>
      <w:r w:rsidR="000613E7" w:rsidRPr="000613E7">
        <w:rPr>
          <w:rStyle w:val="Hyperlink"/>
          <w:rFonts w:cstheme="minorHAnsi"/>
          <w:color w:val="auto"/>
          <w:u w:val="none"/>
        </w:rPr>
        <w:t xml:space="preserve"> in the subject line</w:t>
      </w:r>
      <w:r w:rsidR="00B058AC">
        <w:rPr>
          <w:rFonts w:cstheme="minorHAnsi"/>
        </w:rPr>
        <w:t>.</w:t>
      </w:r>
    </w:p>
    <w:p w14:paraId="4303F8F3" w14:textId="6E9DD913" w:rsidR="001A7DF5" w:rsidRPr="00861ECF" w:rsidRDefault="00AF3BDA" w:rsidP="00B173C2">
      <w:pPr>
        <w:pStyle w:val="Heading2"/>
        <w:spacing w:before="300" w:line="240" w:lineRule="auto"/>
        <w:ind w:right="567"/>
      </w:pPr>
      <w:bookmarkStart w:id="74" w:name="_Toc27578276"/>
      <w:bookmarkStart w:id="75" w:name="_Toc318123164"/>
      <w:r>
        <w:t>SRS</w:t>
      </w:r>
      <w:r w:rsidR="003D51EC" w:rsidRPr="00861ECF">
        <w:t xml:space="preserve"> </w:t>
      </w:r>
      <w:r w:rsidR="000613E7" w:rsidRPr="00861ECF">
        <w:t>procurement</w:t>
      </w:r>
      <w:bookmarkEnd w:id="74"/>
    </w:p>
    <w:p w14:paraId="3525D4DF" w14:textId="0C306382" w:rsidR="00A97376" w:rsidRPr="00861ECF" w:rsidRDefault="000C4F8C" w:rsidP="00A97376">
      <w:pPr>
        <w:spacing w:before="100" w:after="60"/>
      </w:pPr>
      <w:r>
        <w:t xml:space="preserve">Clause 3.11.9(b) of the WEM Rules requires AEMO to consider using a competitive tender process when it intends to enter into an Ancillary Service Contract, unless AEMO considers that this would not meet </w:t>
      </w:r>
      <w:r w:rsidR="00E6622C">
        <w:t>the requirements of clause 3.11.9(a).</w:t>
      </w:r>
      <w:r w:rsidR="00E6622C">
        <w:rPr>
          <w:rStyle w:val="FootnoteReference"/>
        </w:rPr>
        <w:footnoteReference w:id="2"/>
      </w:r>
      <w:r w:rsidR="00E6622C">
        <w:t xml:space="preserve"> Step 5.1.4</w:t>
      </w:r>
      <w:r w:rsidR="00301C28" w:rsidRPr="00861ECF">
        <w:t xml:space="preserve"> of the Power System Operation Procedure: Ancillary Services</w:t>
      </w:r>
      <w:r w:rsidR="00E6622C">
        <w:t xml:space="preserve"> </w:t>
      </w:r>
      <w:r w:rsidR="008704AE">
        <w:t xml:space="preserve">relevantly </w:t>
      </w:r>
      <w:r w:rsidR="00E6622C">
        <w:t>states that, when AEMO use</w:t>
      </w:r>
      <w:r w:rsidR="008704AE">
        <w:t>s</w:t>
      </w:r>
      <w:r w:rsidR="00E6622C">
        <w:t xml:space="preserve"> a competitive tender process</w:t>
      </w:r>
      <w:r w:rsidR="00301C28" w:rsidRPr="00861ECF">
        <w:t xml:space="preserve">, AEMO must </w:t>
      </w:r>
      <w:r w:rsidR="00E6622C">
        <w:t>use</w:t>
      </w:r>
      <w:r w:rsidR="00301C28" w:rsidRPr="00861ECF">
        <w:t xml:space="preserve"> all reasonable efforts to maximise the number of potential providers </w:t>
      </w:r>
      <w:r w:rsidR="0056068C" w:rsidRPr="00861ECF">
        <w:t>of the relevant Ancillary Service</w:t>
      </w:r>
      <w:r w:rsidR="00301C28" w:rsidRPr="00861ECF">
        <w:t>,</w:t>
      </w:r>
      <w:r w:rsidR="0056068C" w:rsidRPr="00861ECF">
        <w:t xml:space="preserve"> including seeking expressions of interest, such as under this</w:t>
      </w:r>
      <w:r w:rsidR="00A97376" w:rsidRPr="00861ECF">
        <w:t xml:space="preserve"> REOI process.</w:t>
      </w:r>
    </w:p>
    <w:p w14:paraId="183876F2" w14:textId="77777777" w:rsidR="00A97376" w:rsidRPr="00861ECF" w:rsidRDefault="00A97376" w:rsidP="00A97376">
      <w:pPr>
        <w:ind w:left="720"/>
        <w:contextualSpacing/>
        <w:rPr>
          <w:sz w:val="18"/>
        </w:rPr>
      </w:pPr>
    </w:p>
    <w:p w14:paraId="1E27E11C" w14:textId="036D55B8" w:rsidR="00B500D6" w:rsidRPr="00861ECF" w:rsidRDefault="00A97376" w:rsidP="00B500D6">
      <w:pPr>
        <w:rPr>
          <w:b/>
        </w:rPr>
      </w:pPr>
      <w:r w:rsidRPr="00861ECF">
        <w:rPr>
          <w:b/>
        </w:rPr>
        <w:t xml:space="preserve">AEMO proposes to carry out a </w:t>
      </w:r>
      <w:r w:rsidR="00CE7048">
        <w:rPr>
          <w:b/>
        </w:rPr>
        <w:t>competitive</w:t>
      </w:r>
      <w:r w:rsidRPr="00861ECF">
        <w:rPr>
          <w:b/>
        </w:rPr>
        <w:t xml:space="preserve"> tender process for SR</w:t>
      </w:r>
      <w:r w:rsidR="00DF5A55">
        <w:rPr>
          <w:b/>
        </w:rPr>
        <w:t>S</w:t>
      </w:r>
      <w:r w:rsidR="00CE7048">
        <w:rPr>
          <w:b/>
        </w:rPr>
        <w:t>,</w:t>
      </w:r>
      <w:r w:rsidRPr="00861ECF">
        <w:rPr>
          <w:b/>
        </w:rPr>
        <w:t xml:space="preserve"> </w:t>
      </w:r>
      <w:r w:rsidR="00924A4A">
        <w:rPr>
          <w:b/>
        </w:rPr>
        <w:t xml:space="preserve">commencing </w:t>
      </w:r>
      <w:r w:rsidRPr="00861ECF">
        <w:rPr>
          <w:b/>
        </w:rPr>
        <w:t xml:space="preserve">in </w:t>
      </w:r>
      <w:r w:rsidR="005F6EC5">
        <w:rPr>
          <w:b/>
        </w:rPr>
        <w:t>early</w:t>
      </w:r>
      <w:r w:rsidRPr="00861ECF">
        <w:rPr>
          <w:b/>
        </w:rPr>
        <w:t xml:space="preserve"> 2020</w:t>
      </w:r>
      <w:r w:rsidR="009A2BA4">
        <w:rPr>
          <w:b/>
        </w:rPr>
        <w:t xml:space="preserve">. </w:t>
      </w:r>
      <w:r w:rsidRPr="00861ECF">
        <w:rPr>
          <w:b/>
        </w:rPr>
        <w:t xml:space="preserve">The tender process, not this preliminary REOI process, will be used to award Ancillary Service Contracts. </w:t>
      </w:r>
      <w:r w:rsidR="00365F1E" w:rsidRPr="00861ECF">
        <w:rPr>
          <w:b/>
        </w:rPr>
        <w:t xml:space="preserve">Accordingly, this </w:t>
      </w:r>
      <w:r w:rsidR="00C74601" w:rsidRPr="00861ECF">
        <w:rPr>
          <w:b/>
        </w:rPr>
        <w:t xml:space="preserve">REOI </w:t>
      </w:r>
      <w:r w:rsidR="00365F1E" w:rsidRPr="00861ECF">
        <w:rPr>
          <w:b/>
        </w:rPr>
        <w:t>process</w:t>
      </w:r>
      <w:r w:rsidR="00C74601" w:rsidRPr="00861ECF">
        <w:rPr>
          <w:b/>
        </w:rPr>
        <w:t xml:space="preserve"> is for informational purposes only and</w:t>
      </w:r>
      <w:r w:rsidR="00365F1E" w:rsidRPr="00861ECF">
        <w:rPr>
          <w:b/>
        </w:rPr>
        <w:t xml:space="preserve"> is not binding on any party</w:t>
      </w:r>
      <w:r w:rsidR="00493C0C">
        <w:rPr>
          <w:b/>
        </w:rPr>
        <w:t>.</w:t>
      </w:r>
      <w:r w:rsidR="00365F1E" w:rsidRPr="00861ECF">
        <w:rPr>
          <w:b/>
        </w:rPr>
        <w:t xml:space="preserve"> AEMO is under no obligation to take any action in relation </w:t>
      </w:r>
      <w:r w:rsidR="00493C0C">
        <w:rPr>
          <w:b/>
        </w:rPr>
        <w:t xml:space="preserve">to </w:t>
      </w:r>
      <w:r w:rsidR="00365F1E" w:rsidRPr="00861ECF">
        <w:rPr>
          <w:b/>
        </w:rPr>
        <w:t xml:space="preserve">EOIs </w:t>
      </w:r>
      <w:r w:rsidR="00747F9E">
        <w:rPr>
          <w:b/>
        </w:rPr>
        <w:t xml:space="preserve">that </w:t>
      </w:r>
      <w:r w:rsidR="00365F1E" w:rsidRPr="00861ECF">
        <w:rPr>
          <w:b/>
        </w:rPr>
        <w:t xml:space="preserve">it receives </w:t>
      </w:r>
      <w:r w:rsidR="00493C0C">
        <w:rPr>
          <w:b/>
        </w:rPr>
        <w:t>in response to this</w:t>
      </w:r>
      <w:r w:rsidR="00365F1E" w:rsidRPr="00861ECF">
        <w:rPr>
          <w:b/>
        </w:rPr>
        <w:t xml:space="preserve"> REOI.</w:t>
      </w:r>
      <w:bookmarkStart w:id="76" w:name="_Toc536002389"/>
    </w:p>
    <w:p w14:paraId="741D6C34" w14:textId="1A760570" w:rsidR="002A690A" w:rsidRPr="00510599" w:rsidRDefault="002A690A" w:rsidP="002A690A">
      <w:pPr>
        <w:pStyle w:val="Heading1"/>
        <w:keepNext/>
        <w:keepLines/>
        <w:pageBreakBefore/>
        <w:tabs>
          <w:tab w:val="num" w:pos="851"/>
        </w:tabs>
        <w:spacing w:before="240" w:after="240" w:line="264" w:lineRule="auto"/>
      </w:pPr>
      <w:bookmarkStart w:id="77" w:name="_Toc27578277"/>
      <w:r>
        <w:lastRenderedPageBreak/>
        <w:t>General</w:t>
      </w:r>
      <w:r w:rsidRPr="00510599">
        <w:t xml:space="preserve"> </w:t>
      </w:r>
      <w:r>
        <w:t>information</w:t>
      </w:r>
      <w:bookmarkEnd w:id="77"/>
    </w:p>
    <w:p w14:paraId="19A1A8EA" w14:textId="368763DA" w:rsidR="00A97376" w:rsidRPr="0084317C" w:rsidRDefault="00AF3BDA" w:rsidP="00566FCE">
      <w:pPr>
        <w:pStyle w:val="Heading2"/>
      </w:pPr>
      <w:bookmarkStart w:id="78" w:name="_Toc27578278"/>
      <w:r>
        <w:t>SRS</w:t>
      </w:r>
      <w:r w:rsidR="00A97376" w:rsidRPr="0084317C">
        <w:t xml:space="preserve"> </w:t>
      </w:r>
      <w:r w:rsidR="00C74601" w:rsidRPr="0084317C">
        <w:t>p</w:t>
      </w:r>
      <w:r w:rsidR="00A97376" w:rsidRPr="0084317C">
        <w:t>ayments</w:t>
      </w:r>
      <w:bookmarkEnd w:id="76"/>
      <w:bookmarkEnd w:id="78"/>
    </w:p>
    <w:tbl>
      <w:tblPr>
        <w:tblW w:w="10080" w:type="dxa"/>
        <w:tblInd w:w="-108" w:type="dxa"/>
        <w:tblBorders>
          <w:top w:val="nil"/>
          <w:left w:val="nil"/>
          <w:bottom w:val="nil"/>
          <w:right w:val="nil"/>
        </w:tblBorders>
        <w:tblLayout w:type="fixed"/>
        <w:tblLook w:val="0000" w:firstRow="0" w:lastRow="0" w:firstColumn="0" w:lastColumn="0" w:noHBand="0" w:noVBand="0"/>
      </w:tblPr>
      <w:tblGrid>
        <w:gridCol w:w="10080"/>
      </w:tblGrid>
      <w:tr w:rsidR="003C5BF8" w:rsidRPr="003C5BF8" w14:paraId="543F84F1" w14:textId="77777777" w:rsidTr="00B842C4">
        <w:trPr>
          <w:trHeight w:val="1194"/>
        </w:trPr>
        <w:tc>
          <w:tcPr>
            <w:tcW w:w="10080" w:type="dxa"/>
          </w:tcPr>
          <w:p w14:paraId="054FEAC5" w14:textId="4F807AED" w:rsidR="003C5BF8" w:rsidRPr="003C5BF8" w:rsidRDefault="00B47A81" w:rsidP="003C5BF8">
            <w:pPr>
              <w:autoSpaceDE w:val="0"/>
              <w:autoSpaceDN w:val="0"/>
              <w:adjustRightInd w:val="0"/>
              <w:rPr>
                <w:rFonts w:ascii="Helvetica Neue LT Std" w:hAnsi="Helvetica Neue LT Std" w:cstheme="minorBidi"/>
                <w:bCs w:val="0"/>
                <w:color w:val="auto"/>
                <w:sz w:val="24"/>
                <w:szCs w:val="24"/>
              </w:rPr>
            </w:pPr>
            <w:bookmarkStart w:id="79" w:name="_Toc536002391"/>
            <w:r>
              <w:t>Payment</w:t>
            </w:r>
            <w:r w:rsidR="00753BA5">
              <w:t>s</w:t>
            </w:r>
            <w:r>
              <w:t xml:space="preserve"> for </w:t>
            </w:r>
            <w:r w:rsidR="00753BA5">
              <w:t>SRS are</w:t>
            </w:r>
            <w:r w:rsidR="00F16F9F">
              <w:t xml:space="preserve"> likely to </w:t>
            </w:r>
            <w:r w:rsidR="003C5BF8" w:rsidRPr="003C5BF8">
              <w:t xml:space="preserve">include </w:t>
            </w:r>
            <w:r w:rsidR="008F47FD">
              <w:t>three</w:t>
            </w:r>
            <w:r w:rsidR="008F47FD" w:rsidRPr="003C5BF8">
              <w:t xml:space="preserve"> </w:t>
            </w:r>
            <w:r w:rsidR="003C5BF8" w:rsidRPr="003C5BF8">
              <w:t xml:space="preserve">components, which are anticipated to be reflected in </w:t>
            </w:r>
            <w:r w:rsidR="00F22213">
              <w:t>Ancillary Service Contracts</w:t>
            </w:r>
            <w:r w:rsidR="00753BA5">
              <w:t xml:space="preserve"> (if awarded)</w:t>
            </w:r>
            <w:r w:rsidR="003C5BF8" w:rsidRPr="003C5BF8">
              <w:t>:</w:t>
            </w:r>
            <w:r w:rsidR="00110550">
              <w:t xml:space="preserve"> </w:t>
            </w:r>
            <w:r w:rsidR="003C5BF8" w:rsidRPr="003C5BF8">
              <w:t xml:space="preserve"> </w:t>
            </w:r>
          </w:p>
          <w:p w14:paraId="0931D6AB" w14:textId="5136EC16" w:rsidR="00476C01" w:rsidRPr="00476C01" w:rsidRDefault="003C5BF8" w:rsidP="00476C01">
            <w:pPr>
              <w:numPr>
                <w:ilvl w:val="0"/>
                <w:numId w:val="37"/>
              </w:numPr>
              <w:contextualSpacing/>
              <w:rPr>
                <w:rFonts w:cstheme="minorHAnsi"/>
              </w:rPr>
            </w:pPr>
            <w:r w:rsidRPr="009A5D82">
              <w:rPr>
                <w:rFonts w:cstheme="minorHAnsi"/>
              </w:rPr>
              <w:t>Availability component</w:t>
            </w:r>
            <w:r w:rsidR="003F5015">
              <w:rPr>
                <w:rFonts w:cstheme="minorHAnsi"/>
              </w:rPr>
              <w:t xml:space="preserve"> – </w:t>
            </w:r>
            <w:r w:rsidRPr="009A5D82">
              <w:rPr>
                <w:rFonts w:cstheme="minorHAnsi"/>
              </w:rPr>
              <w:t xml:space="preserve">where a </w:t>
            </w:r>
            <w:r w:rsidR="0015708D">
              <w:rPr>
                <w:rFonts w:cstheme="minorHAnsi"/>
              </w:rPr>
              <w:t>SRS</w:t>
            </w:r>
            <w:r w:rsidRPr="009A5D82">
              <w:rPr>
                <w:rFonts w:cstheme="minorHAnsi"/>
              </w:rPr>
              <w:t xml:space="preserve"> provider is compensated for making </w:t>
            </w:r>
            <w:r w:rsidR="0015708D">
              <w:rPr>
                <w:rFonts w:cstheme="minorHAnsi"/>
              </w:rPr>
              <w:t>its</w:t>
            </w:r>
            <w:r w:rsidRPr="009A5D82">
              <w:rPr>
                <w:rFonts w:cstheme="minorHAnsi"/>
              </w:rPr>
              <w:t xml:space="preserve"> generating unit available for the provision of </w:t>
            </w:r>
            <w:r w:rsidR="0015708D">
              <w:rPr>
                <w:rFonts w:cstheme="minorHAnsi"/>
              </w:rPr>
              <w:t>SRS</w:t>
            </w:r>
            <w:r w:rsidR="00E11C34">
              <w:rPr>
                <w:rFonts w:cstheme="minorHAnsi"/>
              </w:rPr>
              <w:t xml:space="preserve"> (and, in this context, SRS will be taken to be unavailable during periods of Planned Outages, Forced Outages, Consequential Outages and Commissioning Tests)</w:t>
            </w:r>
            <w:r w:rsidRPr="009A5D82">
              <w:rPr>
                <w:rFonts w:cstheme="minorHAnsi"/>
              </w:rPr>
              <w:t xml:space="preserve">; </w:t>
            </w:r>
          </w:p>
          <w:p w14:paraId="7EC66D64" w14:textId="373798BE" w:rsidR="003C5BF8" w:rsidRPr="009A5D82" w:rsidRDefault="009B0E1F" w:rsidP="009A5D82">
            <w:pPr>
              <w:numPr>
                <w:ilvl w:val="0"/>
                <w:numId w:val="37"/>
              </w:numPr>
              <w:contextualSpacing/>
              <w:rPr>
                <w:rFonts w:cstheme="minorHAnsi"/>
              </w:rPr>
            </w:pPr>
            <w:r w:rsidRPr="009A5D82">
              <w:rPr>
                <w:rFonts w:cstheme="minorHAnsi"/>
              </w:rPr>
              <w:t>Utilisation</w:t>
            </w:r>
            <w:r w:rsidR="003C5BF8" w:rsidRPr="009A5D82">
              <w:rPr>
                <w:rFonts w:cstheme="minorHAnsi"/>
              </w:rPr>
              <w:t xml:space="preserve"> component</w:t>
            </w:r>
            <w:r w:rsidR="003F5015">
              <w:rPr>
                <w:rFonts w:cstheme="minorHAnsi"/>
              </w:rPr>
              <w:t xml:space="preserve"> – </w:t>
            </w:r>
            <w:r w:rsidR="003C5BF8" w:rsidRPr="009A5D82">
              <w:rPr>
                <w:rFonts w:cstheme="minorHAnsi"/>
              </w:rPr>
              <w:t xml:space="preserve">where a </w:t>
            </w:r>
            <w:r w:rsidR="0015708D">
              <w:rPr>
                <w:rFonts w:cstheme="minorHAnsi"/>
              </w:rPr>
              <w:t>SRS</w:t>
            </w:r>
            <w:r w:rsidR="003C5BF8" w:rsidRPr="009A5D82">
              <w:rPr>
                <w:rFonts w:cstheme="minorHAnsi"/>
              </w:rPr>
              <w:t xml:space="preserve"> provider is compensated for actual services provided during a </w:t>
            </w:r>
            <w:r w:rsidR="003F5015">
              <w:rPr>
                <w:rFonts w:cstheme="minorHAnsi"/>
              </w:rPr>
              <w:t>b</w:t>
            </w:r>
            <w:r w:rsidR="003C5BF8" w:rsidRPr="009A5D82">
              <w:rPr>
                <w:rFonts w:cstheme="minorHAnsi"/>
              </w:rPr>
              <w:t xml:space="preserve">lack </w:t>
            </w:r>
            <w:r w:rsidR="003F5015">
              <w:rPr>
                <w:rFonts w:cstheme="minorHAnsi"/>
              </w:rPr>
              <w:t>s</w:t>
            </w:r>
            <w:r w:rsidR="003C5BF8" w:rsidRPr="009A5D82">
              <w:rPr>
                <w:rFonts w:cstheme="minorHAnsi"/>
              </w:rPr>
              <w:t xml:space="preserve">tart event; </w:t>
            </w:r>
          </w:p>
          <w:p w14:paraId="47CB105C" w14:textId="55B567C3" w:rsidR="003C5BF8" w:rsidRPr="003C5BF8" w:rsidRDefault="003C5BF8" w:rsidP="005D382E">
            <w:pPr>
              <w:numPr>
                <w:ilvl w:val="0"/>
                <w:numId w:val="37"/>
              </w:numPr>
              <w:contextualSpacing/>
              <w:rPr>
                <w:rFonts w:ascii="Helvetica Neue LT Std" w:hAnsi="Helvetica Neue LT Std" w:cs="Helvetica Neue LT Std"/>
                <w:bCs w:val="0"/>
                <w:color w:val="000000"/>
                <w:sz w:val="17"/>
                <w:szCs w:val="17"/>
              </w:rPr>
            </w:pPr>
            <w:r w:rsidRPr="009A5D82">
              <w:rPr>
                <w:rFonts w:cstheme="minorHAnsi"/>
              </w:rPr>
              <w:t>Testing component</w:t>
            </w:r>
            <w:r w:rsidR="003F5015">
              <w:rPr>
                <w:rFonts w:cstheme="minorHAnsi"/>
              </w:rPr>
              <w:t xml:space="preserve"> – </w:t>
            </w:r>
            <w:r w:rsidRPr="009A5D82">
              <w:rPr>
                <w:rFonts w:cstheme="minorHAnsi"/>
              </w:rPr>
              <w:t xml:space="preserve">where a </w:t>
            </w:r>
            <w:r w:rsidR="0015708D">
              <w:rPr>
                <w:rFonts w:cstheme="minorHAnsi"/>
              </w:rPr>
              <w:t>SRS</w:t>
            </w:r>
            <w:r w:rsidRPr="009A5D82">
              <w:rPr>
                <w:rFonts w:cstheme="minorHAnsi"/>
              </w:rPr>
              <w:t xml:space="preserve"> provider is compensated for demonstration and validation of </w:t>
            </w:r>
            <w:r w:rsidR="0015708D">
              <w:rPr>
                <w:rFonts w:cstheme="minorHAnsi"/>
              </w:rPr>
              <w:t>its</w:t>
            </w:r>
            <w:r w:rsidRPr="009A5D82">
              <w:rPr>
                <w:rFonts w:cstheme="minorHAnsi"/>
              </w:rPr>
              <w:t xml:space="preserve"> ability to provide </w:t>
            </w:r>
            <w:r w:rsidR="0015708D">
              <w:rPr>
                <w:rFonts w:cstheme="minorHAnsi"/>
              </w:rPr>
              <w:t>SRS</w:t>
            </w:r>
            <w:r w:rsidR="009B0E1F" w:rsidRPr="009A5D82">
              <w:rPr>
                <w:rFonts w:cstheme="minorHAnsi"/>
              </w:rPr>
              <w:t>.</w:t>
            </w:r>
          </w:p>
        </w:tc>
      </w:tr>
    </w:tbl>
    <w:p w14:paraId="032563BE" w14:textId="0ADBAAB2" w:rsidR="00A97376" w:rsidRPr="008516DD" w:rsidRDefault="00A97376" w:rsidP="00566FCE">
      <w:pPr>
        <w:pStyle w:val="Heading2"/>
      </w:pPr>
      <w:bookmarkStart w:id="80" w:name="_Toc27578279"/>
      <w:r w:rsidRPr="008516DD">
        <w:t xml:space="preserve">Requirements to </w:t>
      </w:r>
      <w:r w:rsidR="00C74601" w:rsidRPr="008516DD">
        <w:t>p</w:t>
      </w:r>
      <w:r w:rsidRPr="008516DD">
        <w:t xml:space="preserve">rovide </w:t>
      </w:r>
      <w:bookmarkEnd w:id="79"/>
      <w:r w:rsidR="00AF3BDA">
        <w:t>SRS</w:t>
      </w:r>
      <w:bookmarkEnd w:id="80"/>
    </w:p>
    <w:p w14:paraId="646D8C09" w14:textId="7A029B52" w:rsidR="003A79F4" w:rsidRDefault="00392601" w:rsidP="00A97376">
      <w:pPr>
        <w:spacing w:before="100" w:after="60"/>
      </w:pPr>
      <w:r w:rsidRPr="008516DD">
        <w:t xml:space="preserve">Clause 3.9.8 </w:t>
      </w:r>
      <w:r w:rsidRPr="00FB03FA">
        <w:t xml:space="preserve">of the WEM Rules </w:t>
      </w:r>
      <w:r>
        <w:t xml:space="preserve">states that </w:t>
      </w:r>
      <w:r w:rsidR="00AF3BDA">
        <w:t>SRS</w:t>
      </w:r>
      <w:r w:rsidR="003A79F4" w:rsidRPr="008516DD">
        <w:t xml:space="preserve"> is the ability of</w:t>
      </w:r>
      <w:r w:rsidRPr="008516DD">
        <w:t xml:space="preserve"> a Registered </w:t>
      </w:r>
      <w:r w:rsidR="00D630D7">
        <w:t>Facility</w:t>
      </w:r>
      <w:r w:rsidRPr="008516DD">
        <w:t xml:space="preserve"> which is a generation system to start without requiring energy to be supplied from a Network to assist in the re-energisation of the SWIS in the event of </w:t>
      </w:r>
      <w:r w:rsidR="00AF3BDA">
        <w:t>s</w:t>
      </w:r>
      <w:r w:rsidRPr="008516DD">
        <w:t>ystem shut-down.</w:t>
      </w:r>
    </w:p>
    <w:p w14:paraId="6A14815B" w14:textId="73DCD25B" w:rsidR="008046F0" w:rsidRDefault="00AC4527" w:rsidP="00A97376">
      <w:pPr>
        <w:spacing w:before="100" w:after="60"/>
      </w:pPr>
      <w:r>
        <w:t>An</w:t>
      </w:r>
      <w:r w:rsidR="00D24D5F">
        <w:t xml:space="preserve"> Ancillary Service Contract for SRS </w:t>
      </w:r>
      <w:r w:rsidR="00901431">
        <w:t>will</w:t>
      </w:r>
      <w:r w:rsidR="00D24D5F">
        <w:t xml:space="preserve"> include the following requirements</w:t>
      </w:r>
      <w:r w:rsidR="00901431">
        <w:t>:</w:t>
      </w:r>
    </w:p>
    <w:p w14:paraId="53A199C5" w14:textId="190D9D22" w:rsidR="008046F0" w:rsidRDefault="008046F0" w:rsidP="008046F0">
      <w:pPr>
        <w:pStyle w:val="ListBullet"/>
        <w:spacing w:before="60" w:after="80" w:line="250" w:lineRule="atLeast"/>
        <w:ind w:left="425" w:hanging="283"/>
      </w:pPr>
      <w:r>
        <w:t>General Requirements:</w:t>
      </w:r>
    </w:p>
    <w:p w14:paraId="27998011" w14:textId="6A8445C7" w:rsidR="00B83F94" w:rsidRDefault="008046F0" w:rsidP="00C238CA">
      <w:pPr>
        <w:pStyle w:val="ListBullet2"/>
      </w:pPr>
      <w:r>
        <w:t xml:space="preserve">Facilities must be connected to </w:t>
      </w:r>
      <w:r w:rsidR="008D34E9">
        <w:t xml:space="preserve">a </w:t>
      </w:r>
      <w:r>
        <w:t>transmission</w:t>
      </w:r>
      <w:r w:rsidR="00BE0BC6">
        <w:t xml:space="preserve"> or distribution system</w:t>
      </w:r>
      <w:r w:rsidR="00B83F94">
        <w:t>; and</w:t>
      </w:r>
    </w:p>
    <w:p w14:paraId="51E58FA1" w14:textId="4FA4AD9E" w:rsidR="00B83F94" w:rsidRDefault="00B83F94" w:rsidP="00C238CA">
      <w:pPr>
        <w:pStyle w:val="ListBullet2"/>
      </w:pPr>
      <w:r>
        <w:t xml:space="preserve">The </w:t>
      </w:r>
      <w:r w:rsidR="00F53B04">
        <w:t>SRS</w:t>
      </w:r>
      <w:r>
        <w:t xml:space="preserve"> provider must be (or </w:t>
      </w:r>
      <w:r w:rsidR="00C244B6">
        <w:t>intend</w:t>
      </w:r>
      <w:r>
        <w:t xml:space="preserve"> to be) registered as a Market Participant </w:t>
      </w:r>
      <w:r w:rsidR="00D00180">
        <w:t>under</w:t>
      </w:r>
      <w:r>
        <w:t xml:space="preserve"> the WEM</w:t>
      </w:r>
      <w:r w:rsidR="00D00180">
        <w:t xml:space="preserve"> Rules</w:t>
      </w:r>
      <w:r>
        <w:t>.</w:t>
      </w:r>
    </w:p>
    <w:p w14:paraId="54B595A2" w14:textId="284D1544" w:rsidR="0053054C" w:rsidRDefault="0053054C" w:rsidP="0053054C">
      <w:pPr>
        <w:pStyle w:val="ListBullet"/>
        <w:spacing w:before="60" w:after="80" w:line="250" w:lineRule="atLeast"/>
        <w:ind w:left="425" w:hanging="283"/>
      </w:pPr>
      <w:r>
        <w:t>Communication Requirements:</w:t>
      </w:r>
    </w:p>
    <w:p w14:paraId="553A535F" w14:textId="779EEA0F" w:rsidR="0053054C" w:rsidRDefault="0053054C" w:rsidP="0053054C">
      <w:pPr>
        <w:pStyle w:val="ListBullet2"/>
      </w:pPr>
      <w:r>
        <w:t xml:space="preserve">Be available for 24 hours per day, 7 days per week (except </w:t>
      </w:r>
      <w:r w:rsidR="007F5843">
        <w:t xml:space="preserve">when </w:t>
      </w:r>
      <w:r>
        <w:t xml:space="preserve">on </w:t>
      </w:r>
      <w:r w:rsidR="000013B7">
        <w:t>an O</w:t>
      </w:r>
      <w:r>
        <w:t xml:space="preserve">utage) </w:t>
      </w:r>
    </w:p>
    <w:p w14:paraId="399D5674" w14:textId="605CEFF0" w:rsidR="0053054C" w:rsidRDefault="0053054C" w:rsidP="0053054C">
      <w:pPr>
        <w:pStyle w:val="ListBullet2"/>
      </w:pPr>
      <w:r>
        <w:t xml:space="preserve">Notify AEMO </w:t>
      </w:r>
      <w:r w:rsidR="000013B7">
        <w:t>of</w:t>
      </w:r>
      <w:r>
        <w:t xml:space="preserve"> all </w:t>
      </w:r>
      <w:r w:rsidR="000013B7">
        <w:t>Planned Outages, Consequential Outages and Forced Outages</w:t>
      </w:r>
      <w:r>
        <w:t>.</w:t>
      </w:r>
    </w:p>
    <w:p w14:paraId="342DDC62" w14:textId="22EE4660" w:rsidR="009D3E80" w:rsidRPr="008516DD" w:rsidRDefault="009D3E80" w:rsidP="0053054C">
      <w:pPr>
        <w:pStyle w:val="ListBullet2"/>
      </w:pPr>
      <w:r>
        <w:t>Be connected to Western Power</w:t>
      </w:r>
      <w:r w:rsidR="007F5843">
        <w:t>’s</w:t>
      </w:r>
      <w:r>
        <w:t xml:space="preserve"> SCADA system and be visible and controllable by AEMO</w:t>
      </w:r>
      <w:r w:rsidR="007F5843">
        <w:t>.</w:t>
      </w:r>
      <w:r w:rsidR="00AF2DC8">
        <w:rPr>
          <w:rStyle w:val="FootnoteReference"/>
        </w:rPr>
        <w:footnoteReference w:id="3"/>
      </w:r>
    </w:p>
    <w:p w14:paraId="255AF2D4" w14:textId="50A101E8" w:rsidR="0053054C" w:rsidRDefault="0053054C" w:rsidP="00C238CA">
      <w:pPr>
        <w:pStyle w:val="ListBullet2"/>
      </w:pPr>
      <w:r>
        <w:t xml:space="preserve">Be capable of receiving and responding to </w:t>
      </w:r>
      <w:r w:rsidR="007F5843">
        <w:t>D</w:t>
      </w:r>
      <w:r>
        <w:t xml:space="preserve">ispatch </w:t>
      </w:r>
      <w:r w:rsidR="007F5843">
        <w:t>I</w:t>
      </w:r>
      <w:r>
        <w:t xml:space="preserve">nstructions </w:t>
      </w:r>
      <w:r w:rsidR="00D24D5F">
        <w:t>and Operating Instructions</w:t>
      </w:r>
      <w:r>
        <w:t xml:space="preserve"> </w:t>
      </w:r>
      <w:r w:rsidR="007F5843">
        <w:t>issued by</w:t>
      </w:r>
      <w:r>
        <w:t xml:space="preserve"> AEMO.</w:t>
      </w:r>
    </w:p>
    <w:p w14:paraId="36A9786E" w14:textId="4BD3084F" w:rsidR="00C238CA" w:rsidRDefault="00C238CA" w:rsidP="00C238CA">
      <w:pPr>
        <w:pStyle w:val="ListBullet"/>
        <w:spacing w:before="60" w:after="80" w:line="250" w:lineRule="atLeast"/>
        <w:ind w:left="425" w:hanging="283"/>
      </w:pPr>
      <w:r>
        <w:t xml:space="preserve">Technical and </w:t>
      </w:r>
      <w:r w:rsidR="004C39AF">
        <w:t>O</w:t>
      </w:r>
      <w:r>
        <w:t>perational Requirements:</w:t>
      </w:r>
    </w:p>
    <w:p w14:paraId="4CC0B353" w14:textId="3986B726" w:rsidR="00A8581E" w:rsidRDefault="00A8581E" w:rsidP="00C238CA">
      <w:pPr>
        <w:pStyle w:val="ListBullet2"/>
      </w:pPr>
      <w:r>
        <w:t xml:space="preserve">Have a minimum </w:t>
      </w:r>
      <w:r w:rsidR="00D630D7">
        <w:t>Facility</w:t>
      </w:r>
      <w:r>
        <w:t xml:space="preserve"> size of 20MW real power capacity</w:t>
      </w:r>
      <w:r w:rsidR="008D34E9">
        <w:t>.</w:t>
      </w:r>
    </w:p>
    <w:p w14:paraId="1E7DF7FE" w14:textId="002CEDC6" w:rsidR="00C238CA" w:rsidRDefault="00C238CA" w:rsidP="00C238CA">
      <w:pPr>
        <w:pStyle w:val="ListBullet2"/>
      </w:pPr>
      <w:r>
        <w:t xml:space="preserve">Ability to start the </w:t>
      </w:r>
      <w:r w:rsidR="004B2E00">
        <w:t xml:space="preserve">Facility </w:t>
      </w:r>
      <w:r>
        <w:t>when isolated with no support from the grid (SWIS)</w:t>
      </w:r>
      <w:r w:rsidR="0057676A">
        <w:t>.</w:t>
      </w:r>
    </w:p>
    <w:p w14:paraId="50F5D6DB" w14:textId="56AA648C" w:rsidR="0057676A" w:rsidRDefault="0057676A" w:rsidP="00C238CA">
      <w:pPr>
        <w:pStyle w:val="ListBullet2"/>
      </w:pPr>
      <w:r>
        <w:t xml:space="preserve">Ability to </w:t>
      </w:r>
      <w:r w:rsidR="00A51E44">
        <w:t xml:space="preserve">energise </w:t>
      </w:r>
      <w:r>
        <w:t xml:space="preserve">the restart path </w:t>
      </w:r>
      <w:r w:rsidR="00874678">
        <w:t>and maintain voltages within the limits specified in the Technical Rules.</w:t>
      </w:r>
    </w:p>
    <w:p w14:paraId="3104DCED" w14:textId="3342BEE4" w:rsidR="00C238CA" w:rsidRDefault="00874678" w:rsidP="00C238CA">
      <w:pPr>
        <w:pStyle w:val="ListBullet2"/>
      </w:pPr>
      <w:r>
        <w:t>Ability to accept instantaneous loading of block loads and control frequency and voltage levels within acceptable limits during the block loading process.</w:t>
      </w:r>
    </w:p>
    <w:p w14:paraId="22352042" w14:textId="7CBE9E3B" w:rsidR="00AD7DFE" w:rsidRDefault="00897FE0" w:rsidP="00C238CA">
      <w:pPr>
        <w:pStyle w:val="ListBullet2"/>
      </w:pPr>
      <w:r>
        <w:t xml:space="preserve">Ability to provide sequential system restarts to allow for tripping of the transmission </w:t>
      </w:r>
      <w:r w:rsidR="00614F88">
        <w:t>elements during the restart process.</w:t>
      </w:r>
    </w:p>
    <w:p w14:paraId="50D024F8" w14:textId="0B9C8E46" w:rsidR="00324DF3" w:rsidRDefault="00AD7DFE" w:rsidP="00C238CA">
      <w:pPr>
        <w:pStyle w:val="ListBullet2"/>
      </w:pPr>
      <w:r>
        <w:t>Have adequate backup fuel supplies to enable the power station to run after being called upon by AEMO</w:t>
      </w:r>
      <w:r w:rsidR="00324DF3">
        <w:t>.</w:t>
      </w:r>
    </w:p>
    <w:p w14:paraId="54BC4FAE" w14:textId="3DB44705" w:rsidR="00897FE0" w:rsidRPr="008516DD" w:rsidRDefault="00324DF3" w:rsidP="00C238CA">
      <w:pPr>
        <w:pStyle w:val="ListBullet2"/>
      </w:pPr>
      <w:r>
        <w:lastRenderedPageBreak/>
        <w:t xml:space="preserve">Ability to </w:t>
      </w:r>
      <w:r w:rsidR="003906E6">
        <w:t>provide SRS at all times except for periods when the Facility is on a Planned Outage or carrying out a Commissioning Test,</w:t>
      </w:r>
      <w:r>
        <w:t xml:space="preserve"> </w:t>
      </w:r>
    </w:p>
    <w:p w14:paraId="50929AC6" w14:textId="00056395" w:rsidR="00A97376" w:rsidRPr="005A60D6" w:rsidRDefault="00C20B2D" w:rsidP="00A97376">
      <w:pPr>
        <w:spacing w:before="100" w:after="60"/>
      </w:pPr>
      <w:r>
        <w:t xml:space="preserve">Note that more </w:t>
      </w:r>
      <w:r w:rsidR="00AB2E42">
        <w:t>detailed</w:t>
      </w:r>
      <w:r>
        <w:t xml:space="preserve"> technical and operational requirements will be included as part of the tender process.  </w:t>
      </w:r>
      <w:r w:rsidR="00A97376" w:rsidRPr="005A60D6">
        <w:t>The provision of SRS does not exempt the</w:t>
      </w:r>
      <w:r w:rsidR="00AB2E42">
        <w:t xml:space="preserve"> Rule Participant’s</w:t>
      </w:r>
      <w:r w:rsidR="00A97376" w:rsidRPr="005A60D6">
        <w:t xml:space="preserve"> </w:t>
      </w:r>
      <w:r w:rsidR="00D630D7">
        <w:t>Facility</w:t>
      </w:r>
      <w:r w:rsidR="00A97376" w:rsidRPr="005A60D6">
        <w:t xml:space="preserve"> from fulfilling its obligations under the Technical Rules. </w:t>
      </w:r>
    </w:p>
    <w:p w14:paraId="0CAC648F" w14:textId="0627E740" w:rsidR="00B500D6" w:rsidRDefault="00A97376" w:rsidP="00B500D6">
      <w:pPr>
        <w:spacing w:before="100" w:after="60"/>
      </w:pPr>
      <w:r w:rsidRPr="005A60D6">
        <w:t xml:space="preserve">Any planned or unplanned unavailability of SRS </w:t>
      </w:r>
      <w:r w:rsidR="001C0628" w:rsidRPr="005A60D6">
        <w:t>will</w:t>
      </w:r>
      <w:r w:rsidRPr="005A60D6">
        <w:t xml:space="preserve"> be </w:t>
      </w:r>
      <w:r w:rsidR="001C0628" w:rsidRPr="005A60D6">
        <w:t xml:space="preserve">required to be </w:t>
      </w:r>
      <w:r w:rsidRPr="005A60D6">
        <w:t>communicated to AEMO, as per the P</w:t>
      </w:r>
      <w:r w:rsidR="00A00FC6" w:rsidRPr="005A60D6">
        <w:t xml:space="preserve">ower </w:t>
      </w:r>
      <w:r w:rsidRPr="005A60D6">
        <w:t>S</w:t>
      </w:r>
      <w:r w:rsidR="00A00FC6" w:rsidRPr="005A60D6">
        <w:t xml:space="preserve">ystem </w:t>
      </w:r>
      <w:r w:rsidRPr="005A60D6">
        <w:t>O</w:t>
      </w:r>
      <w:r w:rsidR="00A00FC6" w:rsidRPr="005A60D6">
        <w:t xml:space="preserve">peration </w:t>
      </w:r>
      <w:r w:rsidRPr="005A60D6">
        <w:t>P</w:t>
      </w:r>
      <w:r w:rsidR="00A00FC6" w:rsidRPr="005A60D6">
        <w:t>rocedure</w:t>
      </w:r>
      <w:r w:rsidRPr="005A60D6">
        <w:t xml:space="preserve">: </w:t>
      </w:r>
      <w:r w:rsidR="00D630D7">
        <w:t>Facility</w:t>
      </w:r>
      <w:r w:rsidRPr="005A60D6">
        <w:t xml:space="preserve"> Outages.</w:t>
      </w:r>
    </w:p>
    <w:p w14:paraId="7ACEAA25" w14:textId="5FEA665A" w:rsidR="000822B0" w:rsidRPr="00510599" w:rsidRDefault="000822B0" w:rsidP="000822B0">
      <w:pPr>
        <w:pStyle w:val="Heading1"/>
        <w:keepNext/>
        <w:keepLines/>
        <w:pageBreakBefore/>
        <w:tabs>
          <w:tab w:val="num" w:pos="851"/>
        </w:tabs>
        <w:spacing w:before="240" w:after="240" w:line="264" w:lineRule="auto"/>
      </w:pPr>
      <w:bookmarkStart w:id="81" w:name="_Toc27578280"/>
      <w:r>
        <w:lastRenderedPageBreak/>
        <w:t>Procurement Timetable</w:t>
      </w:r>
      <w:bookmarkEnd w:id="81"/>
    </w:p>
    <w:p w14:paraId="07B7DF25" w14:textId="6573C169" w:rsidR="00AA22B3" w:rsidRPr="005A60D6" w:rsidRDefault="00AA22B3" w:rsidP="00B500D6">
      <w:pPr>
        <w:spacing w:before="100" w:after="60"/>
      </w:pPr>
      <w:r>
        <w:t xml:space="preserve">The </w:t>
      </w:r>
      <w:r w:rsidR="00F16F9F">
        <w:t xml:space="preserve">proposed </w:t>
      </w:r>
      <w:r>
        <w:t xml:space="preserve">timetable for </w:t>
      </w:r>
      <w:r w:rsidR="00631FA5">
        <w:t>the SRS procurement process is shown in Table 1 below.</w:t>
      </w:r>
    </w:p>
    <w:p w14:paraId="6FBEF0C8" w14:textId="25F0B351" w:rsidR="001A7DF5" w:rsidRPr="005A60D6" w:rsidRDefault="00AD2EAD" w:rsidP="000E0B75">
      <w:pPr>
        <w:pStyle w:val="CaptionTable"/>
        <w:numPr>
          <w:ilvl w:val="0"/>
          <w:numId w:val="12"/>
        </w:numPr>
        <w:spacing w:before="240" w:after="60" w:line="264" w:lineRule="auto"/>
        <w:outlineLvl w:val="9"/>
      </w:pPr>
      <w:bookmarkStart w:id="82" w:name="_Toc472087474"/>
      <w:bookmarkStart w:id="83" w:name="_Toc472536467"/>
      <w:bookmarkStart w:id="84" w:name="_Toc472610050"/>
      <w:bookmarkStart w:id="85" w:name="_Toc473036481"/>
      <w:bookmarkStart w:id="86" w:name="_Toc504998294"/>
      <w:bookmarkStart w:id="87" w:name="_Toc27578283"/>
      <w:r w:rsidRPr="005A60D6">
        <w:t>Procurement of S</w:t>
      </w:r>
      <w:r w:rsidR="005A60D6">
        <w:t>ystem</w:t>
      </w:r>
      <w:r w:rsidR="0003144F" w:rsidRPr="005A60D6">
        <w:t xml:space="preserve"> Re</w:t>
      </w:r>
      <w:r w:rsidR="005A60D6">
        <w:t>start</w:t>
      </w:r>
      <w:r w:rsidR="0003144F" w:rsidRPr="005A60D6">
        <w:t xml:space="preserve"> Service</w:t>
      </w:r>
      <w:r w:rsidRPr="005A60D6">
        <w:t xml:space="preserve"> -</w:t>
      </w:r>
      <w:r w:rsidR="001A7DF5" w:rsidRPr="005A60D6">
        <w:t xml:space="preserve"> </w:t>
      </w:r>
      <w:r w:rsidR="001E5326" w:rsidRPr="005A60D6">
        <w:t>t</w:t>
      </w:r>
      <w:r w:rsidR="001A7DF5" w:rsidRPr="005A60D6">
        <w:t>imetable for the W</w:t>
      </w:r>
      <w:bookmarkEnd w:id="82"/>
      <w:bookmarkEnd w:id="83"/>
      <w:bookmarkEnd w:id="84"/>
      <w:bookmarkEnd w:id="85"/>
      <w:bookmarkEnd w:id="86"/>
      <w:r w:rsidR="0003144F" w:rsidRPr="005A60D6">
        <w:t>holesale Electricity Market</w:t>
      </w:r>
      <w:bookmarkEnd w:id="87"/>
    </w:p>
    <w:tbl>
      <w:tblPr>
        <w:tblStyle w:val="AEMO1"/>
        <w:tblW w:w="5116" w:type="pct"/>
        <w:tblLayout w:type="fixed"/>
        <w:tblLook w:val="00A0" w:firstRow="1" w:lastRow="0" w:firstColumn="1" w:lastColumn="0" w:noHBand="0" w:noVBand="0"/>
      </w:tblPr>
      <w:tblGrid>
        <w:gridCol w:w="2695"/>
        <w:gridCol w:w="849"/>
        <w:gridCol w:w="6086"/>
      </w:tblGrid>
      <w:tr w:rsidR="00970278" w:rsidRPr="005A60D6" w14:paraId="5211D251" w14:textId="77777777" w:rsidTr="00E414E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9" w:type="pct"/>
            <w:tcBorders>
              <w:top w:val="single" w:sz="4" w:space="0" w:color="auto"/>
              <w:bottom w:val="single" w:sz="4" w:space="0" w:color="auto"/>
            </w:tcBorders>
          </w:tcPr>
          <w:p w14:paraId="0046EAC6" w14:textId="0B365193" w:rsidR="00970278" w:rsidRPr="005A60D6" w:rsidRDefault="00970278" w:rsidP="00E414EC">
            <w:pPr>
              <w:pStyle w:val="TableTitle"/>
            </w:pPr>
            <w:bookmarkStart w:id="88" w:name="_Toc440360971"/>
            <w:bookmarkStart w:id="89" w:name="_Toc440360974"/>
            <w:bookmarkEnd w:id="75"/>
            <w:bookmarkEnd w:id="88"/>
            <w:bookmarkEnd w:id="89"/>
            <w:r w:rsidRPr="005A60D6">
              <w:t>Date</w:t>
            </w:r>
          </w:p>
        </w:tc>
        <w:tc>
          <w:tcPr>
            <w:cnfStyle w:val="000010000000" w:firstRow="0" w:lastRow="0" w:firstColumn="0" w:lastColumn="0" w:oddVBand="1" w:evenVBand="0" w:oddHBand="0" w:evenHBand="0" w:firstRowFirstColumn="0" w:firstRowLastColumn="0" w:lastRowFirstColumn="0" w:lastRowLastColumn="0"/>
            <w:tcW w:w="441" w:type="pct"/>
            <w:tcBorders>
              <w:top w:val="single" w:sz="4" w:space="0" w:color="auto"/>
              <w:bottom w:val="single" w:sz="4" w:space="0" w:color="auto"/>
            </w:tcBorders>
          </w:tcPr>
          <w:p w14:paraId="3BA9562B" w14:textId="1318524E" w:rsidR="00970278" w:rsidRPr="005A60D6" w:rsidRDefault="00970278" w:rsidP="00E414EC">
            <w:pPr>
              <w:pStyle w:val="TableTitle"/>
              <w:rPr>
                <w:b w:val="0"/>
              </w:rPr>
            </w:pPr>
            <w:r w:rsidRPr="005A60D6">
              <w:t>Time</w:t>
            </w:r>
          </w:p>
        </w:tc>
        <w:tc>
          <w:tcPr>
            <w:tcW w:w="3160" w:type="pct"/>
            <w:tcBorders>
              <w:top w:val="single" w:sz="4" w:space="0" w:color="auto"/>
              <w:bottom w:val="single" w:sz="4" w:space="0" w:color="auto"/>
            </w:tcBorders>
          </w:tcPr>
          <w:p w14:paraId="6A5B77DA" w14:textId="5E75DD74" w:rsidR="00970278" w:rsidRPr="005A60D6" w:rsidRDefault="00970278" w:rsidP="00E414EC">
            <w:pPr>
              <w:pStyle w:val="TableTitle"/>
              <w:cnfStyle w:val="100000000000" w:firstRow="1" w:lastRow="0" w:firstColumn="0" w:lastColumn="0" w:oddVBand="0" w:evenVBand="0" w:oddHBand="0" w:evenHBand="0" w:firstRowFirstColumn="0" w:firstRowLastColumn="0" w:lastRowFirstColumn="0" w:lastRowLastColumn="0"/>
              <w:rPr>
                <w:b w:val="0"/>
              </w:rPr>
            </w:pPr>
            <w:r w:rsidRPr="005A60D6">
              <w:t>Action</w:t>
            </w:r>
          </w:p>
        </w:tc>
      </w:tr>
      <w:tr w:rsidR="00970278" w:rsidRPr="005A60D6" w14:paraId="21ACD911" w14:textId="77777777" w:rsidTr="00E414EC">
        <w:trPr>
          <w:trHeight w:val="300"/>
        </w:trPr>
        <w:tc>
          <w:tcPr>
            <w:cnfStyle w:val="001000000000" w:firstRow="0" w:lastRow="0" w:firstColumn="1" w:lastColumn="0" w:oddVBand="0" w:evenVBand="0" w:oddHBand="0" w:evenHBand="0" w:firstRowFirstColumn="0" w:firstRowLastColumn="0" w:lastRowFirstColumn="0" w:lastRowLastColumn="0"/>
            <w:tcW w:w="1399" w:type="pct"/>
            <w:tcBorders>
              <w:top w:val="single" w:sz="4" w:space="0" w:color="auto"/>
            </w:tcBorders>
            <w:hideMark/>
          </w:tcPr>
          <w:p w14:paraId="61ABD355" w14:textId="48156421" w:rsidR="00970278" w:rsidRPr="005D382E" w:rsidRDefault="005C570A" w:rsidP="00E414EC">
            <w:pPr>
              <w:pStyle w:val="TableText"/>
            </w:pPr>
            <w:r w:rsidRPr="005C570A">
              <w:t>20</w:t>
            </w:r>
            <w:r w:rsidR="00034F72" w:rsidRPr="005C570A">
              <w:t xml:space="preserve"> December 2019</w:t>
            </w:r>
          </w:p>
        </w:tc>
        <w:tc>
          <w:tcPr>
            <w:cnfStyle w:val="000010000000" w:firstRow="0" w:lastRow="0" w:firstColumn="0" w:lastColumn="0" w:oddVBand="1" w:evenVBand="0" w:oddHBand="0" w:evenHBand="0" w:firstRowFirstColumn="0" w:firstRowLastColumn="0" w:lastRowFirstColumn="0" w:lastRowLastColumn="0"/>
            <w:tcW w:w="441" w:type="pct"/>
            <w:tcBorders>
              <w:top w:val="single" w:sz="4" w:space="0" w:color="auto"/>
            </w:tcBorders>
            <w:hideMark/>
          </w:tcPr>
          <w:p w14:paraId="17D760DD" w14:textId="77777777" w:rsidR="00970278" w:rsidRPr="005A60D6" w:rsidRDefault="00970278" w:rsidP="00E414EC">
            <w:pPr>
              <w:pStyle w:val="TableText"/>
            </w:pPr>
            <w:r w:rsidRPr="005A60D6">
              <w:t>5:00 PM</w:t>
            </w:r>
          </w:p>
        </w:tc>
        <w:tc>
          <w:tcPr>
            <w:tcW w:w="3160" w:type="pct"/>
            <w:tcBorders>
              <w:top w:val="single" w:sz="4" w:space="0" w:color="auto"/>
            </w:tcBorders>
            <w:hideMark/>
          </w:tcPr>
          <w:p w14:paraId="3CABB0DD" w14:textId="45D8D83C" w:rsidR="00970278" w:rsidRPr="005A60D6" w:rsidRDefault="00970278" w:rsidP="00E414EC">
            <w:pPr>
              <w:pStyle w:val="TableText"/>
              <w:cnfStyle w:val="000000000000" w:firstRow="0" w:lastRow="0" w:firstColumn="0" w:lastColumn="0" w:oddVBand="0" w:evenVBand="0" w:oddHBand="0" w:evenHBand="0" w:firstRowFirstColumn="0" w:firstRowLastColumn="0" w:lastRowFirstColumn="0" w:lastRowLastColumn="0"/>
            </w:pPr>
            <w:r w:rsidRPr="005A60D6">
              <w:t xml:space="preserve">AEMO publishes </w:t>
            </w:r>
            <w:r w:rsidR="00C825DD" w:rsidRPr="005A60D6">
              <w:t>REOI.</w:t>
            </w:r>
          </w:p>
        </w:tc>
      </w:tr>
      <w:tr w:rsidR="00970278" w:rsidRPr="005A60D6" w14:paraId="3893FDCE" w14:textId="77777777" w:rsidTr="00E414EC">
        <w:trPr>
          <w:trHeight w:val="265"/>
        </w:trPr>
        <w:tc>
          <w:tcPr>
            <w:cnfStyle w:val="001000000000" w:firstRow="0" w:lastRow="0" w:firstColumn="1" w:lastColumn="0" w:oddVBand="0" w:evenVBand="0" w:oddHBand="0" w:evenHBand="0" w:firstRowFirstColumn="0" w:firstRowLastColumn="0" w:lastRowFirstColumn="0" w:lastRowLastColumn="0"/>
            <w:tcW w:w="1399" w:type="pct"/>
            <w:hideMark/>
          </w:tcPr>
          <w:p w14:paraId="3972527D" w14:textId="392C1CF7" w:rsidR="00970278" w:rsidRPr="005D382E" w:rsidRDefault="00034F72" w:rsidP="00E414EC">
            <w:pPr>
              <w:pStyle w:val="TableText"/>
            </w:pPr>
            <w:r w:rsidRPr="005D382E">
              <w:t>31 January 2020</w:t>
            </w:r>
          </w:p>
        </w:tc>
        <w:tc>
          <w:tcPr>
            <w:cnfStyle w:val="000010000000" w:firstRow="0" w:lastRow="0" w:firstColumn="0" w:lastColumn="0" w:oddVBand="1" w:evenVBand="0" w:oddHBand="0" w:evenHBand="0" w:firstRowFirstColumn="0" w:firstRowLastColumn="0" w:lastRowFirstColumn="0" w:lastRowLastColumn="0"/>
            <w:tcW w:w="441" w:type="pct"/>
            <w:hideMark/>
          </w:tcPr>
          <w:p w14:paraId="71D3532F" w14:textId="756D37B6" w:rsidR="00970278" w:rsidRPr="005A60D6" w:rsidRDefault="00C04120" w:rsidP="00E414EC">
            <w:pPr>
              <w:pStyle w:val="TableText"/>
            </w:pPr>
            <w:r w:rsidRPr="005A60D6">
              <w:t>5</w:t>
            </w:r>
            <w:r w:rsidR="00970278" w:rsidRPr="005A60D6">
              <w:t xml:space="preserve">:00 </w:t>
            </w:r>
            <w:r w:rsidRPr="005A60D6">
              <w:t>P</w:t>
            </w:r>
            <w:r w:rsidR="00970278" w:rsidRPr="005A60D6">
              <w:t>M</w:t>
            </w:r>
          </w:p>
        </w:tc>
        <w:tc>
          <w:tcPr>
            <w:tcW w:w="3160" w:type="pct"/>
            <w:hideMark/>
          </w:tcPr>
          <w:p w14:paraId="532B20BE" w14:textId="6C5FFCD4" w:rsidR="00970278" w:rsidRPr="005A60D6" w:rsidRDefault="00AB2E42" w:rsidP="00E414EC">
            <w:pPr>
              <w:pStyle w:val="TableText"/>
              <w:cnfStyle w:val="000000000000" w:firstRow="0" w:lastRow="0" w:firstColumn="0" w:lastColumn="0" w:oddVBand="0" w:evenVBand="0" w:oddHBand="0" w:evenHBand="0" w:firstRowFirstColumn="0" w:firstRowLastColumn="0" w:lastRowFirstColumn="0" w:lastRowLastColumn="0"/>
            </w:pPr>
            <w:r>
              <w:t xml:space="preserve">Closing date for </w:t>
            </w:r>
            <w:r w:rsidR="00970278" w:rsidRPr="005A60D6">
              <w:t>EOI submissions.</w:t>
            </w:r>
          </w:p>
        </w:tc>
      </w:tr>
      <w:tr w:rsidR="00970278" w:rsidRPr="008F1614" w14:paraId="5E364004" w14:textId="77777777" w:rsidTr="00E414EC">
        <w:trPr>
          <w:trHeight w:val="276"/>
        </w:trPr>
        <w:tc>
          <w:tcPr>
            <w:cnfStyle w:val="001000000000" w:firstRow="0" w:lastRow="0" w:firstColumn="1" w:lastColumn="0" w:oddVBand="0" w:evenVBand="0" w:oddHBand="0" w:evenHBand="0" w:firstRowFirstColumn="0" w:firstRowLastColumn="0" w:lastRowFirstColumn="0" w:lastRowLastColumn="0"/>
            <w:tcW w:w="1399" w:type="pct"/>
            <w:hideMark/>
          </w:tcPr>
          <w:p w14:paraId="6456C96E" w14:textId="7E9B40E1" w:rsidR="00970278" w:rsidRPr="005D382E" w:rsidRDefault="00DD24C0" w:rsidP="00E414EC">
            <w:pPr>
              <w:pStyle w:val="TableText"/>
            </w:pPr>
            <w:r w:rsidRPr="005D382E">
              <w:t>Early</w:t>
            </w:r>
            <w:r w:rsidR="00034F72" w:rsidRPr="005D382E">
              <w:t xml:space="preserve"> </w:t>
            </w:r>
            <w:r w:rsidR="00A97376" w:rsidRPr="005D382E">
              <w:t>2020</w:t>
            </w:r>
          </w:p>
        </w:tc>
        <w:tc>
          <w:tcPr>
            <w:cnfStyle w:val="000010000000" w:firstRow="0" w:lastRow="0" w:firstColumn="0" w:lastColumn="0" w:oddVBand="1" w:evenVBand="0" w:oddHBand="0" w:evenHBand="0" w:firstRowFirstColumn="0" w:firstRowLastColumn="0" w:lastRowFirstColumn="0" w:lastRowLastColumn="0"/>
            <w:tcW w:w="441" w:type="pct"/>
            <w:hideMark/>
          </w:tcPr>
          <w:p w14:paraId="707A5F85" w14:textId="1553B3D9" w:rsidR="00970278" w:rsidRPr="005A60D6" w:rsidRDefault="00A00FC6" w:rsidP="00E414EC">
            <w:pPr>
              <w:pStyle w:val="TableText"/>
            </w:pPr>
            <w:r w:rsidRPr="005A60D6">
              <w:t>TBA</w:t>
            </w:r>
          </w:p>
        </w:tc>
        <w:tc>
          <w:tcPr>
            <w:tcW w:w="3160" w:type="pct"/>
            <w:hideMark/>
          </w:tcPr>
          <w:p w14:paraId="21AF5400" w14:textId="31DD2EBC" w:rsidR="00970278" w:rsidRPr="00BE47B3" w:rsidRDefault="00A97376" w:rsidP="00E414EC">
            <w:pPr>
              <w:pStyle w:val="TableText"/>
              <w:cnfStyle w:val="000000000000" w:firstRow="0" w:lastRow="0" w:firstColumn="0" w:lastColumn="0" w:oddVBand="0" w:evenVBand="0" w:oddHBand="0" w:evenHBand="0" w:firstRowFirstColumn="0" w:firstRowLastColumn="0" w:lastRowFirstColumn="0" w:lastRowLastColumn="0"/>
            </w:pPr>
            <w:r w:rsidRPr="005A60D6">
              <w:t xml:space="preserve">AEMO will initiate </w:t>
            </w:r>
            <w:r w:rsidR="001C0628" w:rsidRPr="005A60D6">
              <w:t xml:space="preserve">the </w:t>
            </w:r>
            <w:r w:rsidRPr="005A60D6">
              <w:t>tender process for SRS</w:t>
            </w:r>
            <w:r w:rsidR="0047257C">
              <w:t>.</w:t>
            </w:r>
          </w:p>
        </w:tc>
      </w:tr>
    </w:tbl>
    <w:p w14:paraId="7B795ACA" w14:textId="314DACA7" w:rsidR="000C7784" w:rsidRDefault="000C7784" w:rsidP="00C86D68">
      <w:pPr>
        <w:pStyle w:val="BodyText"/>
        <w:rPr>
          <w:sz w:val="16"/>
          <w:szCs w:val="16"/>
        </w:rPr>
      </w:pPr>
      <w:bookmarkStart w:id="90" w:name="_Toc499732734"/>
    </w:p>
    <w:p w14:paraId="4D79118D" w14:textId="5F682BCF" w:rsidR="000C7784" w:rsidRDefault="000C7784" w:rsidP="00C86D68">
      <w:pPr>
        <w:pStyle w:val="BodyText"/>
        <w:rPr>
          <w:sz w:val="16"/>
          <w:szCs w:val="16"/>
        </w:rPr>
      </w:pPr>
    </w:p>
    <w:p w14:paraId="3A657D97" w14:textId="26E0F905" w:rsidR="00F16F9F" w:rsidRDefault="00F16F9F">
      <w:pPr>
        <w:rPr>
          <w:sz w:val="16"/>
          <w:szCs w:val="16"/>
        </w:rPr>
      </w:pPr>
      <w:r>
        <w:rPr>
          <w:sz w:val="16"/>
          <w:szCs w:val="16"/>
        </w:rPr>
        <w:br w:type="page"/>
      </w:r>
    </w:p>
    <w:p w14:paraId="07B5097E" w14:textId="08250D2E" w:rsidR="001A7DF5" w:rsidRDefault="001A7DF5" w:rsidP="00A27D37">
      <w:pPr>
        <w:pStyle w:val="Heading-Appendix1"/>
        <w:ind w:left="1276" w:hanging="1276"/>
      </w:pPr>
      <w:bookmarkStart w:id="91" w:name="_Toc26802528"/>
      <w:bookmarkStart w:id="92" w:name="_Toc26802529"/>
      <w:bookmarkStart w:id="93" w:name="_Toc26802530"/>
      <w:bookmarkStart w:id="94" w:name="_Toc504998286"/>
      <w:bookmarkStart w:id="95" w:name="_Toc27578281"/>
      <w:bookmarkEnd w:id="90"/>
      <w:bookmarkEnd w:id="91"/>
      <w:bookmarkEnd w:id="92"/>
      <w:bookmarkEnd w:id="93"/>
      <w:r w:rsidRPr="00510599">
        <w:lastRenderedPageBreak/>
        <w:t>Expression of Interest form</w:t>
      </w:r>
      <w:bookmarkEnd w:id="94"/>
      <w:bookmarkEnd w:id="95"/>
    </w:p>
    <w:p w14:paraId="4C8CACFC" w14:textId="79AD1D11" w:rsidR="002F6164" w:rsidRPr="00A27D37" w:rsidRDefault="001A7DF5" w:rsidP="001A7DF5">
      <w:pPr>
        <w:pStyle w:val="BodyText"/>
        <w:rPr>
          <w:sz w:val="16"/>
          <w:szCs w:val="16"/>
        </w:rPr>
      </w:pPr>
      <w:r w:rsidRPr="00A27D37">
        <w:rPr>
          <w:b/>
          <w:sz w:val="16"/>
          <w:szCs w:val="16"/>
        </w:rPr>
        <w:t xml:space="preserve">Important Note: As part of </w:t>
      </w:r>
      <w:r w:rsidR="00AD2EAD">
        <w:rPr>
          <w:b/>
          <w:sz w:val="16"/>
          <w:szCs w:val="16"/>
        </w:rPr>
        <w:t>an</w:t>
      </w:r>
      <w:r w:rsidRPr="00A27D37">
        <w:rPr>
          <w:b/>
          <w:sz w:val="16"/>
          <w:szCs w:val="16"/>
        </w:rPr>
        <w:t xml:space="preserve"> EOI submission, please provide </w:t>
      </w:r>
      <w:r w:rsidR="00AD2EAD">
        <w:rPr>
          <w:b/>
          <w:sz w:val="16"/>
          <w:szCs w:val="16"/>
        </w:rPr>
        <w:t xml:space="preserve">any </w:t>
      </w:r>
      <w:r w:rsidRPr="00A27D37">
        <w:rPr>
          <w:b/>
          <w:sz w:val="16"/>
          <w:szCs w:val="16"/>
        </w:rPr>
        <w:t>additional accompanying documentation and relevant information</w:t>
      </w:r>
      <w:r w:rsidR="00AD2EAD">
        <w:rPr>
          <w:b/>
          <w:sz w:val="16"/>
          <w:szCs w:val="16"/>
        </w:rPr>
        <w:t xml:space="preserve"> (as </w:t>
      </w:r>
      <w:r w:rsidR="00684B25">
        <w:rPr>
          <w:b/>
          <w:sz w:val="16"/>
          <w:szCs w:val="16"/>
        </w:rPr>
        <w:t>desired</w:t>
      </w:r>
      <w:r w:rsidR="00AD2EAD">
        <w:rPr>
          <w:b/>
          <w:sz w:val="16"/>
          <w:szCs w:val="16"/>
        </w:rPr>
        <w:t>)</w:t>
      </w:r>
      <w:r w:rsidRPr="00A27D37">
        <w:rPr>
          <w:b/>
          <w:sz w:val="16"/>
          <w:szCs w:val="16"/>
        </w:rPr>
        <w:t xml:space="preserve"> that supports </w:t>
      </w:r>
      <w:r w:rsidR="00AD2EAD">
        <w:rPr>
          <w:b/>
          <w:sz w:val="16"/>
          <w:szCs w:val="16"/>
        </w:rPr>
        <w:t>the information provided</w:t>
      </w:r>
      <w:r w:rsidRPr="00A27D37">
        <w:rPr>
          <w:b/>
          <w:sz w:val="16"/>
          <w:szCs w:val="16"/>
        </w:rPr>
        <w:t xml:space="preserve">, in addition to the completed EOI form. </w:t>
      </w:r>
      <w:r w:rsidR="00005690">
        <w:rPr>
          <w:b/>
          <w:sz w:val="16"/>
          <w:szCs w:val="16"/>
        </w:rPr>
        <w:t>Note: i</w:t>
      </w:r>
      <w:r w:rsidR="00AD2EAD">
        <w:rPr>
          <w:b/>
          <w:sz w:val="16"/>
          <w:szCs w:val="16"/>
        </w:rPr>
        <w:t xml:space="preserve">t is not mandatory to provide </w:t>
      </w:r>
      <w:r w:rsidR="00005690" w:rsidRPr="00A27D37">
        <w:rPr>
          <w:b/>
          <w:sz w:val="16"/>
          <w:szCs w:val="16"/>
        </w:rPr>
        <w:t>additional accompanying documentation and relevant information</w:t>
      </w:r>
      <w:r w:rsidR="00005690">
        <w:rPr>
          <w:b/>
          <w:sz w:val="16"/>
          <w:szCs w:val="16"/>
        </w:rPr>
        <w:t>.</w:t>
      </w:r>
    </w:p>
    <w:tbl>
      <w:tblPr>
        <w:tblW w:w="977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1559"/>
        <w:gridCol w:w="1817"/>
        <w:gridCol w:w="3423"/>
      </w:tblGrid>
      <w:tr w:rsidR="00F21D02" w:rsidRPr="00005690" w14:paraId="3756B8E2" w14:textId="77777777" w:rsidTr="00D247E7">
        <w:trPr>
          <w:trHeight w:val="315"/>
        </w:trPr>
        <w:tc>
          <w:tcPr>
            <w:tcW w:w="4531" w:type="dxa"/>
            <w:gridSpan w:val="2"/>
            <w:tcBorders>
              <w:top w:val="single" w:sz="4" w:space="0" w:color="auto"/>
              <w:bottom w:val="single" w:sz="4" w:space="0" w:color="auto"/>
              <w:right w:val="single" w:sz="4" w:space="0" w:color="auto"/>
            </w:tcBorders>
            <w:shd w:val="clear" w:color="000000" w:fill="FFC000"/>
            <w:vAlign w:val="bottom"/>
            <w:hideMark/>
          </w:tcPr>
          <w:p w14:paraId="7C2DAB04" w14:textId="77777777" w:rsidR="00F21D02" w:rsidRPr="008174ED" w:rsidRDefault="00F21D02" w:rsidP="00005690">
            <w:pPr>
              <w:rPr>
                <w:rFonts w:eastAsia="Times New Roman" w:cstheme="minorHAnsi"/>
                <w:b/>
                <w:color w:val="000000"/>
                <w:sz w:val="18"/>
                <w:szCs w:val="18"/>
                <w:lang w:eastAsia="en-AU"/>
              </w:rPr>
            </w:pPr>
            <w:bookmarkStart w:id="96" w:name="_Toc380666672"/>
            <w:bookmarkStart w:id="97" w:name="_Toc382992266"/>
            <w:bookmarkStart w:id="98" w:name="_Toc472087621"/>
            <w:bookmarkStart w:id="99" w:name="_Toc472610044"/>
            <w:bookmarkStart w:id="100" w:name="_Toc473036475"/>
            <w:bookmarkStart w:id="101" w:name="_Toc504998288"/>
            <w:r w:rsidRPr="008174ED">
              <w:rPr>
                <w:rFonts w:eastAsia="Times New Roman" w:cstheme="minorHAnsi"/>
                <w:b/>
                <w:color w:val="000000"/>
                <w:sz w:val="18"/>
                <w:szCs w:val="18"/>
                <w:lang w:eastAsia="en-AU"/>
              </w:rPr>
              <w:t>Overview</w:t>
            </w:r>
          </w:p>
        </w:tc>
        <w:tc>
          <w:tcPr>
            <w:tcW w:w="5240" w:type="dxa"/>
            <w:gridSpan w:val="2"/>
            <w:tcBorders>
              <w:top w:val="single" w:sz="4" w:space="0" w:color="auto"/>
              <w:left w:val="single" w:sz="4" w:space="0" w:color="auto"/>
              <w:bottom w:val="single" w:sz="4" w:space="0" w:color="auto"/>
            </w:tcBorders>
            <w:shd w:val="clear" w:color="000000" w:fill="FFC000"/>
            <w:vAlign w:val="bottom"/>
            <w:hideMark/>
          </w:tcPr>
          <w:p w14:paraId="3F799BB1" w14:textId="6F4EDCCE" w:rsidR="00F21D02" w:rsidRPr="008174ED" w:rsidRDefault="00F21D02" w:rsidP="00005690">
            <w:pPr>
              <w:rPr>
                <w:rFonts w:eastAsia="Times New Roman" w:cstheme="minorHAnsi"/>
                <w:b/>
                <w:color w:val="000000"/>
                <w:sz w:val="18"/>
                <w:szCs w:val="18"/>
                <w:lang w:eastAsia="en-AU"/>
              </w:rPr>
            </w:pPr>
            <w:r>
              <w:rPr>
                <w:rFonts w:eastAsia="Times New Roman" w:cstheme="minorHAnsi"/>
                <w:b/>
                <w:color w:val="000000"/>
                <w:sz w:val="18"/>
                <w:szCs w:val="18"/>
                <w:lang w:eastAsia="en-AU"/>
              </w:rPr>
              <w:t>Response</w:t>
            </w:r>
          </w:p>
        </w:tc>
      </w:tr>
      <w:tr w:rsidR="00F21D02" w:rsidRPr="00005690" w14:paraId="62BE250E"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14FF78F1"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xml:space="preserve">Market Participant </w:t>
            </w:r>
          </w:p>
        </w:tc>
        <w:tc>
          <w:tcPr>
            <w:tcW w:w="5240" w:type="dxa"/>
            <w:gridSpan w:val="2"/>
            <w:tcBorders>
              <w:top w:val="single" w:sz="4" w:space="0" w:color="auto"/>
              <w:left w:val="single" w:sz="4" w:space="0" w:color="auto"/>
              <w:bottom w:val="single" w:sz="4" w:space="0" w:color="auto"/>
            </w:tcBorders>
            <w:shd w:val="clear" w:color="000000" w:fill="FFFFFF"/>
            <w:hideMark/>
          </w:tcPr>
          <w:p w14:paraId="5B1F81A9" w14:textId="34C23121"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7E05FBC7"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33A0832C"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Contact person</w:t>
            </w:r>
          </w:p>
        </w:tc>
        <w:tc>
          <w:tcPr>
            <w:tcW w:w="5240" w:type="dxa"/>
            <w:gridSpan w:val="2"/>
            <w:tcBorders>
              <w:top w:val="single" w:sz="4" w:space="0" w:color="auto"/>
              <w:left w:val="single" w:sz="4" w:space="0" w:color="auto"/>
              <w:bottom w:val="single" w:sz="4" w:space="0" w:color="auto"/>
            </w:tcBorders>
            <w:shd w:val="clear" w:color="000000" w:fill="FFFFFF"/>
            <w:hideMark/>
          </w:tcPr>
          <w:p w14:paraId="180E775D" w14:textId="048B1380"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44F72FEE"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46990F0F"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Contact person’s position</w:t>
            </w:r>
          </w:p>
        </w:tc>
        <w:tc>
          <w:tcPr>
            <w:tcW w:w="5240" w:type="dxa"/>
            <w:gridSpan w:val="2"/>
            <w:tcBorders>
              <w:top w:val="single" w:sz="4" w:space="0" w:color="auto"/>
              <w:left w:val="single" w:sz="4" w:space="0" w:color="auto"/>
              <w:bottom w:val="single" w:sz="4" w:space="0" w:color="auto"/>
            </w:tcBorders>
            <w:shd w:val="clear" w:color="000000" w:fill="FFFFFF"/>
            <w:hideMark/>
          </w:tcPr>
          <w:p w14:paraId="4A9B5ACC" w14:textId="06E35696"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11CA6FA6"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59F6A5E9"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Address of company</w:t>
            </w:r>
          </w:p>
        </w:tc>
        <w:tc>
          <w:tcPr>
            <w:tcW w:w="5240" w:type="dxa"/>
            <w:gridSpan w:val="2"/>
            <w:tcBorders>
              <w:top w:val="single" w:sz="4" w:space="0" w:color="auto"/>
              <w:left w:val="single" w:sz="4" w:space="0" w:color="auto"/>
              <w:bottom w:val="single" w:sz="4" w:space="0" w:color="auto"/>
            </w:tcBorders>
            <w:shd w:val="clear" w:color="000000" w:fill="FFFFFF"/>
            <w:hideMark/>
          </w:tcPr>
          <w:p w14:paraId="693ADA02" w14:textId="4C872FB1"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7C4C11B9"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1E29DC85"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ABN</w:t>
            </w:r>
          </w:p>
        </w:tc>
        <w:tc>
          <w:tcPr>
            <w:tcW w:w="5240" w:type="dxa"/>
            <w:gridSpan w:val="2"/>
            <w:tcBorders>
              <w:top w:val="single" w:sz="4" w:space="0" w:color="auto"/>
              <w:left w:val="single" w:sz="4" w:space="0" w:color="auto"/>
              <w:bottom w:val="single" w:sz="4" w:space="0" w:color="auto"/>
            </w:tcBorders>
            <w:shd w:val="clear" w:color="000000" w:fill="FFFFFF"/>
            <w:hideMark/>
          </w:tcPr>
          <w:p w14:paraId="07A5BCE3" w14:textId="4930A3E1"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5EC11D47"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0D50EE6E"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Phone</w:t>
            </w:r>
          </w:p>
        </w:tc>
        <w:tc>
          <w:tcPr>
            <w:tcW w:w="5240" w:type="dxa"/>
            <w:gridSpan w:val="2"/>
            <w:tcBorders>
              <w:top w:val="single" w:sz="4" w:space="0" w:color="auto"/>
              <w:left w:val="single" w:sz="4" w:space="0" w:color="auto"/>
              <w:bottom w:val="single" w:sz="4" w:space="0" w:color="auto"/>
            </w:tcBorders>
            <w:shd w:val="clear" w:color="000000" w:fill="FFFFFF"/>
            <w:hideMark/>
          </w:tcPr>
          <w:p w14:paraId="113FFC5C" w14:textId="5169E178" w:rsidR="00F21D02" w:rsidRPr="00005690" w:rsidRDefault="00F21D02" w:rsidP="00F21D02">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  </w:t>
            </w:r>
          </w:p>
        </w:tc>
      </w:tr>
      <w:tr w:rsidR="00F21D02" w:rsidRPr="00005690" w14:paraId="5125F0D6" w14:textId="77777777" w:rsidTr="00D247E7">
        <w:trPr>
          <w:trHeight w:val="300"/>
        </w:trPr>
        <w:tc>
          <w:tcPr>
            <w:tcW w:w="4531" w:type="dxa"/>
            <w:gridSpan w:val="2"/>
            <w:tcBorders>
              <w:top w:val="single" w:sz="4" w:space="0" w:color="auto"/>
              <w:bottom w:val="single" w:sz="4" w:space="0" w:color="auto"/>
              <w:right w:val="single" w:sz="4" w:space="0" w:color="auto"/>
            </w:tcBorders>
            <w:shd w:val="clear" w:color="000000" w:fill="FFFFFF"/>
            <w:hideMark/>
          </w:tcPr>
          <w:p w14:paraId="318D0E0D" w14:textId="77777777" w:rsidR="00F21D02" w:rsidRPr="00005690" w:rsidRDefault="00F21D02" w:rsidP="00005690">
            <w:pPr>
              <w:rPr>
                <w:rFonts w:eastAsia="Times New Roman" w:cstheme="minorHAnsi"/>
                <w:bCs w:val="0"/>
                <w:color w:val="000000"/>
                <w:sz w:val="18"/>
                <w:szCs w:val="18"/>
                <w:lang w:eastAsia="en-AU"/>
              </w:rPr>
            </w:pPr>
            <w:r w:rsidRPr="00005690">
              <w:rPr>
                <w:rFonts w:eastAsia="Times New Roman" w:cstheme="minorHAnsi"/>
                <w:bCs w:val="0"/>
                <w:color w:val="000000"/>
                <w:sz w:val="18"/>
                <w:szCs w:val="18"/>
                <w:lang w:eastAsia="en-AU"/>
              </w:rPr>
              <w:t>Email</w:t>
            </w:r>
          </w:p>
        </w:tc>
        <w:tc>
          <w:tcPr>
            <w:tcW w:w="5240" w:type="dxa"/>
            <w:gridSpan w:val="2"/>
            <w:tcBorders>
              <w:top w:val="single" w:sz="4" w:space="0" w:color="auto"/>
              <w:left w:val="single" w:sz="4" w:space="0" w:color="auto"/>
              <w:bottom w:val="single" w:sz="4" w:space="0" w:color="auto"/>
            </w:tcBorders>
            <w:shd w:val="clear" w:color="000000" w:fill="FFFFFF"/>
            <w:hideMark/>
          </w:tcPr>
          <w:p w14:paraId="1D8D4F3F" w14:textId="1CFD668C" w:rsidR="00F21D02" w:rsidRPr="00005690" w:rsidRDefault="00F21D02" w:rsidP="00F21D02">
            <w:pPr>
              <w:rPr>
                <w:rFonts w:eastAsia="Times New Roman" w:cstheme="minorHAnsi"/>
                <w:bCs w:val="0"/>
                <w:color w:val="000000"/>
                <w:sz w:val="18"/>
                <w:szCs w:val="18"/>
                <w:lang w:eastAsia="en-AU"/>
              </w:rPr>
            </w:pPr>
          </w:p>
        </w:tc>
      </w:tr>
      <w:tr w:rsidR="00005690" w:rsidRPr="00005690" w14:paraId="6246C10B" w14:textId="77777777" w:rsidTr="00D247E7">
        <w:trPr>
          <w:trHeight w:val="315"/>
        </w:trPr>
        <w:tc>
          <w:tcPr>
            <w:tcW w:w="4531" w:type="dxa"/>
            <w:gridSpan w:val="2"/>
            <w:tcBorders>
              <w:top w:val="nil"/>
              <w:bottom w:val="single" w:sz="4" w:space="0" w:color="auto"/>
              <w:right w:val="single" w:sz="4" w:space="0" w:color="auto"/>
            </w:tcBorders>
            <w:shd w:val="clear" w:color="auto" w:fill="FFC222" w:themeFill="accent4"/>
            <w:hideMark/>
          </w:tcPr>
          <w:p w14:paraId="6D937E4A" w14:textId="56C39DD3" w:rsidR="00005690" w:rsidRPr="00005690" w:rsidRDefault="00005690" w:rsidP="00005690">
            <w:pPr>
              <w:rPr>
                <w:rFonts w:eastAsia="Times New Roman" w:cstheme="minorHAnsi"/>
                <w:b/>
                <w:color w:val="000000"/>
                <w:sz w:val="18"/>
                <w:szCs w:val="18"/>
                <w:lang w:eastAsia="en-AU"/>
              </w:rPr>
            </w:pPr>
            <w:r w:rsidRPr="00005690">
              <w:rPr>
                <w:rFonts w:eastAsia="Times New Roman" w:cstheme="minorHAnsi"/>
                <w:b/>
                <w:color w:val="000000"/>
                <w:sz w:val="18"/>
                <w:szCs w:val="18"/>
                <w:lang w:eastAsia="en-AU"/>
              </w:rPr>
              <w:t> </w:t>
            </w:r>
            <w:r w:rsidR="00E26D48">
              <w:rPr>
                <w:rFonts w:eastAsia="Times New Roman" w:cstheme="minorHAnsi"/>
                <w:b/>
                <w:color w:val="000000"/>
                <w:sz w:val="18"/>
                <w:szCs w:val="18"/>
                <w:lang w:eastAsia="en-AU"/>
              </w:rPr>
              <w:t>General</w:t>
            </w:r>
          </w:p>
        </w:tc>
        <w:tc>
          <w:tcPr>
            <w:tcW w:w="1817" w:type="dxa"/>
            <w:tcBorders>
              <w:top w:val="nil"/>
              <w:left w:val="single" w:sz="4" w:space="0" w:color="auto"/>
              <w:bottom w:val="single" w:sz="4" w:space="0" w:color="auto"/>
              <w:right w:val="single" w:sz="4" w:space="0" w:color="auto"/>
            </w:tcBorders>
            <w:shd w:val="clear" w:color="auto" w:fill="FFC222" w:themeFill="accent4"/>
            <w:hideMark/>
          </w:tcPr>
          <w:p w14:paraId="4E60D4D8" w14:textId="6985E9DF" w:rsidR="00005690" w:rsidRPr="008174ED" w:rsidRDefault="00C645D5" w:rsidP="00005690">
            <w:pPr>
              <w:rPr>
                <w:rFonts w:eastAsia="Times New Roman" w:cstheme="minorHAnsi"/>
                <w:b/>
                <w:color w:val="000000"/>
                <w:sz w:val="18"/>
                <w:szCs w:val="18"/>
                <w:lang w:eastAsia="en-AU"/>
              </w:rPr>
            </w:pPr>
            <w:r w:rsidRPr="008174ED">
              <w:rPr>
                <w:rFonts w:eastAsia="Times New Roman" w:cstheme="minorHAnsi"/>
                <w:b/>
                <w:color w:val="000000"/>
                <w:sz w:val="18"/>
                <w:szCs w:val="18"/>
                <w:lang w:eastAsia="en-AU"/>
              </w:rPr>
              <w:t> Option</w:t>
            </w:r>
          </w:p>
        </w:tc>
        <w:tc>
          <w:tcPr>
            <w:tcW w:w="3423" w:type="dxa"/>
            <w:tcBorders>
              <w:top w:val="nil"/>
              <w:left w:val="single" w:sz="4" w:space="0" w:color="auto"/>
              <w:bottom w:val="single" w:sz="4" w:space="0" w:color="auto"/>
            </w:tcBorders>
            <w:shd w:val="clear" w:color="auto" w:fill="FFC222" w:themeFill="accent4"/>
            <w:hideMark/>
          </w:tcPr>
          <w:p w14:paraId="73D234F6" w14:textId="68D2D0AA" w:rsidR="00005690" w:rsidRPr="008174ED" w:rsidRDefault="00C645D5" w:rsidP="00005690">
            <w:pPr>
              <w:rPr>
                <w:rFonts w:eastAsia="Times New Roman" w:cstheme="minorHAnsi"/>
                <w:b/>
                <w:color w:val="000000"/>
                <w:sz w:val="18"/>
                <w:szCs w:val="18"/>
                <w:lang w:eastAsia="en-AU"/>
              </w:rPr>
            </w:pPr>
            <w:r w:rsidRPr="008174ED">
              <w:rPr>
                <w:rFonts w:eastAsia="Times New Roman" w:cstheme="minorHAnsi"/>
                <w:b/>
                <w:color w:val="000000"/>
                <w:sz w:val="18"/>
                <w:szCs w:val="18"/>
                <w:lang w:eastAsia="en-AU"/>
              </w:rPr>
              <w:t> Resp</w:t>
            </w:r>
            <w:r>
              <w:rPr>
                <w:rFonts w:eastAsia="Times New Roman" w:cstheme="minorHAnsi"/>
                <w:b/>
                <w:color w:val="000000"/>
                <w:sz w:val="18"/>
                <w:szCs w:val="18"/>
                <w:lang w:eastAsia="en-AU"/>
              </w:rPr>
              <w:t>o</w:t>
            </w:r>
            <w:r w:rsidRPr="008174ED">
              <w:rPr>
                <w:rFonts w:eastAsia="Times New Roman" w:cstheme="minorHAnsi"/>
                <w:b/>
                <w:color w:val="000000"/>
                <w:sz w:val="18"/>
                <w:szCs w:val="18"/>
                <w:lang w:eastAsia="en-AU"/>
              </w:rPr>
              <w:t>nse</w:t>
            </w:r>
          </w:p>
        </w:tc>
      </w:tr>
      <w:tr w:rsidR="00C645D5" w:rsidRPr="00005690" w14:paraId="2E695DF2" w14:textId="77777777" w:rsidTr="00D247E7">
        <w:trPr>
          <w:trHeight w:val="315"/>
        </w:trPr>
        <w:tc>
          <w:tcPr>
            <w:tcW w:w="4531" w:type="dxa"/>
            <w:gridSpan w:val="2"/>
            <w:tcBorders>
              <w:top w:val="single" w:sz="4" w:space="0" w:color="auto"/>
              <w:bottom w:val="single" w:sz="4" w:space="0" w:color="auto"/>
              <w:right w:val="single" w:sz="4" w:space="0" w:color="auto"/>
            </w:tcBorders>
            <w:shd w:val="clear" w:color="auto" w:fill="auto"/>
          </w:tcPr>
          <w:p w14:paraId="3C77CB3E" w14:textId="40488B37" w:rsidR="00C645D5" w:rsidRPr="00005690" w:rsidRDefault="00C645D5" w:rsidP="00C645D5">
            <w:pPr>
              <w:rPr>
                <w:rFonts w:eastAsia="Times New Roman" w:cstheme="minorHAnsi"/>
                <w:b/>
                <w:color w:val="000000"/>
                <w:sz w:val="18"/>
                <w:szCs w:val="18"/>
                <w:lang w:eastAsia="en-AU"/>
              </w:rPr>
            </w:pPr>
            <w:r w:rsidRPr="00F21D02">
              <w:rPr>
                <w:rFonts w:eastAsia="Times New Roman" w:cstheme="minorHAnsi"/>
                <w:bCs w:val="0"/>
                <w:color w:val="000000"/>
                <w:sz w:val="18"/>
                <w:szCs w:val="18"/>
                <w:lang w:eastAsia="en-AU"/>
              </w:rPr>
              <w:t>Describe your level of interest in participating in the procurement of System Restart Services</w:t>
            </w:r>
            <w:r w:rsidRPr="00BE4572">
              <w:rPr>
                <w:rFonts w:eastAsia="Times New Roman" w:cstheme="minorHAnsi"/>
                <w:bCs w:val="0"/>
                <w:color w:val="000000"/>
                <w:sz w:val="18"/>
                <w:szCs w:val="18"/>
                <w:lang w:eastAsia="en-AU"/>
              </w:rPr>
              <w:t xml:space="preserve"> </w:t>
            </w:r>
            <w:r w:rsidR="00BE4572" w:rsidRPr="00BE4572">
              <w:rPr>
                <w:rFonts w:eastAsia="Times New Roman" w:cstheme="minorHAnsi"/>
                <w:bCs w:val="0"/>
                <w:color w:val="000000"/>
                <w:sz w:val="18"/>
                <w:szCs w:val="18"/>
                <w:lang w:eastAsia="en-AU"/>
              </w:rPr>
              <w:t>(SRS)</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5ABCEA2E" w14:textId="1DBDD00C" w:rsidR="00C645D5" w:rsidRPr="008174ED" w:rsidRDefault="00C645D5" w:rsidP="00C645D5">
            <w:pPr>
              <w:rPr>
                <w:rFonts w:eastAsia="Times New Roman" w:cstheme="minorHAnsi"/>
                <w:b/>
                <w:color w:val="000000"/>
                <w:sz w:val="18"/>
                <w:szCs w:val="18"/>
                <w:lang w:eastAsia="en-AU"/>
              </w:rPr>
            </w:pPr>
            <w:r w:rsidRPr="00572B72">
              <w:rPr>
                <w:rFonts w:eastAsia="Times New Roman" w:cstheme="minorHAnsi"/>
                <w:color w:val="000000"/>
                <w:sz w:val="18"/>
                <w:szCs w:val="18"/>
                <w:lang w:eastAsia="en-AU"/>
              </w:rPr>
              <w:t>Low/Medium/High</w:t>
            </w:r>
          </w:p>
        </w:tc>
        <w:tc>
          <w:tcPr>
            <w:tcW w:w="3423" w:type="dxa"/>
            <w:tcBorders>
              <w:top w:val="single" w:sz="4" w:space="0" w:color="auto"/>
              <w:left w:val="single" w:sz="4" w:space="0" w:color="auto"/>
              <w:bottom w:val="single" w:sz="4" w:space="0" w:color="auto"/>
            </w:tcBorders>
            <w:shd w:val="clear" w:color="auto" w:fill="auto"/>
          </w:tcPr>
          <w:p w14:paraId="1C70CCB1" w14:textId="16929AFE" w:rsidR="00C645D5" w:rsidRPr="00572B72" w:rsidRDefault="00C645D5" w:rsidP="00C645D5">
            <w:pPr>
              <w:rPr>
                <w:rFonts w:eastAsia="Times New Roman" w:cstheme="minorHAnsi"/>
                <w:color w:val="000000"/>
                <w:sz w:val="18"/>
                <w:szCs w:val="18"/>
                <w:lang w:eastAsia="en-AU"/>
              </w:rPr>
            </w:pPr>
          </w:p>
        </w:tc>
      </w:tr>
      <w:tr w:rsidR="00C645D5" w:rsidRPr="00005690" w14:paraId="65140047" w14:textId="77777777" w:rsidTr="00D247E7">
        <w:trPr>
          <w:trHeight w:val="315"/>
        </w:trPr>
        <w:tc>
          <w:tcPr>
            <w:tcW w:w="4531" w:type="dxa"/>
            <w:gridSpan w:val="2"/>
            <w:tcBorders>
              <w:top w:val="single" w:sz="4" w:space="0" w:color="auto"/>
              <w:bottom w:val="single" w:sz="4" w:space="0" w:color="auto"/>
              <w:right w:val="single" w:sz="4" w:space="0" w:color="auto"/>
            </w:tcBorders>
            <w:shd w:val="clear" w:color="auto" w:fill="auto"/>
          </w:tcPr>
          <w:p w14:paraId="2F0D3F10" w14:textId="0E9B401A" w:rsidR="00C645D5" w:rsidRPr="00F21D02" w:rsidRDefault="00C645D5"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Which SWIS subnetwork area would you be interested </w:t>
            </w:r>
            <w:r w:rsidR="00E85257">
              <w:rPr>
                <w:rFonts w:eastAsia="Times New Roman" w:cstheme="minorHAnsi"/>
                <w:bCs w:val="0"/>
                <w:color w:val="000000"/>
                <w:sz w:val="18"/>
                <w:szCs w:val="18"/>
                <w:lang w:eastAsia="en-AU"/>
              </w:rPr>
              <w:t>in providing</w:t>
            </w:r>
            <w:r>
              <w:rPr>
                <w:rFonts w:eastAsia="Times New Roman" w:cstheme="minorHAnsi"/>
                <w:bCs w:val="0"/>
                <w:color w:val="000000"/>
                <w:sz w:val="18"/>
                <w:szCs w:val="18"/>
                <w:lang w:eastAsia="en-AU"/>
              </w:rPr>
              <w:t xml:space="preserve"> </w:t>
            </w:r>
            <w:r w:rsidR="00E85257">
              <w:rPr>
                <w:rFonts w:eastAsia="Times New Roman" w:cstheme="minorHAnsi"/>
                <w:bCs w:val="0"/>
                <w:color w:val="000000"/>
                <w:sz w:val="18"/>
                <w:szCs w:val="18"/>
                <w:lang w:eastAsia="en-AU"/>
              </w:rPr>
              <w:t>SRS to</w:t>
            </w:r>
            <w:r>
              <w:rPr>
                <w:rFonts w:eastAsia="Times New Roman" w:cstheme="minorHAnsi"/>
                <w:bCs w:val="0"/>
                <w:color w:val="000000"/>
                <w:sz w:val="18"/>
                <w:szCs w:val="18"/>
                <w:lang w:eastAsia="en-AU"/>
              </w:rPr>
              <w:t>?</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A39091A" w14:textId="3FAFC798" w:rsidR="00C645D5" w:rsidRPr="008174ED" w:rsidRDefault="00F16F9F" w:rsidP="00C645D5">
            <w:pPr>
              <w:rPr>
                <w:rFonts w:eastAsia="Times New Roman" w:cstheme="minorHAnsi"/>
                <w:b/>
                <w:color w:val="000000"/>
                <w:sz w:val="18"/>
                <w:szCs w:val="18"/>
                <w:lang w:eastAsia="en-AU"/>
              </w:rPr>
            </w:pPr>
            <w:r>
              <w:rPr>
                <w:rFonts w:eastAsia="Times New Roman" w:cstheme="minorHAnsi"/>
                <w:color w:val="000000"/>
                <w:sz w:val="18"/>
                <w:szCs w:val="18"/>
                <w:lang w:eastAsia="en-AU"/>
              </w:rPr>
              <w:t xml:space="preserve">Specify </w:t>
            </w:r>
            <w:r w:rsidR="00E85257">
              <w:rPr>
                <w:rFonts w:eastAsia="Times New Roman" w:cstheme="minorHAnsi"/>
                <w:color w:val="000000"/>
                <w:sz w:val="18"/>
                <w:szCs w:val="18"/>
                <w:lang w:eastAsia="en-AU"/>
              </w:rPr>
              <w:t>s</w:t>
            </w:r>
            <w:r>
              <w:rPr>
                <w:rFonts w:eastAsia="Times New Roman" w:cstheme="minorHAnsi"/>
                <w:color w:val="000000"/>
                <w:sz w:val="18"/>
                <w:szCs w:val="18"/>
                <w:lang w:eastAsia="en-AU"/>
              </w:rPr>
              <w:t xml:space="preserve">ubstation that </w:t>
            </w:r>
            <w:r w:rsidR="00E85257">
              <w:rPr>
                <w:rFonts w:eastAsia="Times New Roman" w:cstheme="minorHAnsi"/>
                <w:color w:val="000000"/>
                <w:sz w:val="18"/>
                <w:szCs w:val="18"/>
                <w:lang w:eastAsia="en-AU"/>
              </w:rPr>
              <w:t>g</w:t>
            </w:r>
            <w:r>
              <w:rPr>
                <w:rFonts w:eastAsia="Times New Roman" w:cstheme="minorHAnsi"/>
                <w:color w:val="000000"/>
                <w:sz w:val="18"/>
                <w:szCs w:val="18"/>
                <w:lang w:eastAsia="en-AU"/>
              </w:rPr>
              <w:t>enerator is connected to</w:t>
            </w:r>
          </w:p>
        </w:tc>
        <w:tc>
          <w:tcPr>
            <w:tcW w:w="3423" w:type="dxa"/>
            <w:tcBorders>
              <w:top w:val="single" w:sz="4" w:space="0" w:color="auto"/>
              <w:left w:val="single" w:sz="4" w:space="0" w:color="auto"/>
              <w:bottom w:val="single" w:sz="4" w:space="0" w:color="auto"/>
            </w:tcBorders>
            <w:shd w:val="clear" w:color="auto" w:fill="auto"/>
          </w:tcPr>
          <w:p w14:paraId="691EFE70" w14:textId="218ED4BB" w:rsidR="00C645D5" w:rsidRPr="00572B72" w:rsidRDefault="00C645D5" w:rsidP="00C645D5">
            <w:pPr>
              <w:rPr>
                <w:rFonts w:eastAsia="Times New Roman" w:cstheme="minorHAnsi"/>
                <w:color w:val="000000"/>
                <w:sz w:val="18"/>
                <w:szCs w:val="18"/>
                <w:lang w:eastAsia="en-AU"/>
              </w:rPr>
            </w:pPr>
          </w:p>
        </w:tc>
      </w:tr>
      <w:tr w:rsidR="00C645D5" w:rsidRPr="00005690" w14:paraId="4E620CB8" w14:textId="77777777" w:rsidTr="00D247E7">
        <w:trPr>
          <w:trHeight w:val="315"/>
        </w:trPr>
        <w:tc>
          <w:tcPr>
            <w:tcW w:w="4531" w:type="dxa"/>
            <w:gridSpan w:val="2"/>
            <w:tcBorders>
              <w:top w:val="single" w:sz="4" w:space="0" w:color="auto"/>
              <w:bottom w:val="single" w:sz="4" w:space="0" w:color="auto"/>
              <w:right w:val="single" w:sz="4" w:space="0" w:color="auto"/>
            </w:tcBorders>
            <w:shd w:val="clear" w:color="auto" w:fill="auto"/>
          </w:tcPr>
          <w:p w14:paraId="3849798E" w14:textId="5588DB46" w:rsidR="006E344C" w:rsidRPr="00F21D02" w:rsidRDefault="00C645D5" w:rsidP="003F01E8">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Does your company have experience of providing </w:t>
            </w:r>
            <w:r w:rsidR="00E85257">
              <w:rPr>
                <w:rFonts w:eastAsia="Times New Roman" w:cstheme="minorHAnsi"/>
                <w:bCs w:val="0"/>
                <w:color w:val="000000"/>
                <w:sz w:val="18"/>
                <w:szCs w:val="18"/>
                <w:lang w:eastAsia="en-AU"/>
              </w:rPr>
              <w:t>SRS</w:t>
            </w:r>
            <w:r w:rsidR="006E344C">
              <w:rPr>
                <w:rFonts w:eastAsia="Times New Roman" w:cstheme="minorHAnsi"/>
                <w:bCs w:val="0"/>
                <w:color w:val="000000"/>
                <w:sz w:val="18"/>
                <w:szCs w:val="18"/>
                <w:lang w:eastAsia="en-AU"/>
              </w:rPr>
              <w:t>?</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5C903D7" w14:textId="39D0E833" w:rsidR="00C645D5" w:rsidRPr="003F01E8" w:rsidRDefault="003F01E8" w:rsidP="00C645D5">
            <w:pPr>
              <w:rPr>
                <w:rFonts w:eastAsia="Times New Roman" w:cstheme="minorHAnsi"/>
                <w:color w:val="000000"/>
                <w:sz w:val="18"/>
                <w:szCs w:val="18"/>
                <w:lang w:eastAsia="en-AU"/>
              </w:rPr>
            </w:pPr>
            <w:r w:rsidRPr="003F01E8">
              <w:rPr>
                <w:rFonts w:eastAsia="Times New Roman" w:cstheme="minorHAnsi"/>
                <w:color w:val="000000"/>
                <w:sz w:val="18"/>
                <w:szCs w:val="18"/>
                <w:lang w:eastAsia="en-AU"/>
              </w:rPr>
              <w:t>Yes</w:t>
            </w:r>
            <w:r w:rsidR="001A5EC0">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w:t>
            </w:r>
            <w:r w:rsidR="001A5EC0">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No</w:t>
            </w:r>
          </w:p>
        </w:tc>
        <w:tc>
          <w:tcPr>
            <w:tcW w:w="3423" w:type="dxa"/>
            <w:tcBorders>
              <w:top w:val="single" w:sz="4" w:space="0" w:color="auto"/>
              <w:left w:val="single" w:sz="4" w:space="0" w:color="auto"/>
              <w:bottom w:val="single" w:sz="4" w:space="0" w:color="auto"/>
            </w:tcBorders>
            <w:shd w:val="clear" w:color="auto" w:fill="auto"/>
          </w:tcPr>
          <w:p w14:paraId="3BA54558" w14:textId="77777777" w:rsidR="00C645D5" w:rsidRPr="00572B72" w:rsidRDefault="00C645D5" w:rsidP="00C645D5">
            <w:pPr>
              <w:rPr>
                <w:rFonts w:eastAsia="Times New Roman" w:cstheme="minorHAnsi"/>
                <w:color w:val="000000"/>
                <w:sz w:val="18"/>
                <w:szCs w:val="18"/>
                <w:lang w:eastAsia="en-AU"/>
              </w:rPr>
            </w:pPr>
          </w:p>
        </w:tc>
      </w:tr>
      <w:tr w:rsidR="003F01E8" w:rsidRPr="00005690" w14:paraId="7CBB7D12" w14:textId="77777777" w:rsidTr="00D247E7">
        <w:trPr>
          <w:trHeight w:val="315"/>
        </w:trPr>
        <w:tc>
          <w:tcPr>
            <w:tcW w:w="4531" w:type="dxa"/>
            <w:gridSpan w:val="2"/>
            <w:tcBorders>
              <w:top w:val="single" w:sz="4" w:space="0" w:color="auto"/>
              <w:bottom w:val="single" w:sz="4" w:space="0" w:color="auto"/>
              <w:right w:val="single" w:sz="4" w:space="0" w:color="auto"/>
            </w:tcBorders>
            <w:shd w:val="clear" w:color="auto" w:fill="auto"/>
          </w:tcPr>
          <w:p w14:paraId="086AAF48" w14:textId="7E50EA16" w:rsidR="003F01E8" w:rsidRDefault="003F01E8"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If Yes, please provide details of the service?</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FD32070" w14:textId="77777777" w:rsidR="003F01E8" w:rsidRPr="008174ED" w:rsidRDefault="003F01E8" w:rsidP="00C645D5">
            <w:pPr>
              <w:rPr>
                <w:rFonts w:eastAsia="Times New Roman" w:cstheme="minorHAnsi"/>
                <w:b/>
                <w:color w:val="000000"/>
                <w:sz w:val="18"/>
                <w:szCs w:val="18"/>
                <w:lang w:eastAsia="en-AU"/>
              </w:rPr>
            </w:pPr>
          </w:p>
        </w:tc>
        <w:tc>
          <w:tcPr>
            <w:tcW w:w="3423" w:type="dxa"/>
            <w:tcBorders>
              <w:top w:val="single" w:sz="4" w:space="0" w:color="auto"/>
              <w:left w:val="single" w:sz="4" w:space="0" w:color="auto"/>
              <w:bottom w:val="single" w:sz="4" w:space="0" w:color="auto"/>
            </w:tcBorders>
            <w:shd w:val="clear" w:color="auto" w:fill="auto"/>
          </w:tcPr>
          <w:p w14:paraId="61906D3C" w14:textId="77777777" w:rsidR="003F01E8" w:rsidRPr="00572B72" w:rsidRDefault="003F01E8" w:rsidP="00C645D5">
            <w:pPr>
              <w:rPr>
                <w:rFonts w:eastAsia="Times New Roman" w:cstheme="minorHAnsi"/>
                <w:color w:val="000000"/>
                <w:sz w:val="18"/>
                <w:szCs w:val="18"/>
                <w:lang w:eastAsia="en-AU"/>
              </w:rPr>
            </w:pPr>
          </w:p>
        </w:tc>
      </w:tr>
      <w:tr w:rsidR="00C645D5" w:rsidRPr="00005690" w14:paraId="6AF65A89" w14:textId="77777777" w:rsidTr="00D247E7">
        <w:trPr>
          <w:trHeight w:val="315"/>
        </w:trPr>
        <w:tc>
          <w:tcPr>
            <w:tcW w:w="4531" w:type="dxa"/>
            <w:gridSpan w:val="2"/>
            <w:tcBorders>
              <w:top w:val="nil"/>
              <w:bottom w:val="single" w:sz="4" w:space="0" w:color="auto"/>
              <w:right w:val="single" w:sz="4" w:space="0" w:color="auto"/>
            </w:tcBorders>
            <w:shd w:val="clear" w:color="000000" w:fill="FFFFFF"/>
          </w:tcPr>
          <w:p w14:paraId="4914DC63" w14:textId="5BDC628C" w:rsidR="00C645D5" w:rsidRPr="00005690" w:rsidRDefault="003F01E8" w:rsidP="00C645D5">
            <w:pPr>
              <w:rPr>
                <w:rFonts w:eastAsia="Times New Roman" w:cstheme="minorHAnsi"/>
                <w:b/>
                <w:color w:val="000000"/>
                <w:sz w:val="18"/>
                <w:szCs w:val="18"/>
                <w:lang w:eastAsia="en-AU"/>
              </w:rPr>
            </w:pPr>
            <w:r>
              <w:rPr>
                <w:rFonts w:eastAsia="Times New Roman" w:cstheme="minorHAnsi"/>
                <w:bCs w:val="0"/>
                <w:color w:val="000000"/>
                <w:sz w:val="18"/>
                <w:szCs w:val="18"/>
                <w:lang w:eastAsia="en-AU"/>
              </w:rPr>
              <w:t xml:space="preserve">Does your </w:t>
            </w:r>
            <w:r w:rsidR="00D630D7">
              <w:rPr>
                <w:rFonts w:eastAsia="Times New Roman" w:cstheme="minorHAnsi"/>
                <w:bCs w:val="0"/>
                <w:color w:val="000000"/>
                <w:sz w:val="18"/>
                <w:szCs w:val="18"/>
                <w:lang w:eastAsia="en-AU"/>
              </w:rPr>
              <w:t>Facility</w:t>
            </w:r>
            <w:r>
              <w:rPr>
                <w:rFonts w:eastAsia="Times New Roman" w:cstheme="minorHAnsi"/>
                <w:bCs w:val="0"/>
                <w:color w:val="000000"/>
                <w:sz w:val="18"/>
                <w:szCs w:val="18"/>
                <w:lang w:eastAsia="en-AU"/>
              </w:rPr>
              <w:t xml:space="preserve"> require capital upgrades to provide </w:t>
            </w:r>
            <w:r w:rsidR="00BE4572">
              <w:rPr>
                <w:rFonts w:eastAsia="Times New Roman" w:cstheme="minorHAnsi"/>
                <w:bCs w:val="0"/>
                <w:color w:val="000000"/>
                <w:sz w:val="18"/>
                <w:szCs w:val="18"/>
                <w:lang w:eastAsia="en-AU"/>
              </w:rPr>
              <w:t>SRS</w:t>
            </w:r>
            <w:r>
              <w:rPr>
                <w:rFonts w:eastAsia="Times New Roman" w:cstheme="minorHAnsi"/>
                <w:bCs w:val="0"/>
                <w:color w:val="000000"/>
                <w:sz w:val="18"/>
                <w:szCs w:val="18"/>
                <w:lang w:eastAsia="en-AU"/>
              </w:rPr>
              <w:t>?</w:t>
            </w:r>
          </w:p>
        </w:tc>
        <w:tc>
          <w:tcPr>
            <w:tcW w:w="1817" w:type="dxa"/>
            <w:tcBorders>
              <w:top w:val="nil"/>
              <w:left w:val="single" w:sz="4" w:space="0" w:color="auto"/>
              <w:bottom w:val="single" w:sz="4" w:space="0" w:color="auto"/>
              <w:right w:val="single" w:sz="4" w:space="0" w:color="auto"/>
            </w:tcBorders>
            <w:shd w:val="clear" w:color="000000" w:fill="FFFFFF"/>
          </w:tcPr>
          <w:p w14:paraId="4057986F" w14:textId="2D64D468" w:rsidR="00C645D5" w:rsidRPr="00005690" w:rsidRDefault="001A5EC0" w:rsidP="00C645D5">
            <w:pPr>
              <w:rPr>
                <w:rFonts w:eastAsia="Times New Roman" w:cstheme="minorHAnsi"/>
                <w:b/>
                <w:color w:val="000000"/>
                <w:sz w:val="18"/>
                <w:szCs w:val="18"/>
                <w:lang w:eastAsia="en-AU"/>
              </w:rPr>
            </w:pPr>
            <w:r w:rsidRPr="003F01E8">
              <w:rPr>
                <w:rFonts w:eastAsia="Times New Roman" w:cstheme="minorHAnsi"/>
                <w:color w:val="000000"/>
                <w:sz w:val="18"/>
                <w:szCs w:val="18"/>
                <w:lang w:eastAsia="en-AU"/>
              </w:rPr>
              <w:t>Yes</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No</w:t>
            </w:r>
            <w:r>
              <w:rPr>
                <w:rFonts w:eastAsia="Times New Roman" w:cstheme="minorHAnsi"/>
                <w:color w:val="000000"/>
                <w:sz w:val="18"/>
                <w:szCs w:val="18"/>
                <w:lang w:eastAsia="en-AU"/>
              </w:rPr>
              <w:t xml:space="preserve"> </w:t>
            </w:r>
          </w:p>
        </w:tc>
        <w:tc>
          <w:tcPr>
            <w:tcW w:w="3423" w:type="dxa"/>
            <w:tcBorders>
              <w:top w:val="nil"/>
              <w:left w:val="single" w:sz="4" w:space="0" w:color="auto"/>
              <w:bottom w:val="single" w:sz="4" w:space="0" w:color="auto"/>
            </w:tcBorders>
            <w:shd w:val="clear" w:color="auto" w:fill="auto"/>
          </w:tcPr>
          <w:p w14:paraId="7B7FA553" w14:textId="77777777" w:rsidR="00C645D5" w:rsidRPr="00005690" w:rsidRDefault="00C645D5" w:rsidP="00C645D5">
            <w:pPr>
              <w:rPr>
                <w:rFonts w:eastAsia="Times New Roman" w:cstheme="minorHAnsi"/>
                <w:bCs w:val="0"/>
                <w:color w:val="000000"/>
                <w:sz w:val="18"/>
                <w:szCs w:val="18"/>
                <w:lang w:eastAsia="en-AU"/>
              </w:rPr>
            </w:pPr>
          </w:p>
        </w:tc>
      </w:tr>
      <w:tr w:rsidR="00470379" w:rsidRPr="00005690" w14:paraId="1543D7C4" w14:textId="77777777" w:rsidTr="00D247E7">
        <w:trPr>
          <w:trHeight w:val="315"/>
        </w:trPr>
        <w:tc>
          <w:tcPr>
            <w:tcW w:w="4531" w:type="dxa"/>
            <w:gridSpan w:val="2"/>
            <w:tcBorders>
              <w:top w:val="nil"/>
              <w:bottom w:val="single" w:sz="4" w:space="0" w:color="auto"/>
              <w:right w:val="single" w:sz="4" w:space="0" w:color="auto"/>
            </w:tcBorders>
            <w:shd w:val="clear" w:color="000000" w:fill="FFFFFF"/>
          </w:tcPr>
          <w:p w14:paraId="3CA0FBD7" w14:textId="3069CD19" w:rsidR="00470379" w:rsidRDefault="00470379"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If Yes, please briefly outline the required upgrades.</w:t>
            </w:r>
          </w:p>
        </w:tc>
        <w:tc>
          <w:tcPr>
            <w:tcW w:w="1817" w:type="dxa"/>
            <w:tcBorders>
              <w:top w:val="nil"/>
              <w:left w:val="single" w:sz="4" w:space="0" w:color="auto"/>
              <w:bottom w:val="single" w:sz="4" w:space="0" w:color="auto"/>
              <w:right w:val="single" w:sz="4" w:space="0" w:color="auto"/>
            </w:tcBorders>
            <w:shd w:val="clear" w:color="000000" w:fill="FFFFFF"/>
          </w:tcPr>
          <w:p w14:paraId="06EA49F1" w14:textId="77777777" w:rsidR="00470379" w:rsidRPr="003F01E8" w:rsidRDefault="00470379" w:rsidP="00C645D5">
            <w:pPr>
              <w:rPr>
                <w:rFonts w:eastAsia="Times New Roman" w:cstheme="minorHAnsi"/>
                <w:color w:val="000000"/>
                <w:sz w:val="18"/>
                <w:szCs w:val="18"/>
                <w:lang w:eastAsia="en-AU"/>
              </w:rPr>
            </w:pPr>
          </w:p>
        </w:tc>
        <w:tc>
          <w:tcPr>
            <w:tcW w:w="3423" w:type="dxa"/>
            <w:tcBorders>
              <w:top w:val="nil"/>
              <w:left w:val="single" w:sz="4" w:space="0" w:color="auto"/>
              <w:bottom w:val="single" w:sz="4" w:space="0" w:color="auto"/>
            </w:tcBorders>
            <w:shd w:val="clear" w:color="auto" w:fill="auto"/>
          </w:tcPr>
          <w:p w14:paraId="65234611" w14:textId="77777777" w:rsidR="00470379" w:rsidRPr="00005690" w:rsidRDefault="00470379" w:rsidP="00C645D5">
            <w:pPr>
              <w:rPr>
                <w:rFonts w:eastAsia="Times New Roman" w:cstheme="minorHAnsi"/>
                <w:bCs w:val="0"/>
                <w:color w:val="000000"/>
                <w:sz w:val="18"/>
                <w:szCs w:val="18"/>
                <w:lang w:eastAsia="en-AU"/>
              </w:rPr>
            </w:pPr>
          </w:p>
        </w:tc>
      </w:tr>
      <w:tr w:rsidR="00C645D5" w:rsidRPr="00005690" w14:paraId="71E0A034" w14:textId="77777777" w:rsidTr="00D247E7">
        <w:trPr>
          <w:trHeight w:val="585"/>
        </w:trPr>
        <w:tc>
          <w:tcPr>
            <w:tcW w:w="4531" w:type="dxa"/>
            <w:gridSpan w:val="2"/>
            <w:tcBorders>
              <w:top w:val="single" w:sz="4" w:space="0" w:color="auto"/>
              <w:bottom w:val="single" w:sz="4" w:space="0" w:color="auto"/>
              <w:right w:val="single" w:sz="4" w:space="0" w:color="auto"/>
            </w:tcBorders>
            <w:shd w:val="clear" w:color="000000" w:fill="FFFFFF"/>
            <w:hideMark/>
          </w:tcPr>
          <w:p w14:paraId="0A930454" w14:textId="30BD7D29" w:rsidR="00C645D5" w:rsidRDefault="00470379"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The target timeline for the commencement of </w:t>
            </w:r>
            <w:r w:rsidR="00BE4572">
              <w:rPr>
                <w:rFonts w:eastAsia="Times New Roman" w:cstheme="minorHAnsi"/>
                <w:bCs w:val="0"/>
                <w:color w:val="000000"/>
                <w:sz w:val="18"/>
                <w:szCs w:val="18"/>
                <w:lang w:eastAsia="en-AU"/>
              </w:rPr>
              <w:t>SRS</w:t>
            </w:r>
            <w:r>
              <w:rPr>
                <w:rFonts w:eastAsia="Times New Roman" w:cstheme="minorHAnsi"/>
                <w:bCs w:val="0"/>
                <w:color w:val="000000"/>
                <w:sz w:val="18"/>
                <w:szCs w:val="18"/>
                <w:lang w:eastAsia="en-AU"/>
              </w:rPr>
              <w:t xml:space="preserve"> is 1 July 2021.</w:t>
            </w:r>
          </w:p>
          <w:p w14:paraId="5CB80EC8" w14:textId="123B5998" w:rsidR="00470379" w:rsidRPr="00005690" w:rsidRDefault="00470379"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Do you foresee any issues with meeting the timeline?</w:t>
            </w:r>
          </w:p>
        </w:tc>
        <w:tc>
          <w:tcPr>
            <w:tcW w:w="1817" w:type="dxa"/>
            <w:tcBorders>
              <w:top w:val="single" w:sz="4" w:space="0" w:color="auto"/>
              <w:left w:val="single" w:sz="4" w:space="0" w:color="auto"/>
              <w:bottom w:val="single" w:sz="4" w:space="0" w:color="auto"/>
              <w:right w:val="single" w:sz="4" w:space="0" w:color="auto"/>
            </w:tcBorders>
            <w:shd w:val="clear" w:color="000000" w:fill="FFFFFF"/>
            <w:hideMark/>
          </w:tcPr>
          <w:p w14:paraId="1C1BF469" w14:textId="6AC0AF2C" w:rsidR="00C645D5" w:rsidRPr="00005690" w:rsidRDefault="00470379" w:rsidP="00470379">
            <w:pPr>
              <w:rPr>
                <w:rFonts w:eastAsia="Times New Roman" w:cstheme="minorHAnsi"/>
                <w:bCs w:val="0"/>
                <w:color w:val="000000"/>
                <w:sz w:val="18"/>
                <w:szCs w:val="18"/>
                <w:lang w:eastAsia="en-AU"/>
              </w:rPr>
            </w:pPr>
            <w:r w:rsidRPr="003F01E8">
              <w:rPr>
                <w:rFonts w:eastAsia="Times New Roman" w:cstheme="minorHAnsi"/>
                <w:color w:val="000000"/>
                <w:sz w:val="18"/>
                <w:szCs w:val="18"/>
                <w:lang w:eastAsia="en-AU"/>
              </w:rPr>
              <w:t>Yes</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No</w:t>
            </w:r>
            <w:r w:rsidR="00C645D5" w:rsidRPr="00005690">
              <w:rPr>
                <w:rFonts w:eastAsia="Times New Roman" w:cstheme="minorHAnsi"/>
                <w:bCs w:val="0"/>
                <w:color w:val="000000"/>
                <w:sz w:val="18"/>
                <w:szCs w:val="18"/>
                <w:lang w:eastAsia="en-AU"/>
              </w:rPr>
              <w:t> </w:t>
            </w:r>
          </w:p>
        </w:tc>
        <w:tc>
          <w:tcPr>
            <w:tcW w:w="3423" w:type="dxa"/>
            <w:tcBorders>
              <w:top w:val="single" w:sz="4" w:space="0" w:color="auto"/>
              <w:left w:val="single" w:sz="4" w:space="0" w:color="auto"/>
              <w:bottom w:val="single" w:sz="4" w:space="0" w:color="auto"/>
            </w:tcBorders>
            <w:shd w:val="clear" w:color="000000" w:fill="FFFFFF"/>
            <w:hideMark/>
          </w:tcPr>
          <w:p w14:paraId="777C2D3E" w14:textId="0D0DE95C" w:rsidR="00C645D5" w:rsidRPr="00005690" w:rsidRDefault="00C645D5" w:rsidP="00C645D5">
            <w:pPr>
              <w:rPr>
                <w:rFonts w:eastAsia="Times New Roman" w:cstheme="minorHAnsi"/>
                <w:bCs w:val="0"/>
                <w:color w:val="000000"/>
                <w:sz w:val="18"/>
                <w:szCs w:val="18"/>
                <w:lang w:eastAsia="en-AU"/>
              </w:rPr>
            </w:pPr>
          </w:p>
        </w:tc>
      </w:tr>
      <w:tr w:rsidR="00470379" w:rsidRPr="00005690" w14:paraId="2F3F71FA" w14:textId="77777777" w:rsidTr="00D247E7">
        <w:trPr>
          <w:trHeight w:val="585"/>
        </w:trPr>
        <w:tc>
          <w:tcPr>
            <w:tcW w:w="4531" w:type="dxa"/>
            <w:gridSpan w:val="2"/>
            <w:tcBorders>
              <w:top w:val="single" w:sz="4" w:space="0" w:color="auto"/>
              <w:bottom w:val="single" w:sz="4" w:space="0" w:color="auto"/>
              <w:right w:val="single" w:sz="4" w:space="0" w:color="auto"/>
            </w:tcBorders>
            <w:shd w:val="clear" w:color="000000" w:fill="FFFFFF"/>
          </w:tcPr>
          <w:p w14:paraId="29C8FC10" w14:textId="30A53F87" w:rsidR="00470379" w:rsidRDefault="00470379"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If Yes</w:t>
            </w:r>
            <w:r w:rsidR="00F16F9F">
              <w:rPr>
                <w:rFonts w:eastAsia="Times New Roman" w:cstheme="minorHAnsi"/>
                <w:bCs w:val="0"/>
                <w:color w:val="000000"/>
                <w:sz w:val="18"/>
                <w:szCs w:val="18"/>
                <w:lang w:eastAsia="en-AU"/>
              </w:rPr>
              <w:t>,</w:t>
            </w:r>
            <w:r>
              <w:rPr>
                <w:rFonts w:eastAsia="Times New Roman" w:cstheme="minorHAnsi"/>
                <w:bCs w:val="0"/>
                <w:color w:val="000000"/>
                <w:sz w:val="18"/>
                <w:szCs w:val="18"/>
                <w:lang w:eastAsia="en-AU"/>
              </w:rPr>
              <w:t xml:space="preserve"> please explain </w:t>
            </w:r>
            <w:r w:rsidR="00214BF9">
              <w:rPr>
                <w:rFonts w:eastAsia="Times New Roman" w:cstheme="minorHAnsi"/>
                <w:bCs w:val="0"/>
                <w:color w:val="000000"/>
                <w:sz w:val="18"/>
                <w:szCs w:val="18"/>
                <w:lang w:eastAsia="en-AU"/>
              </w:rPr>
              <w:t>why and</w:t>
            </w:r>
            <w:r>
              <w:rPr>
                <w:rFonts w:eastAsia="Times New Roman" w:cstheme="minorHAnsi"/>
                <w:bCs w:val="0"/>
                <w:color w:val="000000"/>
                <w:sz w:val="18"/>
                <w:szCs w:val="18"/>
                <w:lang w:eastAsia="en-AU"/>
              </w:rPr>
              <w:t xml:space="preserve"> give an indicative timeline when your </w:t>
            </w:r>
            <w:r w:rsidR="00D630D7">
              <w:rPr>
                <w:rFonts w:eastAsia="Times New Roman" w:cstheme="minorHAnsi"/>
                <w:bCs w:val="0"/>
                <w:color w:val="000000"/>
                <w:sz w:val="18"/>
                <w:szCs w:val="18"/>
                <w:lang w:eastAsia="en-AU"/>
              </w:rPr>
              <w:t>Facility</w:t>
            </w:r>
            <w:r>
              <w:rPr>
                <w:rFonts w:eastAsia="Times New Roman" w:cstheme="minorHAnsi"/>
                <w:bCs w:val="0"/>
                <w:color w:val="000000"/>
                <w:sz w:val="18"/>
                <w:szCs w:val="18"/>
                <w:lang w:eastAsia="en-AU"/>
              </w:rPr>
              <w:t xml:space="preserve"> can be ready to provide </w:t>
            </w:r>
            <w:r w:rsidR="00BE4572">
              <w:rPr>
                <w:rFonts w:eastAsia="Times New Roman" w:cstheme="minorHAnsi"/>
                <w:bCs w:val="0"/>
                <w:color w:val="000000"/>
                <w:sz w:val="18"/>
                <w:szCs w:val="18"/>
                <w:lang w:eastAsia="en-AU"/>
              </w:rPr>
              <w:t>SRS</w:t>
            </w:r>
            <w:r>
              <w:rPr>
                <w:rFonts w:eastAsia="Times New Roman" w:cstheme="minorHAnsi"/>
                <w:bCs w:val="0"/>
                <w:color w:val="000000"/>
                <w:sz w:val="18"/>
                <w:szCs w:val="18"/>
                <w:lang w:eastAsia="en-AU"/>
              </w:rPr>
              <w:t xml:space="preserve">. </w:t>
            </w:r>
          </w:p>
        </w:tc>
        <w:tc>
          <w:tcPr>
            <w:tcW w:w="1817" w:type="dxa"/>
            <w:tcBorders>
              <w:top w:val="single" w:sz="4" w:space="0" w:color="auto"/>
              <w:left w:val="single" w:sz="4" w:space="0" w:color="auto"/>
              <w:bottom w:val="single" w:sz="4" w:space="0" w:color="auto"/>
              <w:right w:val="single" w:sz="4" w:space="0" w:color="auto"/>
            </w:tcBorders>
            <w:shd w:val="clear" w:color="000000" w:fill="FFFFFF"/>
          </w:tcPr>
          <w:p w14:paraId="1E7AC85C" w14:textId="77777777" w:rsidR="00470379" w:rsidRPr="003F01E8" w:rsidRDefault="00470379" w:rsidP="00470379">
            <w:pPr>
              <w:rPr>
                <w:rFonts w:eastAsia="Times New Roman" w:cstheme="minorHAnsi"/>
                <w:color w:val="000000"/>
                <w:sz w:val="18"/>
                <w:szCs w:val="18"/>
                <w:lang w:eastAsia="en-AU"/>
              </w:rPr>
            </w:pPr>
          </w:p>
        </w:tc>
        <w:tc>
          <w:tcPr>
            <w:tcW w:w="3423" w:type="dxa"/>
            <w:tcBorders>
              <w:top w:val="single" w:sz="4" w:space="0" w:color="auto"/>
              <w:left w:val="single" w:sz="4" w:space="0" w:color="auto"/>
              <w:bottom w:val="single" w:sz="4" w:space="0" w:color="auto"/>
            </w:tcBorders>
            <w:shd w:val="clear" w:color="000000" w:fill="FFFFFF"/>
          </w:tcPr>
          <w:p w14:paraId="67652B6A" w14:textId="77777777" w:rsidR="00470379" w:rsidRPr="00005690" w:rsidRDefault="00470379" w:rsidP="00C645D5">
            <w:pPr>
              <w:rPr>
                <w:rFonts w:eastAsia="Times New Roman" w:cstheme="minorHAnsi"/>
                <w:bCs w:val="0"/>
                <w:color w:val="000000"/>
                <w:sz w:val="18"/>
                <w:szCs w:val="18"/>
                <w:lang w:eastAsia="en-AU"/>
              </w:rPr>
            </w:pPr>
          </w:p>
        </w:tc>
      </w:tr>
      <w:tr w:rsidR="00356C0C" w:rsidRPr="00005690" w14:paraId="6909DC77" w14:textId="77777777" w:rsidTr="00E96379">
        <w:trPr>
          <w:trHeight w:val="298"/>
        </w:trPr>
        <w:tc>
          <w:tcPr>
            <w:tcW w:w="4531" w:type="dxa"/>
            <w:gridSpan w:val="2"/>
            <w:tcBorders>
              <w:top w:val="single" w:sz="4" w:space="0" w:color="auto"/>
              <w:bottom w:val="single" w:sz="4" w:space="0" w:color="auto"/>
              <w:right w:val="single" w:sz="4" w:space="0" w:color="auto"/>
            </w:tcBorders>
            <w:shd w:val="clear" w:color="000000" w:fill="FFFFFF"/>
          </w:tcPr>
          <w:p w14:paraId="54BA11D2" w14:textId="4E82FD93" w:rsidR="00356C0C" w:rsidRDefault="00356C0C" w:rsidP="00C645D5">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Are you interested in future </w:t>
            </w:r>
            <w:r w:rsidR="00BE4572">
              <w:rPr>
                <w:rFonts w:eastAsia="Times New Roman" w:cstheme="minorHAnsi"/>
                <w:bCs w:val="0"/>
                <w:color w:val="000000"/>
                <w:sz w:val="18"/>
                <w:szCs w:val="18"/>
                <w:lang w:eastAsia="en-AU"/>
              </w:rPr>
              <w:t>SRS opportunities</w:t>
            </w:r>
            <w:r>
              <w:rPr>
                <w:rFonts w:eastAsia="Times New Roman" w:cstheme="minorHAnsi"/>
                <w:bCs w:val="0"/>
                <w:color w:val="000000"/>
                <w:sz w:val="18"/>
                <w:szCs w:val="18"/>
                <w:lang w:eastAsia="en-AU"/>
              </w:rPr>
              <w:t xml:space="preserve"> in other areas of the SWIS?</w:t>
            </w:r>
          </w:p>
        </w:tc>
        <w:tc>
          <w:tcPr>
            <w:tcW w:w="1817" w:type="dxa"/>
            <w:tcBorders>
              <w:top w:val="single" w:sz="4" w:space="0" w:color="auto"/>
              <w:left w:val="single" w:sz="4" w:space="0" w:color="auto"/>
              <w:bottom w:val="single" w:sz="4" w:space="0" w:color="auto"/>
              <w:right w:val="single" w:sz="4" w:space="0" w:color="auto"/>
            </w:tcBorders>
            <w:shd w:val="clear" w:color="000000" w:fill="FFFFFF"/>
          </w:tcPr>
          <w:p w14:paraId="79695EE6" w14:textId="77777777" w:rsidR="00356C0C" w:rsidRDefault="00356C0C" w:rsidP="00470379">
            <w:pPr>
              <w:rPr>
                <w:rFonts w:eastAsia="Times New Roman" w:cstheme="minorHAnsi"/>
                <w:bCs w:val="0"/>
                <w:color w:val="000000"/>
                <w:sz w:val="18"/>
                <w:szCs w:val="18"/>
                <w:lang w:eastAsia="en-AU"/>
              </w:rPr>
            </w:pPr>
            <w:r w:rsidRPr="003F01E8">
              <w:rPr>
                <w:rFonts w:eastAsia="Times New Roman" w:cstheme="minorHAnsi"/>
                <w:color w:val="000000"/>
                <w:sz w:val="18"/>
                <w:szCs w:val="18"/>
                <w:lang w:eastAsia="en-AU"/>
              </w:rPr>
              <w:t>Yes</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w:t>
            </w:r>
            <w:r w:rsidRPr="003F01E8">
              <w:rPr>
                <w:rFonts w:eastAsia="Times New Roman" w:cstheme="minorHAnsi"/>
                <w:color w:val="000000"/>
                <w:sz w:val="18"/>
                <w:szCs w:val="18"/>
                <w:lang w:eastAsia="en-AU"/>
              </w:rPr>
              <w:t>No</w:t>
            </w:r>
            <w:r w:rsidRPr="00005690">
              <w:rPr>
                <w:rFonts w:eastAsia="Times New Roman" w:cstheme="minorHAnsi"/>
                <w:bCs w:val="0"/>
                <w:color w:val="000000"/>
                <w:sz w:val="18"/>
                <w:szCs w:val="18"/>
                <w:lang w:eastAsia="en-AU"/>
              </w:rPr>
              <w:t> </w:t>
            </w:r>
            <w:r>
              <w:rPr>
                <w:rFonts w:eastAsia="Times New Roman" w:cstheme="minorHAnsi"/>
                <w:bCs w:val="0"/>
                <w:color w:val="000000"/>
                <w:sz w:val="18"/>
                <w:szCs w:val="18"/>
                <w:lang w:eastAsia="en-AU"/>
              </w:rPr>
              <w:t xml:space="preserve"> </w:t>
            </w:r>
          </w:p>
          <w:p w14:paraId="014A928A" w14:textId="455362C8" w:rsidR="00182AD0" w:rsidRPr="003F01E8" w:rsidRDefault="00182AD0" w:rsidP="00470379">
            <w:pPr>
              <w:rPr>
                <w:rFonts w:eastAsia="Times New Roman" w:cstheme="minorHAnsi"/>
                <w:color w:val="000000"/>
                <w:sz w:val="18"/>
                <w:szCs w:val="18"/>
                <w:lang w:eastAsia="en-AU"/>
              </w:rPr>
            </w:pPr>
          </w:p>
        </w:tc>
        <w:tc>
          <w:tcPr>
            <w:tcW w:w="3423" w:type="dxa"/>
            <w:tcBorders>
              <w:top w:val="single" w:sz="4" w:space="0" w:color="auto"/>
              <w:left w:val="single" w:sz="4" w:space="0" w:color="auto"/>
              <w:bottom w:val="single" w:sz="4" w:space="0" w:color="auto"/>
            </w:tcBorders>
            <w:shd w:val="clear" w:color="000000" w:fill="FFFFFF"/>
          </w:tcPr>
          <w:p w14:paraId="24E4652B" w14:textId="77777777" w:rsidR="00356C0C" w:rsidRPr="00005690" w:rsidRDefault="00356C0C" w:rsidP="00C645D5">
            <w:pPr>
              <w:rPr>
                <w:rFonts w:eastAsia="Times New Roman" w:cstheme="minorHAnsi"/>
                <w:bCs w:val="0"/>
                <w:color w:val="000000"/>
                <w:sz w:val="18"/>
                <w:szCs w:val="18"/>
                <w:lang w:eastAsia="en-AU"/>
              </w:rPr>
            </w:pPr>
          </w:p>
        </w:tc>
      </w:tr>
      <w:tr w:rsidR="00182AD0" w:rsidRPr="00005690" w14:paraId="7F00E58D"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FFC222" w:themeFill="accent4"/>
          </w:tcPr>
          <w:p w14:paraId="0B3C714F" w14:textId="04615E2E" w:rsidR="00182AD0" w:rsidRPr="00005690" w:rsidRDefault="00182AD0" w:rsidP="00E26D48">
            <w:pPr>
              <w:rPr>
                <w:rFonts w:eastAsia="Times New Roman" w:cstheme="minorHAnsi"/>
                <w:bCs w:val="0"/>
                <w:color w:val="000000"/>
                <w:sz w:val="18"/>
                <w:szCs w:val="18"/>
                <w:lang w:eastAsia="en-AU"/>
              </w:rPr>
            </w:pPr>
            <w:r>
              <w:rPr>
                <w:rFonts w:eastAsia="Times New Roman" w:cstheme="minorHAnsi"/>
                <w:b/>
                <w:color w:val="000000"/>
                <w:sz w:val="18"/>
                <w:szCs w:val="18"/>
                <w:lang w:eastAsia="en-AU"/>
              </w:rPr>
              <w:t>Technical capability</w:t>
            </w:r>
          </w:p>
        </w:tc>
        <w:tc>
          <w:tcPr>
            <w:tcW w:w="5240" w:type="dxa"/>
            <w:gridSpan w:val="2"/>
            <w:tcBorders>
              <w:top w:val="single" w:sz="4" w:space="0" w:color="auto"/>
              <w:left w:val="single" w:sz="4" w:space="0" w:color="auto"/>
              <w:bottom w:val="single" w:sz="4" w:space="0" w:color="auto"/>
            </w:tcBorders>
            <w:shd w:val="clear" w:color="000000" w:fill="FFC222" w:themeFill="accent4"/>
          </w:tcPr>
          <w:p w14:paraId="59DC99B0" w14:textId="1F50C97F" w:rsidR="00182AD0" w:rsidRPr="00005690" w:rsidRDefault="00182AD0" w:rsidP="00E26D48">
            <w:pPr>
              <w:rPr>
                <w:rFonts w:eastAsia="Times New Roman" w:cstheme="minorHAnsi"/>
                <w:bCs w:val="0"/>
                <w:color w:val="000000"/>
                <w:sz w:val="18"/>
                <w:szCs w:val="18"/>
                <w:lang w:eastAsia="en-AU"/>
              </w:rPr>
            </w:pPr>
            <w:r w:rsidRPr="008174ED">
              <w:rPr>
                <w:rFonts w:eastAsia="Times New Roman" w:cstheme="minorHAnsi"/>
                <w:b/>
                <w:color w:val="000000"/>
                <w:sz w:val="18"/>
                <w:szCs w:val="18"/>
                <w:lang w:eastAsia="en-AU"/>
              </w:rPr>
              <w:t> Resp</w:t>
            </w:r>
            <w:r>
              <w:rPr>
                <w:rFonts w:eastAsia="Times New Roman" w:cstheme="minorHAnsi"/>
                <w:b/>
                <w:color w:val="000000"/>
                <w:sz w:val="18"/>
                <w:szCs w:val="18"/>
                <w:lang w:eastAsia="en-AU"/>
              </w:rPr>
              <w:t>o</w:t>
            </w:r>
            <w:r w:rsidRPr="008174ED">
              <w:rPr>
                <w:rFonts w:eastAsia="Times New Roman" w:cstheme="minorHAnsi"/>
                <w:b/>
                <w:color w:val="000000"/>
                <w:sz w:val="18"/>
                <w:szCs w:val="18"/>
                <w:lang w:eastAsia="en-AU"/>
              </w:rPr>
              <w:t>nse</w:t>
            </w:r>
          </w:p>
        </w:tc>
      </w:tr>
      <w:tr w:rsidR="009279FD" w:rsidRPr="009279FD" w14:paraId="137F6905"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auto"/>
          </w:tcPr>
          <w:p w14:paraId="2859F48A" w14:textId="1246E0F3" w:rsidR="009279FD" w:rsidRPr="009279FD" w:rsidRDefault="009279FD" w:rsidP="00E26D48">
            <w:pPr>
              <w:rPr>
                <w:rFonts w:eastAsia="Times New Roman" w:cstheme="minorHAnsi"/>
                <w:color w:val="000000"/>
                <w:sz w:val="18"/>
                <w:szCs w:val="18"/>
                <w:lang w:eastAsia="en-AU"/>
              </w:rPr>
            </w:pPr>
            <w:r w:rsidRPr="009279FD">
              <w:rPr>
                <w:rFonts w:eastAsia="Times New Roman" w:cstheme="minorHAnsi"/>
                <w:color w:val="000000"/>
                <w:sz w:val="18"/>
                <w:szCs w:val="18"/>
                <w:lang w:eastAsia="en-AU"/>
              </w:rPr>
              <w:t xml:space="preserve">Name of </w:t>
            </w:r>
            <w:r w:rsidR="00D630D7">
              <w:rPr>
                <w:rFonts w:eastAsia="Times New Roman" w:cstheme="minorHAnsi"/>
                <w:color w:val="000000"/>
                <w:sz w:val="18"/>
                <w:szCs w:val="18"/>
                <w:lang w:eastAsia="en-AU"/>
              </w:rPr>
              <w:t>Facility</w:t>
            </w:r>
          </w:p>
        </w:tc>
        <w:tc>
          <w:tcPr>
            <w:tcW w:w="5240" w:type="dxa"/>
            <w:gridSpan w:val="2"/>
            <w:tcBorders>
              <w:top w:val="single" w:sz="4" w:space="0" w:color="auto"/>
              <w:left w:val="single" w:sz="4" w:space="0" w:color="auto"/>
              <w:bottom w:val="single" w:sz="4" w:space="0" w:color="auto"/>
            </w:tcBorders>
            <w:shd w:val="clear" w:color="000000" w:fill="auto"/>
          </w:tcPr>
          <w:p w14:paraId="1E072767" w14:textId="77777777" w:rsidR="009279FD" w:rsidRPr="009279FD" w:rsidRDefault="009279FD" w:rsidP="00E26D48">
            <w:pPr>
              <w:rPr>
                <w:rFonts w:eastAsia="Times New Roman" w:cstheme="minorHAnsi"/>
                <w:color w:val="000000"/>
                <w:sz w:val="18"/>
                <w:szCs w:val="18"/>
                <w:lang w:eastAsia="en-AU"/>
              </w:rPr>
            </w:pPr>
          </w:p>
        </w:tc>
      </w:tr>
      <w:tr w:rsidR="00EC3BEF" w:rsidRPr="009279FD" w14:paraId="3450AE70"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auto"/>
          </w:tcPr>
          <w:p w14:paraId="70F65554" w14:textId="44307702" w:rsidR="00F636FF" w:rsidRDefault="001E389F" w:rsidP="00E26D48">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Main generator unit </w:t>
            </w:r>
            <w:r w:rsidR="00BE4572">
              <w:rPr>
                <w:rFonts w:eastAsia="Times New Roman" w:cstheme="minorHAnsi"/>
                <w:color w:val="000000"/>
                <w:sz w:val="18"/>
                <w:szCs w:val="18"/>
                <w:lang w:eastAsia="en-AU"/>
              </w:rPr>
              <w:t>f</w:t>
            </w:r>
            <w:r w:rsidR="00EC3BEF">
              <w:rPr>
                <w:rFonts w:eastAsia="Times New Roman" w:cstheme="minorHAnsi"/>
                <w:color w:val="000000"/>
                <w:sz w:val="18"/>
                <w:szCs w:val="18"/>
                <w:lang w:eastAsia="en-AU"/>
              </w:rPr>
              <w:t>uel type</w:t>
            </w:r>
            <w:r w:rsidR="008C20B1">
              <w:rPr>
                <w:rFonts w:eastAsia="Times New Roman" w:cstheme="minorHAnsi"/>
                <w:color w:val="000000"/>
                <w:sz w:val="18"/>
                <w:szCs w:val="18"/>
                <w:lang w:eastAsia="en-AU"/>
              </w:rPr>
              <w:t xml:space="preserve"> </w:t>
            </w:r>
          </w:p>
          <w:p w14:paraId="5F915748" w14:textId="27A49BB6" w:rsidR="00EC3BEF" w:rsidRPr="009279FD" w:rsidRDefault="008C20B1" w:rsidP="00E26D48">
            <w:pPr>
              <w:rPr>
                <w:rFonts w:eastAsia="Times New Roman" w:cstheme="minorHAnsi"/>
                <w:color w:val="000000"/>
                <w:sz w:val="18"/>
                <w:szCs w:val="18"/>
                <w:lang w:eastAsia="en-AU"/>
              </w:rPr>
            </w:pPr>
            <w:r>
              <w:rPr>
                <w:rFonts w:eastAsia="Times New Roman" w:cstheme="minorHAnsi"/>
                <w:color w:val="000000"/>
                <w:sz w:val="18"/>
                <w:szCs w:val="18"/>
                <w:lang w:eastAsia="en-AU"/>
              </w:rPr>
              <w:t>(state both fuel types if dual)</w:t>
            </w:r>
            <w:r w:rsidR="00EC3BEF">
              <w:rPr>
                <w:rFonts w:eastAsia="Times New Roman" w:cstheme="minorHAnsi"/>
                <w:color w:val="000000"/>
                <w:sz w:val="18"/>
                <w:szCs w:val="18"/>
                <w:lang w:eastAsia="en-AU"/>
              </w:rPr>
              <w:t xml:space="preserve"> </w:t>
            </w:r>
          </w:p>
        </w:tc>
        <w:tc>
          <w:tcPr>
            <w:tcW w:w="5240" w:type="dxa"/>
            <w:gridSpan w:val="2"/>
            <w:tcBorders>
              <w:top w:val="single" w:sz="4" w:space="0" w:color="auto"/>
              <w:left w:val="single" w:sz="4" w:space="0" w:color="auto"/>
              <w:bottom w:val="single" w:sz="4" w:space="0" w:color="auto"/>
            </w:tcBorders>
            <w:shd w:val="clear" w:color="000000" w:fill="auto"/>
          </w:tcPr>
          <w:p w14:paraId="65CE3EEB" w14:textId="77777777" w:rsidR="00EC3BEF" w:rsidRPr="009279FD" w:rsidRDefault="00EC3BEF" w:rsidP="00E26D48">
            <w:pPr>
              <w:rPr>
                <w:rFonts w:eastAsia="Times New Roman" w:cstheme="minorHAnsi"/>
                <w:color w:val="000000"/>
                <w:sz w:val="18"/>
                <w:szCs w:val="18"/>
                <w:lang w:eastAsia="en-AU"/>
              </w:rPr>
            </w:pPr>
          </w:p>
        </w:tc>
      </w:tr>
      <w:tr w:rsidR="00804730" w:rsidRPr="009279FD" w14:paraId="16C70774"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auto"/>
          </w:tcPr>
          <w:p w14:paraId="0C423658" w14:textId="7313A0EE" w:rsidR="00804730" w:rsidRDefault="00804730" w:rsidP="00E26D48">
            <w:pPr>
              <w:rPr>
                <w:rFonts w:eastAsia="Times New Roman" w:cstheme="minorHAnsi"/>
                <w:color w:val="000000"/>
                <w:sz w:val="18"/>
                <w:szCs w:val="18"/>
                <w:lang w:eastAsia="en-AU"/>
              </w:rPr>
            </w:pPr>
            <w:r>
              <w:rPr>
                <w:rFonts w:eastAsia="Times New Roman" w:cstheme="minorHAnsi"/>
                <w:color w:val="000000"/>
                <w:sz w:val="18"/>
                <w:szCs w:val="18"/>
                <w:lang w:eastAsia="en-AU"/>
              </w:rPr>
              <w:t>Black start</w:t>
            </w:r>
            <w:r w:rsidR="00D20219">
              <w:rPr>
                <w:rFonts w:eastAsia="Times New Roman" w:cstheme="minorHAnsi"/>
                <w:color w:val="000000"/>
                <w:sz w:val="18"/>
                <w:szCs w:val="18"/>
                <w:lang w:eastAsia="en-AU"/>
              </w:rPr>
              <w:t xml:space="preserve"> unit</w:t>
            </w:r>
            <w:r>
              <w:rPr>
                <w:rFonts w:eastAsia="Times New Roman" w:cstheme="minorHAnsi"/>
                <w:color w:val="000000"/>
                <w:sz w:val="18"/>
                <w:szCs w:val="18"/>
                <w:lang w:eastAsia="en-AU"/>
              </w:rPr>
              <w:t xml:space="preserve"> fuel type</w:t>
            </w:r>
          </w:p>
        </w:tc>
        <w:tc>
          <w:tcPr>
            <w:tcW w:w="5240" w:type="dxa"/>
            <w:gridSpan w:val="2"/>
            <w:tcBorders>
              <w:top w:val="single" w:sz="4" w:space="0" w:color="auto"/>
              <w:left w:val="single" w:sz="4" w:space="0" w:color="auto"/>
              <w:bottom w:val="single" w:sz="4" w:space="0" w:color="auto"/>
            </w:tcBorders>
            <w:shd w:val="clear" w:color="000000" w:fill="auto"/>
          </w:tcPr>
          <w:p w14:paraId="632B7F7F" w14:textId="77777777" w:rsidR="00804730" w:rsidRPr="009279FD" w:rsidRDefault="00804730" w:rsidP="00E26D48">
            <w:pPr>
              <w:rPr>
                <w:rFonts w:eastAsia="Times New Roman" w:cstheme="minorHAnsi"/>
                <w:color w:val="000000"/>
                <w:sz w:val="18"/>
                <w:szCs w:val="18"/>
                <w:lang w:eastAsia="en-AU"/>
              </w:rPr>
            </w:pPr>
          </w:p>
        </w:tc>
      </w:tr>
      <w:tr w:rsidR="001E389F" w:rsidRPr="009279FD" w14:paraId="6BF3A9A7"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auto"/>
          </w:tcPr>
          <w:p w14:paraId="01AD776D" w14:textId="69DF4325" w:rsidR="001E389F" w:rsidRDefault="00106864" w:rsidP="00E26D48">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Is the </w:t>
            </w:r>
            <w:r w:rsidR="00AF0325">
              <w:rPr>
                <w:rFonts w:eastAsia="Times New Roman" w:cstheme="minorHAnsi"/>
                <w:color w:val="000000"/>
                <w:sz w:val="18"/>
                <w:szCs w:val="18"/>
                <w:lang w:eastAsia="en-AU"/>
              </w:rPr>
              <w:t>b</w:t>
            </w:r>
            <w:r>
              <w:rPr>
                <w:rFonts w:eastAsia="Times New Roman" w:cstheme="minorHAnsi"/>
                <w:color w:val="000000"/>
                <w:sz w:val="18"/>
                <w:szCs w:val="18"/>
                <w:lang w:eastAsia="en-AU"/>
              </w:rPr>
              <w:t xml:space="preserve">lack start unit connected at the same </w:t>
            </w:r>
            <w:r w:rsidR="00AF0325">
              <w:rPr>
                <w:rFonts w:eastAsia="Times New Roman" w:cstheme="minorHAnsi"/>
                <w:color w:val="000000"/>
                <w:sz w:val="18"/>
                <w:szCs w:val="18"/>
                <w:lang w:eastAsia="en-AU"/>
              </w:rPr>
              <w:t>substation</w:t>
            </w:r>
            <w:r>
              <w:rPr>
                <w:rFonts w:eastAsia="Times New Roman" w:cstheme="minorHAnsi"/>
                <w:color w:val="000000"/>
                <w:sz w:val="18"/>
                <w:szCs w:val="18"/>
                <w:lang w:eastAsia="en-AU"/>
              </w:rPr>
              <w:t xml:space="preserve"> as the main generator</w:t>
            </w:r>
            <w:r w:rsidR="00AF0325">
              <w:rPr>
                <w:rFonts w:eastAsia="Times New Roman" w:cstheme="minorHAnsi"/>
                <w:color w:val="000000"/>
                <w:sz w:val="18"/>
                <w:szCs w:val="18"/>
                <w:lang w:eastAsia="en-AU"/>
              </w:rPr>
              <w:t>?</w:t>
            </w:r>
          </w:p>
        </w:tc>
        <w:tc>
          <w:tcPr>
            <w:tcW w:w="5240" w:type="dxa"/>
            <w:gridSpan w:val="2"/>
            <w:tcBorders>
              <w:top w:val="single" w:sz="4" w:space="0" w:color="auto"/>
              <w:left w:val="single" w:sz="4" w:space="0" w:color="auto"/>
              <w:bottom w:val="single" w:sz="4" w:space="0" w:color="auto"/>
            </w:tcBorders>
            <w:shd w:val="clear" w:color="000000" w:fill="auto"/>
          </w:tcPr>
          <w:p w14:paraId="76CB2FBF" w14:textId="77777777" w:rsidR="001E389F" w:rsidRPr="009279FD" w:rsidRDefault="001E389F" w:rsidP="00E26D48">
            <w:pPr>
              <w:rPr>
                <w:rFonts w:eastAsia="Times New Roman" w:cstheme="minorHAnsi"/>
                <w:color w:val="000000"/>
                <w:sz w:val="18"/>
                <w:szCs w:val="18"/>
                <w:lang w:eastAsia="en-AU"/>
              </w:rPr>
            </w:pPr>
          </w:p>
        </w:tc>
      </w:tr>
      <w:tr w:rsidR="00AF0325" w:rsidRPr="009279FD" w14:paraId="24E23B63" w14:textId="77777777" w:rsidTr="00D247E7">
        <w:trPr>
          <w:trHeight w:val="274"/>
        </w:trPr>
        <w:tc>
          <w:tcPr>
            <w:tcW w:w="4531" w:type="dxa"/>
            <w:gridSpan w:val="2"/>
            <w:tcBorders>
              <w:top w:val="single" w:sz="4" w:space="0" w:color="auto"/>
              <w:bottom w:val="single" w:sz="4" w:space="0" w:color="auto"/>
              <w:right w:val="single" w:sz="4" w:space="0" w:color="auto"/>
            </w:tcBorders>
            <w:shd w:val="clear" w:color="000000" w:fill="auto"/>
          </w:tcPr>
          <w:p w14:paraId="56F7C693" w14:textId="39284A54" w:rsidR="00AF0325" w:rsidRDefault="00AF0325" w:rsidP="00E26D48">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If </w:t>
            </w:r>
            <w:r w:rsidR="007C683F">
              <w:rPr>
                <w:rFonts w:eastAsia="Times New Roman" w:cstheme="minorHAnsi"/>
                <w:color w:val="000000"/>
                <w:sz w:val="18"/>
                <w:szCs w:val="18"/>
                <w:lang w:eastAsia="en-AU"/>
              </w:rPr>
              <w:t>not,</w:t>
            </w:r>
            <w:r>
              <w:rPr>
                <w:rFonts w:eastAsia="Times New Roman" w:cstheme="minorHAnsi"/>
                <w:color w:val="000000"/>
                <w:sz w:val="18"/>
                <w:szCs w:val="18"/>
                <w:lang w:eastAsia="en-AU"/>
              </w:rPr>
              <w:t xml:space="preserve"> please state the connection point of the black start unit.</w:t>
            </w:r>
          </w:p>
          <w:p w14:paraId="59B855CD" w14:textId="77777777" w:rsidR="00C41C54" w:rsidRDefault="00C41C54" w:rsidP="00E26D48">
            <w:pPr>
              <w:rPr>
                <w:rFonts w:eastAsia="Times New Roman" w:cstheme="minorHAnsi"/>
                <w:color w:val="000000"/>
                <w:sz w:val="18"/>
                <w:szCs w:val="18"/>
                <w:lang w:eastAsia="en-AU"/>
              </w:rPr>
            </w:pPr>
          </w:p>
          <w:p w14:paraId="67B56547" w14:textId="68FD42C7" w:rsidR="00035440" w:rsidRDefault="00035440" w:rsidP="00E26D48">
            <w:pPr>
              <w:rPr>
                <w:rFonts w:eastAsia="Times New Roman" w:cstheme="minorHAnsi"/>
                <w:color w:val="000000"/>
                <w:sz w:val="18"/>
                <w:szCs w:val="18"/>
                <w:lang w:eastAsia="en-AU"/>
              </w:rPr>
            </w:pPr>
          </w:p>
        </w:tc>
        <w:tc>
          <w:tcPr>
            <w:tcW w:w="5240" w:type="dxa"/>
            <w:gridSpan w:val="2"/>
            <w:tcBorders>
              <w:top w:val="single" w:sz="4" w:space="0" w:color="auto"/>
              <w:left w:val="single" w:sz="4" w:space="0" w:color="auto"/>
              <w:bottom w:val="single" w:sz="4" w:space="0" w:color="auto"/>
            </w:tcBorders>
            <w:shd w:val="clear" w:color="000000" w:fill="auto"/>
          </w:tcPr>
          <w:p w14:paraId="34FB39B9" w14:textId="77777777" w:rsidR="00AF0325" w:rsidRPr="009279FD" w:rsidRDefault="00AF0325" w:rsidP="00E26D48">
            <w:pPr>
              <w:rPr>
                <w:rFonts w:eastAsia="Times New Roman" w:cstheme="minorHAnsi"/>
                <w:color w:val="000000"/>
                <w:sz w:val="18"/>
                <w:szCs w:val="18"/>
                <w:lang w:eastAsia="en-AU"/>
              </w:rPr>
            </w:pPr>
          </w:p>
        </w:tc>
      </w:tr>
      <w:tr w:rsidR="009279FD" w:rsidRPr="00005690" w14:paraId="6BFFC82F" w14:textId="77777777" w:rsidTr="00D247E7">
        <w:trPr>
          <w:trHeight w:val="172"/>
        </w:trPr>
        <w:tc>
          <w:tcPr>
            <w:tcW w:w="2972" w:type="dxa"/>
            <w:vMerge w:val="restart"/>
            <w:tcBorders>
              <w:top w:val="single" w:sz="4" w:space="0" w:color="auto"/>
              <w:right w:val="single" w:sz="4" w:space="0" w:color="auto"/>
            </w:tcBorders>
            <w:shd w:val="clear" w:color="000000" w:fill="FFFFFF"/>
          </w:tcPr>
          <w:p w14:paraId="1086A79B" w14:textId="03565B25" w:rsidR="009279FD" w:rsidRDefault="005D04AA" w:rsidP="00E26D48">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w:t>
            </w:r>
            <w:r w:rsidR="00C22C6F">
              <w:rPr>
                <w:rFonts w:eastAsia="Times New Roman" w:cstheme="minorHAnsi"/>
                <w:bCs w:val="0"/>
                <w:color w:val="000000"/>
                <w:sz w:val="18"/>
                <w:szCs w:val="18"/>
                <w:lang w:eastAsia="en-AU"/>
              </w:rPr>
              <w:t xml:space="preserve">aximum </w:t>
            </w:r>
            <w:r w:rsidR="009B07B8">
              <w:rPr>
                <w:rFonts w:eastAsia="Times New Roman" w:cstheme="minorHAnsi"/>
                <w:bCs w:val="0"/>
                <w:color w:val="000000"/>
                <w:sz w:val="18"/>
                <w:szCs w:val="18"/>
                <w:lang w:eastAsia="en-AU"/>
              </w:rPr>
              <w:t>real</w:t>
            </w:r>
            <w:r>
              <w:rPr>
                <w:rFonts w:eastAsia="Times New Roman" w:cstheme="minorHAnsi"/>
                <w:bCs w:val="0"/>
                <w:color w:val="000000"/>
                <w:sz w:val="18"/>
                <w:szCs w:val="18"/>
                <w:lang w:eastAsia="en-AU"/>
              </w:rPr>
              <w:t xml:space="preserve"> power </w:t>
            </w:r>
            <w:r w:rsidR="009279FD">
              <w:rPr>
                <w:rFonts w:eastAsia="Times New Roman" w:cstheme="minorHAnsi"/>
                <w:bCs w:val="0"/>
                <w:color w:val="000000"/>
                <w:sz w:val="18"/>
                <w:szCs w:val="18"/>
                <w:lang w:eastAsia="en-AU"/>
              </w:rPr>
              <w:t>capacity</w:t>
            </w:r>
            <w:r w:rsidR="002C33BA">
              <w:rPr>
                <w:rFonts w:eastAsia="Times New Roman" w:cstheme="minorHAnsi"/>
                <w:bCs w:val="0"/>
                <w:color w:val="000000"/>
                <w:sz w:val="18"/>
                <w:szCs w:val="18"/>
                <w:lang w:eastAsia="en-AU"/>
              </w:rPr>
              <w:t xml:space="preserve"> </w:t>
            </w:r>
            <w:r w:rsidR="009279FD">
              <w:rPr>
                <w:rFonts w:eastAsia="Times New Roman" w:cstheme="minorHAnsi"/>
                <w:bCs w:val="0"/>
                <w:color w:val="000000"/>
                <w:sz w:val="18"/>
                <w:szCs w:val="18"/>
                <w:lang w:eastAsia="en-AU"/>
              </w:rPr>
              <w:t>(MW)</w:t>
            </w:r>
            <w:r>
              <w:rPr>
                <w:rFonts w:eastAsia="Times New Roman" w:cstheme="minorHAnsi"/>
                <w:bCs w:val="0"/>
                <w:color w:val="000000"/>
                <w:sz w:val="18"/>
                <w:szCs w:val="18"/>
                <w:lang w:eastAsia="en-AU"/>
              </w:rPr>
              <w:t xml:space="preserve"> for continuous operation</w:t>
            </w:r>
          </w:p>
        </w:tc>
        <w:tc>
          <w:tcPr>
            <w:tcW w:w="1559" w:type="dxa"/>
            <w:tcBorders>
              <w:top w:val="single" w:sz="4" w:space="0" w:color="auto"/>
              <w:bottom w:val="single" w:sz="4" w:space="0" w:color="auto"/>
              <w:right w:val="single" w:sz="4" w:space="0" w:color="auto"/>
            </w:tcBorders>
            <w:shd w:val="clear" w:color="000000" w:fill="FFFFFF"/>
          </w:tcPr>
          <w:p w14:paraId="5C0AADA5" w14:textId="44289C64" w:rsidR="009279FD" w:rsidRDefault="009279FD" w:rsidP="00707623">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Summer</w:t>
            </w:r>
          </w:p>
        </w:tc>
        <w:tc>
          <w:tcPr>
            <w:tcW w:w="5240" w:type="dxa"/>
            <w:gridSpan w:val="2"/>
            <w:tcBorders>
              <w:top w:val="single" w:sz="4" w:space="0" w:color="auto"/>
              <w:left w:val="single" w:sz="4" w:space="0" w:color="auto"/>
              <w:bottom w:val="single" w:sz="4" w:space="0" w:color="auto"/>
            </w:tcBorders>
            <w:shd w:val="clear" w:color="000000" w:fill="FFFFFF"/>
          </w:tcPr>
          <w:p w14:paraId="4C441C55" w14:textId="77777777" w:rsidR="009279FD" w:rsidRDefault="009279FD" w:rsidP="00E26D48">
            <w:pPr>
              <w:rPr>
                <w:rFonts w:eastAsia="Times New Roman" w:cstheme="minorHAnsi"/>
                <w:bCs w:val="0"/>
                <w:color w:val="000000"/>
                <w:sz w:val="18"/>
                <w:szCs w:val="18"/>
                <w:lang w:eastAsia="en-AU"/>
              </w:rPr>
            </w:pPr>
          </w:p>
        </w:tc>
      </w:tr>
      <w:tr w:rsidR="009279FD" w:rsidRPr="00005690" w14:paraId="002B02A1" w14:textId="77777777" w:rsidTr="00D247E7">
        <w:trPr>
          <w:trHeight w:val="178"/>
        </w:trPr>
        <w:tc>
          <w:tcPr>
            <w:tcW w:w="2972" w:type="dxa"/>
            <w:vMerge/>
            <w:tcBorders>
              <w:bottom w:val="single" w:sz="4" w:space="0" w:color="auto"/>
              <w:right w:val="single" w:sz="4" w:space="0" w:color="auto"/>
            </w:tcBorders>
            <w:shd w:val="clear" w:color="000000" w:fill="FFFFFF"/>
          </w:tcPr>
          <w:p w14:paraId="6BFB9D05" w14:textId="77777777" w:rsidR="009279FD" w:rsidRDefault="009279FD" w:rsidP="00E26D48">
            <w:pPr>
              <w:rPr>
                <w:rFonts w:eastAsia="Times New Roman" w:cstheme="minorHAnsi"/>
                <w:bCs w:val="0"/>
                <w:color w:val="000000"/>
                <w:sz w:val="18"/>
                <w:szCs w:val="18"/>
                <w:lang w:eastAsia="en-AU"/>
              </w:rPr>
            </w:pPr>
          </w:p>
        </w:tc>
        <w:tc>
          <w:tcPr>
            <w:tcW w:w="1559" w:type="dxa"/>
            <w:tcBorders>
              <w:top w:val="single" w:sz="4" w:space="0" w:color="auto"/>
              <w:bottom w:val="single" w:sz="4" w:space="0" w:color="auto"/>
              <w:right w:val="single" w:sz="4" w:space="0" w:color="auto"/>
            </w:tcBorders>
            <w:shd w:val="clear" w:color="000000" w:fill="FFFFFF"/>
          </w:tcPr>
          <w:p w14:paraId="2EC3B457" w14:textId="21322690" w:rsidR="009279FD" w:rsidRDefault="009279FD" w:rsidP="00707623">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Winter</w:t>
            </w:r>
          </w:p>
        </w:tc>
        <w:tc>
          <w:tcPr>
            <w:tcW w:w="5240" w:type="dxa"/>
            <w:gridSpan w:val="2"/>
            <w:tcBorders>
              <w:top w:val="single" w:sz="4" w:space="0" w:color="auto"/>
              <w:left w:val="single" w:sz="4" w:space="0" w:color="auto"/>
              <w:bottom w:val="single" w:sz="4" w:space="0" w:color="auto"/>
            </w:tcBorders>
            <w:shd w:val="clear" w:color="000000" w:fill="FFFFFF"/>
          </w:tcPr>
          <w:p w14:paraId="48C9C8D9" w14:textId="77777777" w:rsidR="009279FD" w:rsidRDefault="009279FD" w:rsidP="00E26D48">
            <w:pPr>
              <w:rPr>
                <w:rFonts w:eastAsia="Times New Roman" w:cstheme="minorHAnsi"/>
                <w:bCs w:val="0"/>
                <w:color w:val="000000"/>
                <w:sz w:val="18"/>
                <w:szCs w:val="18"/>
                <w:lang w:eastAsia="en-AU"/>
              </w:rPr>
            </w:pPr>
          </w:p>
        </w:tc>
      </w:tr>
      <w:tr w:rsidR="00C3722E" w:rsidRPr="00005690" w14:paraId="2358043E" w14:textId="77777777" w:rsidTr="00106864">
        <w:trPr>
          <w:trHeight w:val="161"/>
        </w:trPr>
        <w:tc>
          <w:tcPr>
            <w:tcW w:w="2972" w:type="dxa"/>
            <w:vMerge w:val="restart"/>
            <w:tcBorders>
              <w:top w:val="single" w:sz="4" w:space="0" w:color="auto"/>
              <w:right w:val="single" w:sz="4" w:space="0" w:color="auto"/>
            </w:tcBorders>
            <w:shd w:val="clear" w:color="000000" w:fill="FFFFFF"/>
          </w:tcPr>
          <w:p w14:paraId="4C5085DE" w14:textId="3444C283" w:rsidR="00C3722E" w:rsidRDefault="005D04AA" w:rsidP="00C3722E">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Maximum reactive power capability</w:t>
            </w:r>
            <w:r w:rsidR="00C3722E">
              <w:rPr>
                <w:rFonts w:eastAsia="Times New Roman" w:cstheme="minorHAnsi"/>
                <w:bCs w:val="0"/>
                <w:color w:val="000000"/>
                <w:sz w:val="18"/>
                <w:szCs w:val="18"/>
                <w:lang w:eastAsia="en-AU"/>
              </w:rPr>
              <w:t xml:space="preserve"> (MVAr)</w:t>
            </w:r>
            <w:r>
              <w:rPr>
                <w:rFonts w:eastAsia="Times New Roman" w:cstheme="minorHAnsi"/>
                <w:bCs w:val="0"/>
                <w:color w:val="000000"/>
                <w:sz w:val="18"/>
                <w:szCs w:val="18"/>
                <w:lang w:eastAsia="en-AU"/>
              </w:rPr>
              <w:t xml:space="preserve"> for continuous operation</w:t>
            </w:r>
          </w:p>
        </w:tc>
        <w:tc>
          <w:tcPr>
            <w:tcW w:w="1559" w:type="dxa"/>
            <w:vMerge w:val="restart"/>
            <w:tcBorders>
              <w:top w:val="single" w:sz="4" w:space="0" w:color="auto"/>
              <w:right w:val="single" w:sz="4" w:space="0" w:color="auto"/>
            </w:tcBorders>
            <w:shd w:val="clear" w:color="000000" w:fill="FFFFFF"/>
          </w:tcPr>
          <w:p w14:paraId="28EF085F" w14:textId="6C444AB1" w:rsidR="00C3722E" w:rsidRDefault="00C3722E"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Summer</w:t>
            </w:r>
          </w:p>
        </w:tc>
        <w:tc>
          <w:tcPr>
            <w:tcW w:w="5240" w:type="dxa"/>
            <w:gridSpan w:val="2"/>
            <w:tcBorders>
              <w:top w:val="single" w:sz="4" w:space="0" w:color="auto"/>
              <w:left w:val="single" w:sz="4" w:space="0" w:color="auto"/>
              <w:bottom w:val="single" w:sz="4" w:space="0" w:color="auto"/>
            </w:tcBorders>
            <w:shd w:val="clear" w:color="000000" w:fill="FFFFFF"/>
          </w:tcPr>
          <w:p w14:paraId="6C701810" w14:textId="382CE905" w:rsidR="00C3722E" w:rsidRDefault="00C3722E"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Maximum MVAr export:</w:t>
            </w:r>
          </w:p>
        </w:tc>
      </w:tr>
      <w:tr w:rsidR="00C3722E" w:rsidRPr="00005690" w14:paraId="76D15A41" w14:textId="77777777" w:rsidTr="00106864">
        <w:trPr>
          <w:trHeight w:val="312"/>
        </w:trPr>
        <w:tc>
          <w:tcPr>
            <w:tcW w:w="2972" w:type="dxa"/>
            <w:vMerge/>
            <w:tcBorders>
              <w:right w:val="single" w:sz="4" w:space="0" w:color="auto"/>
            </w:tcBorders>
            <w:shd w:val="clear" w:color="000000" w:fill="FFFFFF"/>
          </w:tcPr>
          <w:p w14:paraId="32BB159C" w14:textId="77777777" w:rsidR="00C3722E" w:rsidRDefault="00C3722E" w:rsidP="009279FD">
            <w:pPr>
              <w:rPr>
                <w:rFonts w:eastAsia="Times New Roman" w:cstheme="minorHAnsi"/>
                <w:bCs w:val="0"/>
                <w:color w:val="000000"/>
                <w:sz w:val="18"/>
                <w:szCs w:val="18"/>
                <w:lang w:eastAsia="en-AU"/>
              </w:rPr>
            </w:pPr>
          </w:p>
        </w:tc>
        <w:tc>
          <w:tcPr>
            <w:tcW w:w="1559" w:type="dxa"/>
            <w:vMerge/>
            <w:tcBorders>
              <w:bottom w:val="single" w:sz="4" w:space="0" w:color="auto"/>
              <w:right w:val="single" w:sz="4" w:space="0" w:color="auto"/>
            </w:tcBorders>
            <w:shd w:val="clear" w:color="000000" w:fill="FFFFFF"/>
          </w:tcPr>
          <w:p w14:paraId="4E38D5AA" w14:textId="77777777" w:rsidR="00C3722E" w:rsidRDefault="00C3722E" w:rsidP="009279FD">
            <w:pPr>
              <w:rPr>
                <w:rFonts w:eastAsia="Times New Roman" w:cstheme="minorHAnsi"/>
                <w:bCs w:val="0"/>
                <w:color w:val="000000"/>
                <w:sz w:val="18"/>
                <w:szCs w:val="18"/>
                <w:lang w:eastAsia="en-AU"/>
              </w:rPr>
            </w:pPr>
          </w:p>
        </w:tc>
        <w:tc>
          <w:tcPr>
            <w:tcW w:w="5240" w:type="dxa"/>
            <w:gridSpan w:val="2"/>
            <w:tcBorders>
              <w:top w:val="single" w:sz="4" w:space="0" w:color="auto"/>
              <w:left w:val="single" w:sz="4" w:space="0" w:color="auto"/>
              <w:bottom w:val="single" w:sz="4" w:space="0" w:color="auto"/>
            </w:tcBorders>
            <w:shd w:val="clear" w:color="000000" w:fill="FFFFFF"/>
          </w:tcPr>
          <w:p w14:paraId="7569CC59" w14:textId="186FD0B0" w:rsidR="00C3722E" w:rsidRDefault="00C3722E" w:rsidP="00C3722E">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Maximum MVAr import: </w:t>
            </w:r>
          </w:p>
        </w:tc>
      </w:tr>
      <w:tr w:rsidR="00C3722E" w:rsidRPr="00005690" w14:paraId="29A67E67" w14:textId="77777777" w:rsidTr="00106864">
        <w:trPr>
          <w:trHeight w:val="199"/>
        </w:trPr>
        <w:tc>
          <w:tcPr>
            <w:tcW w:w="2972" w:type="dxa"/>
            <w:vMerge/>
            <w:tcBorders>
              <w:right w:val="single" w:sz="4" w:space="0" w:color="auto"/>
            </w:tcBorders>
            <w:shd w:val="clear" w:color="000000" w:fill="FFFFFF"/>
          </w:tcPr>
          <w:p w14:paraId="6FCF5150" w14:textId="77777777" w:rsidR="00C3722E" w:rsidRDefault="00C3722E" w:rsidP="009279FD">
            <w:pPr>
              <w:rPr>
                <w:rFonts w:eastAsia="Times New Roman" w:cstheme="minorHAnsi"/>
                <w:bCs w:val="0"/>
                <w:color w:val="000000"/>
                <w:sz w:val="18"/>
                <w:szCs w:val="18"/>
                <w:lang w:eastAsia="en-AU"/>
              </w:rPr>
            </w:pPr>
          </w:p>
        </w:tc>
        <w:tc>
          <w:tcPr>
            <w:tcW w:w="1559" w:type="dxa"/>
            <w:vMerge w:val="restart"/>
            <w:tcBorders>
              <w:top w:val="single" w:sz="4" w:space="0" w:color="auto"/>
              <w:right w:val="single" w:sz="4" w:space="0" w:color="auto"/>
            </w:tcBorders>
            <w:shd w:val="clear" w:color="000000" w:fill="FFFFFF"/>
          </w:tcPr>
          <w:p w14:paraId="7F6F4C11" w14:textId="12F263A3" w:rsidR="00C3722E" w:rsidRDefault="00C3722E"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Winter</w:t>
            </w:r>
          </w:p>
        </w:tc>
        <w:tc>
          <w:tcPr>
            <w:tcW w:w="5240" w:type="dxa"/>
            <w:gridSpan w:val="2"/>
            <w:tcBorders>
              <w:top w:val="single" w:sz="4" w:space="0" w:color="auto"/>
              <w:left w:val="single" w:sz="4" w:space="0" w:color="auto"/>
              <w:bottom w:val="single" w:sz="4" w:space="0" w:color="auto"/>
            </w:tcBorders>
            <w:shd w:val="clear" w:color="000000" w:fill="FFFFFF"/>
          </w:tcPr>
          <w:p w14:paraId="6BC6187E" w14:textId="19E4C35D" w:rsidR="00C3722E" w:rsidRDefault="00C3722E"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Maximum MVAr export:</w:t>
            </w:r>
          </w:p>
        </w:tc>
      </w:tr>
      <w:tr w:rsidR="00C3722E" w:rsidRPr="00005690" w14:paraId="1BC85A47" w14:textId="77777777" w:rsidTr="00106864">
        <w:trPr>
          <w:trHeight w:val="269"/>
        </w:trPr>
        <w:tc>
          <w:tcPr>
            <w:tcW w:w="2972" w:type="dxa"/>
            <w:vMerge/>
            <w:tcBorders>
              <w:bottom w:val="single" w:sz="4" w:space="0" w:color="auto"/>
              <w:right w:val="single" w:sz="4" w:space="0" w:color="auto"/>
            </w:tcBorders>
            <w:shd w:val="clear" w:color="000000" w:fill="FFFFFF"/>
          </w:tcPr>
          <w:p w14:paraId="645435A9" w14:textId="77777777" w:rsidR="00C3722E" w:rsidRDefault="00C3722E" w:rsidP="009279FD">
            <w:pPr>
              <w:rPr>
                <w:rFonts w:eastAsia="Times New Roman" w:cstheme="minorHAnsi"/>
                <w:bCs w:val="0"/>
                <w:color w:val="000000"/>
                <w:sz w:val="18"/>
                <w:szCs w:val="18"/>
                <w:lang w:eastAsia="en-AU"/>
              </w:rPr>
            </w:pPr>
          </w:p>
        </w:tc>
        <w:tc>
          <w:tcPr>
            <w:tcW w:w="1559" w:type="dxa"/>
            <w:vMerge/>
            <w:tcBorders>
              <w:bottom w:val="single" w:sz="4" w:space="0" w:color="auto"/>
              <w:right w:val="single" w:sz="4" w:space="0" w:color="auto"/>
            </w:tcBorders>
            <w:shd w:val="clear" w:color="000000" w:fill="FFFFFF"/>
          </w:tcPr>
          <w:p w14:paraId="0D9B83F7" w14:textId="77777777" w:rsidR="00C3722E" w:rsidRDefault="00C3722E" w:rsidP="009279FD">
            <w:pPr>
              <w:rPr>
                <w:rFonts w:eastAsia="Times New Roman" w:cstheme="minorHAnsi"/>
                <w:bCs w:val="0"/>
                <w:color w:val="000000"/>
                <w:sz w:val="18"/>
                <w:szCs w:val="18"/>
                <w:lang w:eastAsia="en-AU"/>
              </w:rPr>
            </w:pPr>
          </w:p>
        </w:tc>
        <w:tc>
          <w:tcPr>
            <w:tcW w:w="5240" w:type="dxa"/>
            <w:gridSpan w:val="2"/>
            <w:tcBorders>
              <w:top w:val="single" w:sz="4" w:space="0" w:color="auto"/>
              <w:left w:val="single" w:sz="4" w:space="0" w:color="auto"/>
              <w:bottom w:val="single" w:sz="4" w:space="0" w:color="auto"/>
            </w:tcBorders>
            <w:shd w:val="clear" w:color="000000" w:fill="FFFFFF"/>
          </w:tcPr>
          <w:p w14:paraId="22225FF7" w14:textId="601F9170" w:rsidR="00C3722E" w:rsidRDefault="00C3722E" w:rsidP="00C3722E">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Maximum MVAr import: </w:t>
            </w:r>
          </w:p>
        </w:tc>
      </w:tr>
      <w:tr w:rsidR="00102870" w:rsidRPr="00005690" w14:paraId="0422171E" w14:textId="77777777" w:rsidTr="00712C3D">
        <w:trPr>
          <w:trHeight w:val="161"/>
        </w:trPr>
        <w:tc>
          <w:tcPr>
            <w:tcW w:w="4531" w:type="dxa"/>
            <w:gridSpan w:val="2"/>
            <w:tcBorders>
              <w:bottom w:val="single" w:sz="4" w:space="0" w:color="auto"/>
              <w:right w:val="single" w:sz="4" w:space="0" w:color="auto"/>
            </w:tcBorders>
            <w:shd w:val="clear" w:color="000000" w:fill="FFFFFF"/>
          </w:tcPr>
          <w:p w14:paraId="2AFB84D4" w14:textId="1252726D" w:rsidR="00102870" w:rsidRPr="00B71137" w:rsidRDefault="00102870" w:rsidP="00102870">
            <w:pPr>
              <w:rPr>
                <w:rFonts w:eastAsia="Times New Roman" w:cstheme="minorHAnsi"/>
                <w:bCs w:val="0"/>
                <w:color w:val="000000"/>
                <w:sz w:val="18"/>
                <w:szCs w:val="18"/>
                <w:vertAlign w:val="superscript"/>
                <w:lang w:eastAsia="en-AU"/>
              </w:rPr>
            </w:pPr>
            <w:r>
              <w:rPr>
                <w:rFonts w:eastAsia="Times New Roman" w:cstheme="minorHAnsi"/>
                <w:color w:val="000000"/>
                <w:sz w:val="18"/>
                <w:szCs w:val="18"/>
                <w:lang w:eastAsia="en-AU"/>
              </w:rPr>
              <w:t xml:space="preserve">Does the </w:t>
            </w:r>
            <w:r w:rsidR="00D630D7">
              <w:rPr>
                <w:rFonts w:eastAsia="Times New Roman" w:cstheme="minorHAnsi"/>
                <w:color w:val="000000"/>
                <w:sz w:val="18"/>
                <w:szCs w:val="18"/>
                <w:lang w:eastAsia="en-AU"/>
              </w:rPr>
              <w:t>Facility</w:t>
            </w:r>
            <w:r>
              <w:rPr>
                <w:rFonts w:eastAsia="Times New Roman" w:cstheme="minorHAnsi"/>
                <w:color w:val="000000"/>
                <w:sz w:val="18"/>
                <w:szCs w:val="18"/>
                <w:lang w:eastAsia="en-AU"/>
              </w:rPr>
              <w:t xml:space="preserve"> currently provide other Ancillary Services? If Yes</w:t>
            </w:r>
            <w:r w:rsidR="00BE4572">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w:t>
            </w:r>
            <w:r w:rsidR="00BE4572">
              <w:rPr>
                <w:rFonts w:eastAsia="Times New Roman" w:cstheme="minorHAnsi"/>
                <w:color w:val="000000"/>
                <w:sz w:val="18"/>
                <w:szCs w:val="18"/>
                <w:lang w:eastAsia="en-AU"/>
              </w:rPr>
              <w:t xml:space="preserve">please </w:t>
            </w:r>
            <w:r w:rsidR="003A068A">
              <w:rPr>
                <w:rFonts w:eastAsia="Times New Roman" w:cstheme="minorHAnsi"/>
                <w:color w:val="000000"/>
                <w:sz w:val="18"/>
                <w:szCs w:val="18"/>
                <w:lang w:eastAsia="en-AU"/>
              </w:rPr>
              <w:t>state</w:t>
            </w:r>
            <w:r>
              <w:rPr>
                <w:rFonts w:eastAsia="Times New Roman" w:cstheme="minorHAnsi"/>
                <w:color w:val="000000"/>
                <w:sz w:val="18"/>
                <w:szCs w:val="18"/>
                <w:lang w:eastAsia="en-AU"/>
              </w:rPr>
              <w:t xml:space="preserve"> the ancillary service.</w:t>
            </w:r>
          </w:p>
        </w:tc>
        <w:tc>
          <w:tcPr>
            <w:tcW w:w="5240" w:type="dxa"/>
            <w:gridSpan w:val="2"/>
            <w:tcBorders>
              <w:top w:val="single" w:sz="4" w:space="0" w:color="auto"/>
              <w:left w:val="single" w:sz="4" w:space="0" w:color="auto"/>
              <w:bottom w:val="single" w:sz="4" w:space="0" w:color="auto"/>
            </w:tcBorders>
            <w:shd w:val="clear" w:color="000000" w:fill="FFFFFF"/>
          </w:tcPr>
          <w:p w14:paraId="0E2387EC" w14:textId="77777777" w:rsidR="00102870" w:rsidRDefault="00102870" w:rsidP="00102870">
            <w:pPr>
              <w:rPr>
                <w:rFonts w:eastAsia="Times New Roman" w:cstheme="minorHAnsi"/>
                <w:bCs w:val="0"/>
                <w:color w:val="000000"/>
                <w:sz w:val="18"/>
                <w:szCs w:val="18"/>
                <w:lang w:eastAsia="en-AU"/>
              </w:rPr>
            </w:pPr>
          </w:p>
        </w:tc>
      </w:tr>
      <w:tr w:rsidR="00102870" w:rsidRPr="00005690" w14:paraId="2D83DE19" w14:textId="77777777" w:rsidTr="00712C3D">
        <w:trPr>
          <w:trHeight w:val="161"/>
        </w:trPr>
        <w:tc>
          <w:tcPr>
            <w:tcW w:w="4531" w:type="dxa"/>
            <w:gridSpan w:val="2"/>
            <w:tcBorders>
              <w:bottom w:val="single" w:sz="4" w:space="0" w:color="auto"/>
              <w:right w:val="single" w:sz="4" w:space="0" w:color="auto"/>
            </w:tcBorders>
            <w:shd w:val="clear" w:color="000000" w:fill="FFFFFF"/>
          </w:tcPr>
          <w:p w14:paraId="6F41E56E" w14:textId="169D4620" w:rsidR="00102870" w:rsidRPr="00B71137" w:rsidRDefault="00102870" w:rsidP="00102870">
            <w:pPr>
              <w:rPr>
                <w:rFonts w:eastAsia="Times New Roman" w:cstheme="minorHAnsi"/>
                <w:bCs w:val="0"/>
                <w:color w:val="000000"/>
                <w:sz w:val="18"/>
                <w:szCs w:val="18"/>
                <w:vertAlign w:val="superscript"/>
                <w:lang w:eastAsia="en-AU"/>
              </w:rPr>
            </w:pPr>
            <w:r>
              <w:rPr>
                <w:rFonts w:eastAsia="Times New Roman" w:cstheme="minorHAnsi"/>
                <w:color w:val="000000"/>
                <w:sz w:val="18"/>
                <w:szCs w:val="18"/>
                <w:lang w:eastAsia="en-AU"/>
              </w:rPr>
              <w:t xml:space="preserve">Is the </w:t>
            </w:r>
            <w:r w:rsidR="00D630D7">
              <w:rPr>
                <w:rFonts w:eastAsia="Times New Roman" w:cstheme="minorHAnsi"/>
                <w:color w:val="000000"/>
                <w:sz w:val="18"/>
                <w:szCs w:val="18"/>
                <w:lang w:eastAsia="en-AU"/>
              </w:rPr>
              <w:t>Facility</w:t>
            </w:r>
            <w:r>
              <w:rPr>
                <w:rFonts w:eastAsia="Times New Roman" w:cstheme="minorHAnsi"/>
                <w:color w:val="000000"/>
                <w:sz w:val="18"/>
                <w:szCs w:val="18"/>
                <w:lang w:eastAsia="en-AU"/>
              </w:rPr>
              <w:t xml:space="preserve"> </w:t>
            </w:r>
            <w:r w:rsidR="00BE4572">
              <w:rPr>
                <w:rFonts w:eastAsia="Times New Roman" w:cstheme="minorHAnsi"/>
                <w:color w:val="000000"/>
                <w:sz w:val="18"/>
                <w:szCs w:val="18"/>
                <w:lang w:eastAsia="en-AU"/>
              </w:rPr>
              <w:t>staffed</w:t>
            </w:r>
            <w:r>
              <w:rPr>
                <w:rFonts w:eastAsia="Times New Roman" w:cstheme="minorHAnsi"/>
                <w:color w:val="000000"/>
                <w:sz w:val="18"/>
                <w:szCs w:val="18"/>
                <w:lang w:eastAsia="en-AU"/>
              </w:rPr>
              <w:t xml:space="preserve"> or not (Yes/No)</w:t>
            </w:r>
          </w:p>
        </w:tc>
        <w:tc>
          <w:tcPr>
            <w:tcW w:w="5240" w:type="dxa"/>
            <w:gridSpan w:val="2"/>
            <w:tcBorders>
              <w:top w:val="single" w:sz="4" w:space="0" w:color="auto"/>
              <w:left w:val="single" w:sz="4" w:space="0" w:color="auto"/>
              <w:bottom w:val="single" w:sz="4" w:space="0" w:color="auto"/>
            </w:tcBorders>
            <w:shd w:val="clear" w:color="000000" w:fill="FFFFFF"/>
          </w:tcPr>
          <w:p w14:paraId="4E0B95EF" w14:textId="77777777" w:rsidR="00102870" w:rsidRDefault="00102870" w:rsidP="00102870">
            <w:pPr>
              <w:rPr>
                <w:rFonts w:eastAsia="Times New Roman" w:cstheme="minorHAnsi"/>
                <w:bCs w:val="0"/>
                <w:color w:val="000000"/>
                <w:sz w:val="18"/>
                <w:szCs w:val="18"/>
                <w:lang w:eastAsia="en-AU"/>
              </w:rPr>
            </w:pPr>
          </w:p>
        </w:tc>
      </w:tr>
      <w:tr w:rsidR="00102870" w:rsidRPr="00005690" w14:paraId="57C97B13" w14:textId="77777777" w:rsidTr="00712C3D">
        <w:trPr>
          <w:trHeight w:val="161"/>
        </w:trPr>
        <w:tc>
          <w:tcPr>
            <w:tcW w:w="4531" w:type="dxa"/>
            <w:gridSpan w:val="2"/>
            <w:tcBorders>
              <w:bottom w:val="single" w:sz="4" w:space="0" w:color="auto"/>
              <w:right w:val="single" w:sz="4" w:space="0" w:color="auto"/>
            </w:tcBorders>
            <w:shd w:val="clear" w:color="000000" w:fill="FFFFFF"/>
          </w:tcPr>
          <w:p w14:paraId="0B25089A" w14:textId="734265F8" w:rsidR="00102870" w:rsidRDefault="00102870" w:rsidP="00102870">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What is the minimum response time within which your </w:t>
            </w:r>
            <w:r w:rsidR="00D630D7">
              <w:rPr>
                <w:rFonts w:eastAsia="Times New Roman" w:cstheme="minorHAnsi"/>
                <w:color w:val="000000"/>
                <w:sz w:val="18"/>
                <w:szCs w:val="18"/>
                <w:lang w:eastAsia="en-AU"/>
              </w:rPr>
              <w:t>Facility</w:t>
            </w:r>
            <w:r>
              <w:rPr>
                <w:rFonts w:eastAsia="Times New Roman" w:cstheme="minorHAnsi"/>
                <w:color w:val="000000"/>
                <w:sz w:val="18"/>
                <w:szCs w:val="18"/>
                <w:lang w:eastAsia="en-AU"/>
              </w:rPr>
              <w:t xml:space="preserve"> can respond when called upon by AEMO to provide </w:t>
            </w:r>
            <w:r w:rsidR="00BE4572">
              <w:rPr>
                <w:rFonts w:eastAsia="Times New Roman" w:cstheme="minorHAnsi"/>
                <w:color w:val="000000"/>
                <w:sz w:val="18"/>
                <w:szCs w:val="18"/>
                <w:lang w:eastAsia="en-AU"/>
              </w:rPr>
              <w:t>SRS</w:t>
            </w:r>
            <w:r>
              <w:rPr>
                <w:rFonts w:eastAsia="Times New Roman" w:cstheme="minorHAnsi"/>
                <w:color w:val="000000"/>
                <w:sz w:val="18"/>
                <w:szCs w:val="18"/>
                <w:lang w:eastAsia="en-AU"/>
              </w:rPr>
              <w:t>?</w:t>
            </w:r>
          </w:p>
        </w:tc>
        <w:tc>
          <w:tcPr>
            <w:tcW w:w="5240" w:type="dxa"/>
            <w:gridSpan w:val="2"/>
            <w:tcBorders>
              <w:top w:val="single" w:sz="4" w:space="0" w:color="auto"/>
              <w:left w:val="single" w:sz="4" w:space="0" w:color="auto"/>
              <w:bottom w:val="single" w:sz="4" w:space="0" w:color="auto"/>
            </w:tcBorders>
            <w:shd w:val="clear" w:color="000000" w:fill="FFFFFF"/>
          </w:tcPr>
          <w:p w14:paraId="26C7BDCF" w14:textId="77777777" w:rsidR="00102870" w:rsidRDefault="00102870" w:rsidP="00102870">
            <w:pPr>
              <w:rPr>
                <w:rFonts w:eastAsia="Times New Roman" w:cstheme="minorHAnsi"/>
                <w:bCs w:val="0"/>
                <w:color w:val="000000"/>
                <w:sz w:val="18"/>
                <w:szCs w:val="18"/>
                <w:lang w:eastAsia="en-AU"/>
              </w:rPr>
            </w:pPr>
          </w:p>
        </w:tc>
      </w:tr>
      <w:tr w:rsidR="00596B2E" w:rsidRPr="00005690" w14:paraId="7BFD0518" w14:textId="77777777" w:rsidTr="00712C3D">
        <w:trPr>
          <w:trHeight w:val="161"/>
        </w:trPr>
        <w:tc>
          <w:tcPr>
            <w:tcW w:w="4531" w:type="dxa"/>
            <w:gridSpan w:val="2"/>
            <w:tcBorders>
              <w:bottom w:val="single" w:sz="4" w:space="0" w:color="auto"/>
              <w:right w:val="single" w:sz="4" w:space="0" w:color="auto"/>
            </w:tcBorders>
            <w:shd w:val="clear" w:color="000000" w:fill="FFFFFF"/>
          </w:tcPr>
          <w:p w14:paraId="34859132" w14:textId="1CBC7295" w:rsidR="00596B2E" w:rsidRDefault="00596B2E" w:rsidP="00102870">
            <w:pPr>
              <w:rPr>
                <w:rFonts w:eastAsia="Times New Roman" w:cstheme="minorHAnsi"/>
                <w:color w:val="000000"/>
                <w:sz w:val="18"/>
                <w:szCs w:val="18"/>
                <w:lang w:eastAsia="en-AU"/>
              </w:rPr>
            </w:pPr>
            <w:r>
              <w:rPr>
                <w:rFonts w:eastAsia="Times New Roman" w:cstheme="minorHAnsi"/>
                <w:color w:val="000000"/>
                <w:sz w:val="18"/>
                <w:szCs w:val="18"/>
                <w:lang w:eastAsia="en-AU"/>
              </w:rPr>
              <w:t>What is the synchronisation time from when the system restart sequence has been initiated by AEMO?</w:t>
            </w:r>
          </w:p>
        </w:tc>
        <w:tc>
          <w:tcPr>
            <w:tcW w:w="5240" w:type="dxa"/>
            <w:gridSpan w:val="2"/>
            <w:tcBorders>
              <w:top w:val="single" w:sz="4" w:space="0" w:color="auto"/>
              <w:left w:val="single" w:sz="4" w:space="0" w:color="auto"/>
              <w:bottom w:val="single" w:sz="4" w:space="0" w:color="auto"/>
            </w:tcBorders>
            <w:shd w:val="clear" w:color="000000" w:fill="FFFFFF"/>
          </w:tcPr>
          <w:p w14:paraId="031FF4BF" w14:textId="77777777" w:rsidR="00596B2E" w:rsidRDefault="00596B2E" w:rsidP="00102870">
            <w:pPr>
              <w:rPr>
                <w:rFonts w:eastAsia="Times New Roman" w:cstheme="minorHAnsi"/>
                <w:bCs w:val="0"/>
                <w:color w:val="000000"/>
                <w:sz w:val="18"/>
                <w:szCs w:val="18"/>
                <w:lang w:eastAsia="en-AU"/>
              </w:rPr>
            </w:pPr>
          </w:p>
        </w:tc>
      </w:tr>
      <w:tr w:rsidR="00102870" w:rsidRPr="00005690" w14:paraId="59F7F327" w14:textId="77777777" w:rsidTr="00712C3D">
        <w:trPr>
          <w:trHeight w:val="161"/>
        </w:trPr>
        <w:tc>
          <w:tcPr>
            <w:tcW w:w="4531" w:type="dxa"/>
            <w:gridSpan w:val="2"/>
            <w:tcBorders>
              <w:bottom w:val="single" w:sz="4" w:space="0" w:color="auto"/>
              <w:right w:val="single" w:sz="4" w:space="0" w:color="auto"/>
            </w:tcBorders>
            <w:shd w:val="clear" w:color="000000" w:fill="FFFFFF"/>
          </w:tcPr>
          <w:p w14:paraId="3A80C039" w14:textId="32A2E79F" w:rsidR="00102870" w:rsidRDefault="00102870"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Maximum instantaneous </w:t>
            </w:r>
            <w:r w:rsidR="00991E9B">
              <w:rPr>
                <w:rFonts w:eastAsia="Times New Roman" w:cstheme="minorHAnsi"/>
                <w:bCs w:val="0"/>
                <w:color w:val="000000"/>
                <w:sz w:val="18"/>
                <w:szCs w:val="18"/>
                <w:lang w:eastAsia="en-AU"/>
              </w:rPr>
              <w:t xml:space="preserve">network feeder </w:t>
            </w:r>
            <w:r>
              <w:rPr>
                <w:rFonts w:eastAsia="Times New Roman" w:cstheme="minorHAnsi"/>
                <w:bCs w:val="0"/>
                <w:color w:val="000000"/>
                <w:sz w:val="18"/>
                <w:szCs w:val="18"/>
                <w:lang w:eastAsia="en-AU"/>
              </w:rPr>
              <w:t>block loading capability (MW)</w:t>
            </w:r>
            <w:r>
              <w:rPr>
                <w:rFonts w:eastAsia="Times New Roman" w:cstheme="minorHAnsi"/>
                <w:bCs w:val="0"/>
                <w:color w:val="000000"/>
                <w:sz w:val="18"/>
                <w:szCs w:val="18"/>
                <w:vertAlign w:val="superscript"/>
                <w:lang w:eastAsia="en-AU"/>
              </w:rPr>
              <w:t>*</w:t>
            </w:r>
          </w:p>
        </w:tc>
        <w:tc>
          <w:tcPr>
            <w:tcW w:w="5240" w:type="dxa"/>
            <w:gridSpan w:val="2"/>
            <w:tcBorders>
              <w:top w:val="single" w:sz="4" w:space="0" w:color="auto"/>
              <w:left w:val="single" w:sz="4" w:space="0" w:color="auto"/>
              <w:bottom w:val="single" w:sz="4" w:space="0" w:color="auto"/>
            </w:tcBorders>
            <w:shd w:val="clear" w:color="000000" w:fill="FFFFFF"/>
          </w:tcPr>
          <w:p w14:paraId="785B19C1" w14:textId="77777777" w:rsidR="00102870" w:rsidRDefault="00102870" w:rsidP="009279FD">
            <w:pPr>
              <w:rPr>
                <w:rFonts w:eastAsia="Times New Roman" w:cstheme="minorHAnsi"/>
                <w:bCs w:val="0"/>
                <w:color w:val="000000"/>
                <w:sz w:val="18"/>
                <w:szCs w:val="18"/>
                <w:lang w:eastAsia="en-AU"/>
              </w:rPr>
            </w:pPr>
          </w:p>
        </w:tc>
      </w:tr>
      <w:tr w:rsidR="00991E9B" w:rsidRPr="00005690" w14:paraId="6328DFFD" w14:textId="77777777" w:rsidTr="00712C3D">
        <w:trPr>
          <w:trHeight w:val="161"/>
        </w:trPr>
        <w:tc>
          <w:tcPr>
            <w:tcW w:w="4531" w:type="dxa"/>
            <w:gridSpan w:val="2"/>
            <w:tcBorders>
              <w:bottom w:val="single" w:sz="4" w:space="0" w:color="auto"/>
              <w:right w:val="single" w:sz="4" w:space="0" w:color="auto"/>
            </w:tcBorders>
            <w:shd w:val="clear" w:color="000000" w:fill="FFFFFF"/>
          </w:tcPr>
          <w:p w14:paraId="3A86D5CE" w14:textId="66781D81" w:rsidR="00991E9B" w:rsidRDefault="00991E9B"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Maximum power station auxiliary motor block loading capability</w:t>
            </w:r>
            <w:r w:rsidR="006471F7">
              <w:rPr>
                <w:rFonts w:eastAsia="Times New Roman" w:cstheme="minorHAnsi"/>
                <w:bCs w:val="0"/>
                <w:color w:val="000000"/>
                <w:sz w:val="18"/>
                <w:szCs w:val="18"/>
                <w:lang w:eastAsia="en-AU"/>
              </w:rPr>
              <w:t xml:space="preserve"> (MW)</w:t>
            </w:r>
          </w:p>
        </w:tc>
        <w:tc>
          <w:tcPr>
            <w:tcW w:w="5240" w:type="dxa"/>
            <w:gridSpan w:val="2"/>
            <w:tcBorders>
              <w:top w:val="single" w:sz="4" w:space="0" w:color="auto"/>
              <w:left w:val="single" w:sz="4" w:space="0" w:color="auto"/>
              <w:bottom w:val="single" w:sz="4" w:space="0" w:color="auto"/>
            </w:tcBorders>
            <w:shd w:val="clear" w:color="000000" w:fill="FFFFFF"/>
          </w:tcPr>
          <w:p w14:paraId="61C524FD" w14:textId="77777777" w:rsidR="00991E9B" w:rsidRDefault="00991E9B" w:rsidP="009279FD">
            <w:pPr>
              <w:rPr>
                <w:rFonts w:eastAsia="Times New Roman" w:cstheme="minorHAnsi"/>
                <w:bCs w:val="0"/>
                <w:color w:val="000000"/>
                <w:sz w:val="18"/>
                <w:szCs w:val="18"/>
                <w:lang w:eastAsia="en-AU"/>
              </w:rPr>
            </w:pPr>
          </w:p>
        </w:tc>
      </w:tr>
      <w:tr w:rsidR="006471F7" w:rsidRPr="00005690" w14:paraId="74AAF9FD" w14:textId="77777777" w:rsidTr="00712C3D">
        <w:trPr>
          <w:trHeight w:val="161"/>
        </w:trPr>
        <w:tc>
          <w:tcPr>
            <w:tcW w:w="4531" w:type="dxa"/>
            <w:gridSpan w:val="2"/>
            <w:tcBorders>
              <w:bottom w:val="single" w:sz="4" w:space="0" w:color="auto"/>
              <w:right w:val="single" w:sz="4" w:space="0" w:color="auto"/>
            </w:tcBorders>
            <w:shd w:val="clear" w:color="000000" w:fill="FFFFFF"/>
          </w:tcPr>
          <w:p w14:paraId="070C00BD" w14:textId="548EB6EE" w:rsidR="006471F7" w:rsidRDefault="006471F7"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Minimum stable load (MW)</w:t>
            </w:r>
          </w:p>
        </w:tc>
        <w:tc>
          <w:tcPr>
            <w:tcW w:w="5240" w:type="dxa"/>
            <w:gridSpan w:val="2"/>
            <w:tcBorders>
              <w:top w:val="single" w:sz="4" w:space="0" w:color="auto"/>
              <w:left w:val="single" w:sz="4" w:space="0" w:color="auto"/>
              <w:bottom w:val="single" w:sz="4" w:space="0" w:color="auto"/>
            </w:tcBorders>
            <w:shd w:val="clear" w:color="000000" w:fill="FFFFFF"/>
          </w:tcPr>
          <w:p w14:paraId="728508AE" w14:textId="77777777" w:rsidR="006471F7" w:rsidRDefault="006471F7" w:rsidP="009279FD">
            <w:pPr>
              <w:rPr>
                <w:rFonts w:eastAsia="Times New Roman" w:cstheme="minorHAnsi"/>
                <w:bCs w:val="0"/>
                <w:color w:val="000000"/>
                <w:sz w:val="18"/>
                <w:szCs w:val="18"/>
                <w:lang w:eastAsia="en-AU"/>
              </w:rPr>
            </w:pPr>
          </w:p>
        </w:tc>
      </w:tr>
      <w:tr w:rsidR="00D247E7" w:rsidRPr="00005690" w14:paraId="0B3CDE96" w14:textId="77777777" w:rsidTr="00712C3D">
        <w:trPr>
          <w:trHeight w:val="161"/>
        </w:trPr>
        <w:tc>
          <w:tcPr>
            <w:tcW w:w="4531" w:type="dxa"/>
            <w:gridSpan w:val="2"/>
            <w:tcBorders>
              <w:top w:val="single" w:sz="4" w:space="0" w:color="auto"/>
              <w:bottom w:val="single" w:sz="4" w:space="0" w:color="auto"/>
              <w:right w:val="single" w:sz="4" w:space="0" w:color="auto"/>
            </w:tcBorders>
            <w:shd w:val="clear" w:color="000000" w:fill="FFFFFF"/>
          </w:tcPr>
          <w:p w14:paraId="3B3B4036" w14:textId="554EE290" w:rsidR="00D247E7" w:rsidRDefault="00D630D7"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Facility</w:t>
            </w:r>
            <w:r w:rsidR="00D247E7">
              <w:rPr>
                <w:rFonts w:eastAsia="Times New Roman" w:cstheme="minorHAnsi"/>
                <w:bCs w:val="0"/>
                <w:color w:val="000000"/>
                <w:sz w:val="18"/>
                <w:szCs w:val="18"/>
                <w:lang w:eastAsia="en-AU"/>
              </w:rPr>
              <w:t>’s frequency continuous operating range (Hz) e.g. 47-52Hz</w:t>
            </w:r>
          </w:p>
        </w:tc>
        <w:tc>
          <w:tcPr>
            <w:tcW w:w="5240" w:type="dxa"/>
            <w:gridSpan w:val="2"/>
            <w:tcBorders>
              <w:top w:val="single" w:sz="4" w:space="0" w:color="auto"/>
              <w:left w:val="single" w:sz="4" w:space="0" w:color="auto"/>
              <w:bottom w:val="single" w:sz="4" w:space="0" w:color="auto"/>
            </w:tcBorders>
            <w:shd w:val="clear" w:color="000000" w:fill="FFFFFF"/>
          </w:tcPr>
          <w:p w14:paraId="6B1B23E4" w14:textId="77777777" w:rsidR="00D247E7" w:rsidRDefault="00D247E7" w:rsidP="009279FD">
            <w:pPr>
              <w:rPr>
                <w:rFonts w:eastAsia="Times New Roman" w:cstheme="minorHAnsi"/>
                <w:bCs w:val="0"/>
                <w:color w:val="000000"/>
                <w:sz w:val="18"/>
                <w:szCs w:val="18"/>
                <w:lang w:eastAsia="en-AU"/>
              </w:rPr>
            </w:pPr>
          </w:p>
        </w:tc>
      </w:tr>
      <w:tr w:rsidR="00A62C72" w:rsidRPr="00005690" w14:paraId="6C95C49C" w14:textId="77777777" w:rsidTr="00D247E7">
        <w:trPr>
          <w:trHeight w:val="161"/>
        </w:trPr>
        <w:tc>
          <w:tcPr>
            <w:tcW w:w="4531" w:type="dxa"/>
            <w:gridSpan w:val="2"/>
            <w:tcBorders>
              <w:top w:val="single" w:sz="4" w:space="0" w:color="auto"/>
              <w:bottom w:val="single" w:sz="4" w:space="0" w:color="auto"/>
              <w:right w:val="single" w:sz="4" w:space="0" w:color="auto"/>
            </w:tcBorders>
            <w:shd w:val="clear" w:color="000000" w:fill="FFFFFF"/>
          </w:tcPr>
          <w:p w14:paraId="5B8466AC" w14:textId="123F5A72" w:rsidR="00A62C72" w:rsidRPr="00A62C72" w:rsidRDefault="00A62C72" w:rsidP="009279FD">
            <w:pPr>
              <w:rPr>
                <w:rFonts w:eastAsia="Times New Roman" w:cstheme="minorHAnsi"/>
                <w:bCs w:val="0"/>
                <w:color w:val="000000"/>
                <w:sz w:val="18"/>
                <w:szCs w:val="18"/>
                <w:vertAlign w:val="superscript"/>
                <w:lang w:eastAsia="en-AU"/>
              </w:rPr>
            </w:pPr>
            <w:r>
              <w:rPr>
                <w:rFonts w:eastAsia="Times New Roman" w:cstheme="minorHAnsi"/>
                <w:bCs w:val="0"/>
                <w:color w:val="000000"/>
                <w:sz w:val="18"/>
                <w:szCs w:val="18"/>
                <w:lang w:eastAsia="en-AU"/>
              </w:rPr>
              <w:t xml:space="preserve">Maximum </w:t>
            </w:r>
            <w:r w:rsidR="00F57D81">
              <w:rPr>
                <w:rFonts w:eastAsia="Times New Roman" w:cstheme="minorHAnsi"/>
                <w:bCs w:val="0"/>
                <w:color w:val="000000"/>
                <w:sz w:val="18"/>
                <w:szCs w:val="18"/>
                <w:lang w:eastAsia="en-AU"/>
              </w:rPr>
              <w:t xml:space="preserve">number of </w:t>
            </w:r>
            <w:r>
              <w:rPr>
                <w:rFonts w:eastAsia="Times New Roman" w:cstheme="minorHAnsi"/>
                <w:bCs w:val="0"/>
                <w:color w:val="000000"/>
                <w:sz w:val="18"/>
                <w:szCs w:val="18"/>
                <w:lang w:eastAsia="en-AU"/>
              </w:rPr>
              <w:t>sequential restart</w:t>
            </w:r>
            <w:r w:rsidR="00F57D81">
              <w:rPr>
                <w:rFonts w:eastAsia="Times New Roman" w:cstheme="minorHAnsi"/>
                <w:bCs w:val="0"/>
                <w:color w:val="000000"/>
                <w:sz w:val="18"/>
                <w:szCs w:val="18"/>
                <w:lang w:eastAsia="en-AU"/>
              </w:rPr>
              <w:t>s</w:t>
            </w:r>
            <w:r w:rsidR="004A6861">
              <w:rPr>
                <w:rFonts w:eastAsia="Times New Roman" w:cstheme="minorHAnsi"/>
                <w:bCs w:val="0"/>
                <w:color w:val="000000"/>
                <w:sz w:val="18"/>
                <w:szCs w:val="18"/>
                <w:vertAlign w:val="superscript"/>
                <w:lang w:eastAsia="en-AU"/>
              </w:rPr>
              <w:t>*</w:t>
            </w:r>
            <w:r w:rsidR="00B71137">
              <w:rPr>
                <w:rFonts w:eastAsia="Times New Roman" w:cstheme="minorHAnsi"/>
                <w:bCs w:val="0"/>
                <w:color w:val="000000"/>
                <w:sz w:val="18"/>
                <w:szCs w:val="18"/>
                <w:vertAlign w:val="superscript"/>
                <w:lang w:eastAsia="en-AU"/>
              </w:rPr>
              <w:t>*</w:t>
            </w:r>
          </w:p>
        </w:tc>
        <w:tc>
          <w:tcPr>
            <w:tcW w:w="5240" w:type="dxa"/>
            <w:gridSpan w:val="2"/>
            <w:tcBorders>
              <w:top w:val="single" w:sz="4" w:space="0" w:color="auto"/>
              <w:left w:val="single" w:sz="4" w:space="0" w:color="auto"/>
              <w:bottom w:val="single" w:sz="4" w:space="0" w:color="auto"/>
            </w:tcBorders>
            <w:shd w:val="clear" w:color="000000" w:fill="FFFFFF"/>
          </w:tcPr>
          <w:p w14:paraId="0163CC00" w14:textId="77777777" w:rsidR="00A62C72" w:rsidRDefault="00A62C72" w:rsidP="009279FD">
            <w:pPr>
              <w:rPr>
                <w:rFonts w:eastAsia="Times New Roman" w:cstheme="minorHAnsi"/>
                <w:bCs w:val="0"/>
                <w:color w:val="000000"/>
                <w:sz w:val="18"/>
                <w:szCs w:val="18"/>
                <w:lang w:eastAsia="en-AU"/>
              </w:rPr>
            </w:pPr>
          </w:p>
        </w:tc>
      </w:tr>
      <w:tr w:rsidR="00A26839" w:rsidRPr="00005690" w14:paraId="154C5C11" w14:textId="77777777" w:rsidTr="00D247E7">
        <w:trPr>
          <w:trHeight w:val="161"/>
        </w:trPr>
        <w:tc>
          <w:tcPr>
            <w:tcW w:w="4531" w:type="dxa"/>
            <w:gridSpan w:val="2"/>
            <w:tcBorders>
              <w:top w:val="single" w:sz="4" w:space="0" w:color="auto"/>
              <w:bottom w:val="single" w:sz="4" w:space="0" w:color="auto"/>
              <w:right w:val="single" w:sz="4" w:space="0" w:color="auto"/>
            </w:tcBorders>
            <w:shd w:val="clear" w:color="000000" w:fill="FFFFFF"/>
          </w:tcPr>
          <w:p w14:paraId="3E555833" w14:textId="28CF1D5A" w:rsidR="00A26839" w:rsidRPr="00FD2E33" w:rsidRDefault="00FD2E33" w:rsidP="009279FD">
            <w:pPr>
              <w:rPr>
                <w:rFonts w:eastAsia="Times New Roman" w:cstheme="minorHAnsi"/>
                <w:bCs w:val="0"/>
                <w:color w:val="000000"/>
                <w:sz w:val="18"/>
                <w:szCs w:val="18"/>
                <w:vertAlign w:val="superscript"/>
                <w:lang w:eastAsia="en-AU"/>
              </w:rPr>
            </w:pPr>
            <w:r>
              <w:rPr>
                <w:rFonts w:eastAsia="Times New Roman" w:cstheme="minorHAnsi"/>
                <w:bCs w:val="0"/>
                <w:color w:val="000000"/>
                <w:sz w:val="18"/>
                <w:szCs w:val="18"/>
                <w:lang w:eastAsia="en-AU"/>
              </w:rPr>
              <w:t>Maximum duration of backup fuel supplies (days)</w:t>
            </w:r>
            <w:r>
              <w:rPr>
                <w:rFonts w:eastAsia="Times New Roman" w:cstheme="minorHAnsi"/>
                <w:bCs w:val="0"/>
                <w:color w:val="000000"/>
                <w:sz w:val="18"/>
                <w:szCs w:val="18"/>
                <w:vertAlign w:val="superscript"/>
                <w:lang w:eastAsia="en-AU"/>
              </w:rPr>
              <w:t>***</w:t>
            </w:r>
          </w:p>
        </w:tc>
        <w:tc>
          <w:tcPr>
            <w:tcW w:w="5240" w:type="dxa"/>
            <w:gridSpan w:val="2"/>
            <w:tcBorders>
              <w:top w:val="single" w:sz="4" w:space="0" w:color="auto"/>
              <w:left w:val="single" w:sz="4" w:space="0" w:color="auto"/>
              <w:bottom w:val="single" w:sz="4" w:space="0" w:color="auto"/>
            </w:tcBorders>
            <w:shd w:val="clear" w:color="000000" w:fill="FFFFFF"/>
          </w:tcPr>
          <w:p w14:paraId="6B25697A" w14:textId="77777777" w:rsidR="00A26839" w:rsidRDefault="00A26839" w:rsidP="009279FD">
            <w:pPr>
              <w:rPr>
                <w:rFonts w:eastAsia="Times New Roman" w:cstheme="minorHAnsi"/>
                <w:bCs w:val="0"/>
                <w:color w:val="000000"/>
                <w:sz w:val="18"/>
                <w:szCs w:val="18"/>
                <w:lang w:eastAsia="en-AU"/>
              </w:rPr>
            </w:pPr>
          </w:p>
        </w:tc>
      </w:tr>
      <w:tr w:rsidR="009C4A0D" w:rsidRPr="00005690" w14:paraId="54FC5C60" w14:textId="77777777" w:rsidTr="00D247E7">
        <w:trPr>
          <w:trHeight w:val="161"/>
        </w:trPr>
        <w:tc>
          <w:tcPr>
            <w:tcW w:w="4531" w:type="dxa"/>
            <w:gridSpan w:val="2"/>
            <w:tcBorders>
              <w:top w:val="single" w:sz="4" w:space="0" w:color="auto"/>
              <w:bottom w:val="single" w:sz="4" w:space="0" w:color="auto"/>
              <w:right w:val="single" w:sz="4" w:space="0" w:color="auto"/>
            </w:tcBorders>
            <w:shd w:val="clear" w:color="000000" w:fill="FFFFFF"/>
          </w:tcPr>
          <w:p w14:paraId="56FD7AB3" w14:textId="2FEA2230" w:rsidR="009C4A0D" w:rsidRDefault="009C4A0D"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Minimum </w:t>
            </w:r>
            <w:r w:rsidR="00E62FB9">
              <w:rPr>
                <w:rFonts w:eastAsia="Times New Roman" w:cstheme="minorHAnsi"/>
                <w:bCs w:val="0"/>
                <w:color w:val="000000"/>
                <w:sz w:val="18"/>
                <w:szCs w:val="18"/>
                <w:lang w:eastAsia="en-AU"/>
              </w:rPr>
              <w:t xml:space="preserve">annual </w:t>
            </w:r>
            <w:r>
              <w:rPr>
                <w:rFonts w:eastAsia="Times New Roman" w:cstheme="minorHAnsi"/>
                <w:bCs w:val="0"/>
                <w:color w:val="000000"/>
                <w:sz w:val="18"/>
                <w:szCs w:val="18"/>
                <w:lang w:eastAsia="en-AU"/>
              </w:rPr>
              <w:t>service availability (%)</w:t>
            </w:r>
          </w:p>
        </w:tc>
        <w:tc>
          <w:tcPr>
            <w:tcW w:w="5240" w:type="dxa"/>
            <w:gridSpan w:val="2"/>
            <w:tcBorders>
              <w:top w:val="single" w:sz="4" w:space="0" w:color="auto"/>
              <w:left w:val="single" w:sz="4" w:space="0" w:color="auto"/>
              <w:bottom w:val="single" w:sz="4" w:space="0" w:color="auto"/>
            </w:tcBorders>
            <w:shd w:val="clear" w:color="000000" w:fill="FFFFFF"/>
          </w:tcPr>
          <w:p w14:paraId="5559115F" w14:textId="77777777" w:rsidR="009C4A0D" w:rsidRDefault="009C4A0D" w:rsidP="009279FD">
            <w:pPr>
              <w:rPr>
                <w:rFonts w:eastAsia="Times New Roman" w:cstheme="minorHAnsi"/>
                <w:bCs w:val="0"/>
                <w:color w:val="000000"/>
                <w:sz w:val="18"/>
                <w:szCs w:val="18"/>
                <w:lang w:eastAsia="en-AU"/>
              </w:rPr>
            </w:pPr>
          </w:p>
        </w:tc>
      </w:tr>
      <w:tr w:rsidR="008D0E3F" w:rsidRPr="00005690" w14:paraId="7169DD50" w14:textId="77777777" w:rsidTr="00D247E7">
        <w:trPr>
          <w:trHeight w:val="161"/>
        </w:trPr>
        <w:tc>
          <w:tcPr>
            <w:tcW w:w="4531" w:type="dxa"/>
            <w:gridSpan w:val="2"/>
            <w:tcBorders>
              <w:top w:val="single" w:sz="4" w:space="0" w:color="auto"/>
              <w:bottom w:val="single" w:sz="4" w:space="0" w:color="auto"/>
              <w:right w:val="single" w:sz="4" w:space="0" w:color="auto"/>
            </w:tcBorders>
            <w:shd w:val="clear" w:color="000000" w:fill="FFFFFF"/>
          </w:tcPr>
          <w:p w14:paraId="2A27B455" w14:textId="4E5697BC" w:rsidR="008D0E3F" w:rsidRDefault="008D0E3F" w:rsidP="009279FD">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 xml:space="preserve">Is the </w:t>
            </w:r>
            <w:r w:rsidR="00D630D7">
              <w:rPr>
                <w:rFonts w:eastAsia="Times New Roman" w:cstheme="minorHAnsi"/>
                <w:bCs w:val="0"/>
                <w:color w:val="000000"/>
                <w:sz w:val="18"/>
                <w:szCs w:val="18"/>
                <w:lang w:eastAsia="en-AU"/>
              </w:rPr>
              <w:t>Facility</w:t>
            </w:r>
            <w:r>
              <w:rPr>
                <w:rFonts w:eastAsia="Times New Roman" w:cstheme="minorHAnsi"/>
                <w:bCs w:val="0"/>
                <w:color w:val="000000"/>
                <w:sz w:val="18"/>
                <w:szCs w:val="18"/>
                <w:lang w:eastAsia="en-AU"/>
              </w:rPr>
              <w:t xml:space="preserve"> capable to operate in </w:t>
            </w:r>
            <w:r w:rsidR="00B14192">
              <w:rPr>
                <w:rFonts w:eastAsia="Times New Roman" w:cstheme="minorHAnsi"/>
                <w:bCs w:val="0"/>
                <w:color w:val="000000"/>
                <w:sz w:val="18"/>
                <w:szCs w:val="18"/>
                <w:lang w:eastAsia="en-AU"/>
              </w:rPr>
              <w:t xml:space="preserve">both </w:t>
            </w:r>
            <w:r w:rsidR="00064D1B">
              <w:rPr>
                <w:rFonts w:eastAsia="Times New Roman" w:cstheme="minorHAnsi"/>
                <w:bCs w:val="0"/>
                <w:color w:val="000000"/>
                <w:sz w:val="18"/>
                <w:szCs w:val="18"/>
                <w:lang w:eastAsia="en-AU"/>
              </w:rPr>
              <w:t>i</w:t>
            </w:r>
            <w:r>
              <w:rPr>
                <w:rFonts w:eastAsia="Times New Roman" w:cstheme="minorHAnsi"/>
                <w:bCs w:val="0"/>
                <w:color w:val="000000"/>
                <w:sz w:val="18"/>
                <w:szCs w:val="18"/>
                <w:lang w:eastAsia="en-AU"/>
              </w:rPr>
              <w:t>sochronous</w:t>
            </w:r>
            <w:r w:rsidR="002276EF">
              <w:rPr>
                <w:rFonts w:eastAsia="Times New Roman" w:cstheme="minorHAnsi"/>
                <w:bCs w:val="0"/>
                <w:color w:val="000000"/>
                <w:sz w:val="18"/>
                <w:szCs w:val="18"/>
                <w:lang w:eastAsia="en-AU"/>
              </w:rPr>
              <w:t xml:space="preserve"> and droop</w:t>
            </w:r>
            <w:r>
              <w:rPr>
                <w:rFonts w:eastAsia="Times New Roman" w:cstheme="minorHAnsi"/>
                <w:bCs w:val="0"/>
                <w:color w:val="000000"/>
                <w:sz w:val="18"/>
                <w:szCs w:val="18"/>
                <w:lang w:eastAsia="en-AU"/>
              </w:rPr>
              <w:t xml:space="preserve"> mode?</w:t>
            </w:r>
          </w:p>
        </w:tc>
        <w:tc>
          <w:tcPr>
            <w:tcW w:w="5240" w:type="dxa"/>
            <w:gridSpan w:val="2"/>
            <w:tcBorders>
              <w:top w:val="single" w:sz="4" w:space="0" w:color="auto"/>
              <w:left w:val="single" w:sz="4" w:space="0" w:color="auto"/>
              <w:bottom w:val="single" w:sz="4" w:space="0" w:color="auto"/>
            </w:tcBorders>
            <w:shd w:val="clear" w:color="000000" w:fill="FFFFFF"/>
          </w:tcPr>
          <w:p w14:paraId="503DE43D" w14:textId="77777777" w:rsidR="008D0E3F" w:rsidRDefault="008D0E3F" w:rsidP="009279FD">
            <w:pPr>
              <w:rPr>
                <w:rFonts w:eastAsia="Times New Roman" w:cstheme="minorHAnsi"/>
                <w:bCs w:val="0"/>
                <w:color w:val="000000"/>
                <w:sz w:val="18"/>
                <w:szCs w:val="18"/>
                <w:lang w:eastAsia="en-AU"/>
              </w:rPr>
            </w:pPr>
          </w:p>
        </w:tc>
      </w:tr>
      <w:tr w:rsidR="0057625E" w:rsidRPr="00005690" w14:paraId="2DCF244E" w14:textId="77777777" w:rsidTr="0057625E">
        <w:trPr>
          <w:trHeight w:val="161"/>
        </w:trPr>
        <w:tc>
          <w:tcPr>
            <w:tcW w:w="9771" w:type="dxa"/>
            <w:gridSpan w:val="4"/>
            <w:tcBorders>
              <w:top w:val="single" w:sz="4" w:space="0" w:color="auto"/>
              <w:bottom w:val="single" w:sz="4" w:space="0" w:color="auto"/>
            </w:tcBorders>
            <w:shd w:val="clear" w:color="000000" w:fill="FFFFFF"/>
          </w:tcPr>
          <w:p w14:paraId="0F0FC7AD" w14:textId="6B07F6F0" w:rsidR="0057625E" w:rsidRPr="00A63550" w:rsidRDefault="0057625E" w:rsidP="0057625E">
            <w:pPr>
              <w:pStyle w:val="BodyText"/>
              <w:keepLines/>
              <w:rPr>
                <w:sz w:val="16"/>
                <w:szCs w:val="16"/>
              </w:rPr>
            </w:pPr>
            <w:r w:rsidRPr="00A63550">
              <w:rPr>
                <w:sz w:val="16"/>
                <w:szCs w:val="16"/>
              </w:rPr>
              <w:t xml:space="preserve">*This is the maximum instantaneous block load that the </w:t>
            </w:r>
            <w:r w:rsidR="00D630D7">
              <w:rPr>
                <w:sz w:val="16"/>
                <w:szCs w:val="16"/>
              </w:rPr>
              <w:t>Facility</w:t>
            </w:r>
            <w:r w:rsidRPr="00A63550">
              <w:rPr>
                <w:sz w:val="16"/>
                <w:szCs w:val="16"/>
              </w:rPr>
              <w:t xml:space="preserve"> is able to supply. </w:t>
            </w:r>
          </w:p>
          <w:p w14:paraId="6B6BFE34" w14:textId="2B9947C1" w:rsidR="0057625E" w:rsidRPr="00A63550" w:rsidRDefault="0057625E" w:rsidP="0057625E">
            <w:pPr>
              <w:pStyle w:val="BodyText"/>
              <w:keepLines/>
              <w:rPr>
                <w:sz w:val="16"/>
                <w:szCs w:val="16"/>
              </w:rPr>
            </w:pPr>
            <w:r w:rsidRPr="00A63550">
              <w:rPr>
                <w:sz w:val="16"/>
                <w:szCs w:val="16"/>
              </w:rPr>
              <w:t xml:space="preserve">**This is the maximum number of times the </w:t>
            </w:r>
            <w:r w:rsidR="00D630D7">
              <w:rPr>
                <w:sz w:val="16"/>
                <w:szCs w:val="16"/>
              </w:rPr>
              <w:t>Facility</w:t>
            </w:r>
            <w:r w:rsidRPr="00A63550">
              <w:rPr>
                <w:sz w:val="16"/>
                <w:szCs w:val="16"/>
              </w:rPr>
              <w:t xml:space="preserve"> can </w:t>
            </w:r>
            <w:r w:rsidR="00942D91">
              <w:rPr>
                <w:sz w:val="16"/>
                <w:szCs w:val="16"/>
              </w:rPr>
              <w:t xml:space="preserve">sequentially </w:t>
            </w:r>
            <w:r w:rsidRPr="00A63550">
              <w:rPr>
                <w:sz w:val="16"/>
                <w:szCs w:val="16"/>
              </w:rPr>
              <w:t>attempt to energise the restart path or pick</w:t>
            </w:r>
            <w:r w:rsidR="00DC73D9">
              <w:rPr>
                <w:sz w:val="16"/>
                <w:szCs w:val="16"/>
              </w:rPr>
              <w:t xml:space="preserve"> </w:t>
            </w:r>
            <w:r w:rsidRPr="00A63550">
              <w:rPr>
                <w:sz w:val="16"/>
                <w:szCs w:val="16"/>
              </w:rPr>
              <w:t xml:space="preserve">up </w:t>
            </w:r>
            <w:r w:rsidR="00DC73D9">
              <w:rPr>
                <w:sz w:val="16"/>
                <w:szCs w:val="16"/>
              </w:rPr>
              <w:t xml:space="preserve">a </w:t>
            </w:r>
            <w:r w:rsidR="00942D91">
              <w:rPr>
                <w:sz w:val="16"/>
                <w:szCs w:val="16"/>
              </w:rPr>
              <w:t xml:space="preserve">block </w:t>
            </w:r>
            <w:r w:rsidRPr="00A63550">
              <w:rPr>
                <w:sz w:val="16"/>
                <w:szCs w:val="16"/>
              </w:rPr>
              <w:t>load.</w:t>
            </w:r>
          </w:p>
          <w:p w14:paraId="2904003C" w14:textId="1FC020EF" w:rsidR="0057625E" w:rsidRPr="00A63550" w:rsidRDefault="0057625E" w:rsidP="0057625E">
            <w:pPr>
              <w:pStyle w:val="BodyText"/>
              <w:keepLines/>
              <w:rPr>
                <w:sz w:val="16"/>
                <w:szCs w:val="16"/>
              </w:rPr>
            </w:pPr>
            <w:r w:rsidRPr="00A63550">
              <w:rPr>
                <w:sz w:val="16"/>
                <w:szCs w:val="16"/>
                <w:vertAlign w:val="superscript"/>
              </w:rPr>
              <w:t>***</w:t>
            </w:r>
            <w:r w:rsidRPr="00A63550">
              <w:rPr>
                <w:sz w:val="16"/>
                <w:szCs w:val="16"/>
              </w:rPr>
              <w:t xml:space="preserve">This is the maximum number of days of uninterrupted operation </w:t>
            </w:r>
            <w:r w:rsidR="00E62FB9">
              <w:rPr>
                <w:sz w:val="16"/>
                <w:szCs w:val="16"/>
              </w:rPr>
              <w:t xml:space="preserve">at the contracted capacity </w:t>
            </w:r>
            <w:r w:rsidRPr="00A63550">
              <w:rPr>
                <w:sz w:val="16"/>
                <w:szCs w:val="16"/>
              </w:rPr>
              <w:t>from the time the service is called upon by AEMO.</w:t>
            </w:r>
          </w:p>
          <w:p w14:paraId="5E7E494E" w14:textId="77777777" w:rsidR="0057625E" w:rsidRDefault="0057625E" w:rsidP="009279FD">
            <w:pPr>
              <w:rPr>
                <w:rFonts w:eastAsia="Times New Roman" w:cstheme="minorHAnsi"/>
                <w:bCs w:val="0"/>
                <w:color w:val="000000"/>
                <w:sz w:val="18"/>
                <w:szCs w:val="18"/>
                <w:lang w:eastAsia="en-AU"/>
              </w:rPr>
            </w:pPr>
          </w:p>
        </w:tc>
      </w:tr>
    </w:tbl>
    <w:p w14:paraId="0423A069" w14:textId="7AE5A91A" w:rsidR="00B71137" w:rsidRDefault="00B71137" w:rsidP="00B71137">
      <w:pPr>
        <w:pStyle w:val="Heading-NoNumber"/>
        <w:spacing w:line="240" w:lineRule="auto"/>
        <w:rPr>
          <w:rFonts w:asciiTheme="minorHAnsi" w:eastAsia="Times New Roman" w:hAnsiTheme="minorHAnsi" w:cstheme="minorHAnsi"/>
          <w:b w:val="0"/>
          <w:noProof w:val="0"/>
          <w:color w:val="000000"/>
          <w:kern w:val="0"/>
          <w:sz w:val="18"/>
          <w:szCs w:val="18"/>
        </w:rPr>
      </w:pPr>
    </w:p>
    <w:p w14:paraId="3EA59D8F" w14:textId="77777777" w:rsidR="00AD2EAD" w:rsidRDefault="00AD2EAD" w:rsidP="006761C2">
      <w:pPr>
        <w:pStyle w:val="Heading-NoNumber"/>
      </w:pPr>
    </w:p>
    <w:p w14:paraId="350FF320" w14:textId="65706EA0" w:rsidR="00AD2EAD" w:rsidRDefault="00AD2EAD" w:rsidP="006761C2">
      <w:pPr>
        <w:pStyle w:val="Heading-NoNumber"/>
      </w:pPr>
    </w:p>
    <w:p w14:paraId="2550E4B7" w14:textId="05DCC002" w:rsidR="002A03F6" w:rsidRDefault="002A03F6" w:rsidP="002A03F6">
      <w:pPr>
        <w:pStyle w:val="BodyText"/>
        <w:rPr>
          <w:lang w:eastAsia="en-AU"/>
        </w:rPr>
      </w:pPr>
    </w:p>
    <w:p w14:paraId="00BEB558" w14:textId="44BF093B" w:rsidR="002A03F6" w:rsidRDefault="002A03F6" w:rsidP="002A03F6">
      <w:pPr>
        <w:pStyle w:val="BodyText"/>
        <w:rPr>
          <w:lang w:eastAsia="en-AU"/>
        </w:rPr>
      </w:pPr>
    </w:p>
    <w:p w14:paraId="6FD20063" w14:textId="03D0ED13" w:rsidR="002A03F6" w:rsidRDefault="002A03F6" w:rsidP="002A03F6">
      <w:pPr>
        <w:pStyle w:val="BodyText"/>
        <w:rPr>
          <w:lang w:eastAsia="en-AU"/>
        </w:rPr>
      </w:pPr>
    </w:p>
    <w:p w14:paraId="01239293" w14:textId="29D5295E" w:rsidR="002A03F6" w:rsidRDefault="002A03F6" w:rsidP="002A03F6">
      <w:pPr>
        <w:pStyle w:val="BodyText"/>
        <w:rPr>
          <w:lang w:eastAsia="en-AU"/>
        </w:rPr>
      </w:pPr>
    </w:p>
    <w:p w14:paraId="71A0CDCB" w14:textId="056E386C" w:rsidR="002A03F6" w:rsidRDefault="002A03F6" w:rsidP="002A03F6">
      <w:pPr>
        <w:pStyle w:val="BodyText"/>
        <w:rPr>
          <w:lang w:eastAsia="en-AU"/>
        </w:rPr>
      </w:pPr>
    </w:p>
    <w:p w14:paraId="7077389C" w14:textId="7809BC8A" w:rsidR="002A03F6" w:rsidRDefault="002A03F6" w:rsidP="002A03F6">
      <w:pPr>
        <w:pStyle w:val="BodyText"/>
        <w:rPr>
          <w:lang w:eastAsia="en-AU"/>
        </w:rPr>
      </w:pPr>
    </w:p>
    <w:p w14:paraId="28930487" w14:textId="56AD4144" w:rsidR="002A03F6" w:rsidRDefault="002A03F6" w:rsidP="002A03F6">
      <w:pPr>
        <w:pStyle w:val="BodyText"/>
        <w:rPr>
          <w:lang w:eastAsia="en-AU"/>
        </w:rPr>
      </w:pPr>
    </w:p>
    <w:p w14:paraId="4FADC104" w14:textId="0DCEA715" w:rsidR="002A03F6" w:rsidRDefault="002A03F6" w:rsidP="002A03F6">
      <w:pPr>
        <w:pStyle w:val="BodyText"/>
        <w:rPr>
          <w:lang w:eastAsia="en-AU"/>
        </w:rPr>
      </w:pPr>
    </w:p>
    <w:p w14:paraId="4BEC7A37" w14:textId="28F5965A" w:rsidR="002A03F6" w:rsidRDefault="002A03F6" w:rsidP="002A03F6">
      <w:pPr>
        <w:pStyle w:val="BodyText"/>
        <w:rPr>
          <w:lang w:eastAsia="en-AU"/>
        </w:rPr>
      </w:pPr>
    </w:p>
    <w:p w14:paraId="4B0069F7" w14:textId="50EAB8FB" w:rsidR="006761C2" w:rsidRPr="00510599" w:rsidRDefault="00F52B14" w:rsidP="00901431">
      <w:pPr>
        <w:pStyle w:val="Heading-Appendix1"/>
        <w:ind w:left="1276" w:hanging="1276"/>
      </w:pPr>
      <w:bookmarkStart w:id="102" w:name="_Toc27578282"/>
      <w:r>
        <w:lastRenderedPageBreak/>
        <w:t>References, m</w:t>
      </w:r>
      <w:r w:rsidR="006761C2" w:rsidRPr="00510599">
        <w:t xml:space="preserve">easures and </w:t>
      </w:r>
      <w:r w:rsidR="00970278">
        <w:t>a</w:t>
      </w:r>
      <w:r w:rsidR="006761C2" w:rsidRPr="00510599">
        <w:t>bbreviations</w:t>
      </w:r>
      <w:bookmarkEnd w:id="96"/>
      <w:bookmarkEnd w:id="97"/>
      <w:bookmarkEnd w:id="98"/>
      <w:bookmarkEnd w:id="99"/>
      <w:bookmarkEnd w:id="100"/>
      <w:bookmarkEnd w:id="101"/>
      <w:bookmarkEnd w:id="102"/>
    </w:p>
    <w:p w14:paraId="69EE0D6F" w14:textId="5B10C8B6" w:rsidR="006761C2" w:rsidRDefault="006761C2" w:rsidP="006761C2">
      <w:pPr>
        <w:pStyle w:val="Heading4"/>
      </w:pPr>
      <w:bookmarkStart w:id="103" w:name="_Toc472087622"/>
      <w:bookmarkStart w:id="104" w:name="_Toc472610045"/>
      <w:bookmarkStart w:id="105" w:name="_Toc473036476"/>
      <w:bookmarkStart w:id="106" w:name="_Toc504998289"/>
      <w:bookmarkStart w:id="107" w:name="_Toc380666674"/>
      <w:bookmarkStart w:id="108" w:name="_Toc382992268"/>
      <w:r w:rsidRPr="00510599">
        <w:t>Units of measure</w:t>
      </w:r>
      <w:bookmarkEnd w:id="103"/>
      <w:bookmarkEnd w:id="104"/>
      <w:bookmarkEnd w:id="105"/>
      <w:bookmarkEnd w:id="106"/>
    </w:p>
    <w:tbl>
      <w:tblPr>
        <w:tblStyle w:val="AEMO1"/>
        <w:tblW w:w="0" w:type="auto"/>
        <w:tblLook w:val="04A0" w:firstRow="1" w:lastRow="0" w:firstColumn="1" w:lastColumn="0" w:noHBand="0" w:noVBand="1"/>
      </w:tblPr>
      <w:tblGrid>
        <w:gridCol w:w="4706"/>
        <w:gridCol w:w="4706"/>
      </w:tblGrid>
      <w:tr w:rsidR="006761C2" w:rsidRPr="006761C2" w14:paraId="45F52B08" w14:textId="77777777" w:rsidTr="006761C2">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20644359" w14:textId="034C4F1F" w:rsidR="006761C2" w:rsidRPr="006761C2" w:rsidRDefault="006761C2" w:rsidP="006F310B">
            <w:pPr>
              <w:pStyle w:val="TableText"/>
              <w:rPr>
                <w:lang w:val="en-GB"/>
              </w:rPr>
            </w:pPr>
            <w:r w:rsidRPr="006761C2">
              <w:t>Abbreviation</w:t>
            </w:r>
          </w:p>
        </w:tc>
        <w:tc>
          <w:tcPr>
            <w:tcW w:w="4706" w:type="dxa"/>
          </w:tcPr>
          <w:p w14:paraId="41787A35" w14:textId="218414F5" w:rsidR="006761C2" w:rsidRPr="006761C2" w:rsidRDefault="006761C2" w:rsidP="006F310B">
            <w:pPr>
              <w:pStyle w:val="TableText"/>
              <w:cnfStyle w:val="100000000000" w:firstRow="1" w:lastRow="0" w:firstColumn="0" w:lastColumn="0" w:oddVBand="0" w:evenVBand="0" w:oddHBand="0" w:evenHBand="0" w:firstRowFirstColumn="0" w:firstRowLastColumn="0" w:lastRowFirstColumn="0" w:lastRowLastColumn="0"/>
              <w:rPr>
                <w:lang w:val="en-GB"/>
              </w:rPr>
            </w:pPr>
            <w:r w:rsidRPr="006761C2">
              <w:t>Unit of measure</w:t>
            </w:r>
          </w:p>
        </w:tc>
      </w:tr>
      <w:tr w:rsidR="0003144F" w:rsidRPr="006761C2" w14:paraId="6DF23A7D"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55BCBCB9" w14:textId="2D1113A5" w:rsidR="0003144F" w:rsidRDefault="0003144F" w:rsidP="006F310B">
            <w:pPr>
              <w:pStyle w:val="TableText"/>
            </w:pPr>
            <w:r>
              <w:t>Hz</w:t>
            </w:r>
          </w:p>
        </w:tc>
        <w:tc>
          <w:tcPr>
            <w:tcW w:w="4706" w:type="dxa"/>
          </w:tcPr>
          <w:p w14:paraId="44A0F560" w14:textId="41164442" w:rsidR="0003144F" w:rsidRDefault="0003144F" w:rsidP="006F310B">
            <w:pPr>
              <w:pStyle w:val="TableText"/>
              <w:cnfStyle w:val="000000000000" w:firstRow="0" w:lastRow="0" w:firstColumn="0" w:lastColumn="0" w:oddVBand="0" w:evenVBand="0" w:oddHBand="0" w:evenHBand="0" w:firstRowFirstColumn="0" w:firstRowLastColumn="0" w:lastRowFirstColumn="0" w:lastRowLastColumn="0"/>
            </w:pPr>
            <w:r>
              <w:t>Hertz</w:t>
            </w:r>
          </w:p>
        </w:tc>
      </w:tr>
      <w:tr w:rsidR="006761C2" w:rsidRPr="006761C2" w14:paraId="32EBD2C9"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69809B55" w14:textId="68F928E5" w:rsidR="006761C2" w:rsidRPr="006761C2" w:rsidRDefault="006761C2" w:rsidP="006F310B">
            <w:pPr>
              <w:pStyle w:val="TableText"/>
              <w:rPr>
                <w:lang w:val="en-GB"/>
              </w:rPr>
            </w:pPr>
            <w:r w:rsidRPr="006761C2">
              <w:rPr>
                <w:rFonts w:asciiTheme="minorHAnsi" w:hAnsiTheme="minorHAnsi"/>
              </w:rPr>
              <w:t>MW</w:t>
            </w:r>
          </w:p>
        </w:tc>
        <w:tc>
          <w:tcPr>
            <w:tcW w:w="4706" w:type="dxa"/>
          </w:tcPr>
          <w:p w14:paraId="05D40C63" w14:textId="39A2BE7F" w:rsidR="006761C2" w:rsidRPr="006761C2" w:rsidRDefault="006761C2" w:rsidP="006F310B">
            <w:pPr>
              <w:pStyle w:val="TableText"/>
              <w:cnfStyle w:val="000000000000" w:firstRow="0" w:lastRow="0" w:firstColumn="0" w:lastColumn="0" w:oddVBand="0" w:evenVBand="0" w:oddHBand="0" w:evenHBand="0" w:firstRowFirstColumn="0" w:firstRowLastColumn="0" w:lastRowFirstColumn="0" w:lastRowLastColumn="0"/>
              <w:rPr>
                <w:lang w:val="en-GB"/>
              </w:rPr>
            </w:pPr>
            <w:r w:rsidRPr="006761C2">
              <w:t>Megawatts</w:t>
            </w:r>
          </w:p>
        </w:tc>
      </w:tr>
      <w:tr w:rsidR="00141908" w:rsidRPr="006761C2" w14:paraId="39D60641"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0CB8B5DF" w14:textId="7CC33FF6" w:rsidR="00141908" w:rsidRPr="006761C2" w:rsidRDefault="00141908" w:rsidP="006F310B">
            <w:pPr>
              <w:pStyle w:val="TableText"/>
            </w:pPr>
            <w:r>
              <w:t>MVAr</w:t>
            </w:r>
          </w:p>
        </w:tc>
        <w:tc>
          <w:tcPr>
            <w:tcW w:w="4706" w:type="dxa"/>
          </w:tcPr>
          <w:p w14:paraId="2525E52F" w14:textId="1952B034" w:rsidR="00141908" w:rsidRPr="006761C2" w:rsidRDefault="00141908" w:rsidP="006F310B">
            <w:pPr>
              <w:pStyle w:val="TableText"/>
              <w:cnfStyle w:val="000000000000" w:firstRow="0" w:lastRow="0" w:firstColumn="0" w:lastColumn="0" w:oddVBand="0" w:evenVBand="0" w:oddHBand="0" w:evenHBand="0" w:firstRowFirstColumn="0" w:firstRowLastColumn="0" w:lastRowFirstColumn="0" w:lastRowLastColumn="0"/>
            </w:pPr>
            <w:r>
              <w:t>Megavars</w:t>
            </w:r>
          </w:p>
        </w:tc>
      </w:tr>
    </w:tbl>
    <w:p w14:paraId="348235CA" w14:textId="540B19A1" w:rsidR="006761C2" w:rsidRPr="00510599" w:rsidRDefault="006761C2" w:rsidP="006761C2">
      <w:pPr>
        <w:pStyle w:val="TableFootnote"/>
      </w:pPr>
    </w:p>
    <w:p w14:paraId="025653F0" w14:textId="77777777" w:rsidR="006761C2" w:rsidRPr="00510599" w:rsidRDefault="006761C2" w:rsidP="006761C2">
      <w:pPr>
        <w:pStyle w:val="Heading4"/>
      </w:pPr>
      <w:bookmarkStart w:id="109" w:name="_Toc472087623"/>
      <w:bookmarkStart w:id="110" w:name="_Toc472610046"/>
      <w:bookmarkStart w:id="111" w:name="_Toc473036477"/>
      <w:bookmarkStart w:id="112" w:name="_Toc504998290"/>
      <w:r w:rsidRPr="00510599">
        <w:t>Abbreviations</w:t>
      </w:r>
      <w:bookmarkEnd w:id="107"/>
      <w:bookmarkEnd w:id="108"/>
      <w:bookmarkEnd w:id="109"/>
      <w:bookmarkEnd w:id="110"/>
      <w:bookmarkEnd w:id="111"/>
      <w:bookmarkEnd w:id="112"/>
    </w:p>
    <w:tbl>
      <w:tblPr>
        <w:tblStyle w:val="AEMO1"/>
        <w:tblW w:w="0" w:type="auto"/>
        <w:tblLook w:val="04A0" w:firstRow="1" w:lastRow="0" w:firstColumn="1" w:lastColumn="0" w:noHBand="0" w:noVBand="1"/>
      </w:tblPr>
      <w:tblGrid>
        <w:gridCol w:w="4706"/>
        <w:gridCol w:w="4706"/>
      </w:tblGrid>
      <w:tr w:rsidR="006761C2" w14:paraId="6878FFA8" w14:textId="77777777" w:rsidTr="00676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30848277" w14:textId="431F1887" w:rsidR="006761C2" w:rsidRPr="006761C2" w:rsidRDefault="006761C2" w:rsidP="006F310B">
            <w:pPr>
              <w:pStyle w:val="TableText"/>
              <w:rPr>
                <w:b w:val="0"/>
              </w:rPr>
            </w:pPr>
            <w:r w:rsidRPr="006761C2">
              <w:t>Abbreviation</w:t>
            </w:r>
          </w:p>
        </w:tc>
        <w:tc>
          <w:tcPr>
            <w:tcW w:w="4706" w:type="dxa"/>
          </w:tcPr>
          <w:p w14:paraId="668DC986" w14:textId="1AFCD67A" w:rsidR="006761C2" w:rsidRPr="006761C2" w:rsidRDefault="006761C2" w:rsidP="006F310B">
            <w:pPr>
              <w:pStyle w:val="TableText"/>
              <w:cnfStyle w:val="100000000000" w:firstRow="1" w:lastRow="0" w:firstColumn="0" w:lastColumn="0" w:oddVBand="0" w:evenVBand="0" w:oddHBand="0" w:evenHBand="0" w:firstRowFirstColumn="0" w:firstRowLastColumn="0" w:lastRowFirstColumn="0" w:lastRowLastColumn="0"/>
              <w:rPr>
                <w:b w:val="0"/>
              </w:rPr>
            </w:pPr>
            <w:r w:rsidRPr="006761C2">
              <w:t>Expanded name</w:t>
            </w:r>
          </w:p>
        </w:tc>
      </w:tr>
      <w:tr w:rsidR="006761C2" w14:paraId="67B3A60B"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04F4B20B" w14:textId="70BCBB38" w:rsidR="006761C2" w:rsidRPr="006761C2" w:rsidRDefault="006761C2" w:rsidP="006F310B">
            <w:pPr>
              <w:pStyle w:val="TableText"/>
              <w:rPr>
                <w:b w:val="0"/>
              </w:rPr>
            </w:pPr>
            <w:r w:rsidRPr="006761C2">
              <w:t>AEMO</w:t>
            </w:r>
          </w:p>
        </w:tc>
        <w:tc>
          <w:tcPr>
            <w:tcW w:w="4706" w:type="dxa"/>
          </w:tcPr>
          <w:p w14:paraId="3A5EF396" w14:textId="13673654" w:rsidR="006761C2" w:rsidRPr="006761C2" w:rsidRDefault="006761C2" w:rsidP="006F310B">
            <w:pPr>
              <w:pStyle w:val="TableText"/>
              <w:cnfStyle w:val="000000000000" w:firstRow="0" w:lastRow="0" w:firstColumn="0" w:lastColumn="0" w:oddVBand="0" w:evenVBand="0" w:oddHBand="0" w:evenHBand="0" w:firstRowFirstColumn="0" w:firstRowLastColumn="0" w:lastRowFirstColumn="0" w:lastRowLastColumn="0"/>
            </w:pPr>
            <w:r w:rsidRPr="006761C2">
              <w:t>Australian Energy Market Operator</w:t>
            </w:r>
          </w:p>
        </w:tc>
      </w:tr>
      <w:tr w:rsidR="006761C2" w14:paraId="125FA891"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40420245" w14:textId="27081866" w:rsidR="006761C2" w:rsidRPr="006761C2" w:rsidRDefault="006761C2" w:rsidP="006F310B">
            <w:pPr>
              <w:pStyle w:val="TableText"/>
              <w:rPr>
                <w:b w:val="0"/>
              </w:rPr>
            </w:pPr>
            <w:r w:rsidRPr="006761C2">
              <w:t>EOI</w:t>
            </w:r>
          </w:p>
        </w:tc>
        <w:tc>
          <w:tcPr>
            <w:tcW w:w="4706" w:type="dxa"/>
          </w:tcPr>
          <w:p w14:paraId="3F5DF3D2" w14:textId="4095A86F" w:rsidR="006761C2" w:rsidRPr="006761C2" w:rsidRDefault="006761C2" w:rsidP="006F310B">
            <w:pPr>
              <w:pStyle w:val="TableText"/>
              <w:cnfStyle w:val="000000000000" w:firstRow="0" w:lastRow="0" w:firstColumn="0" w:lastColumn="0" w:oddVBand="0" w:evenVBand="0" w:oddHBand="0" w:evenHBand="0" w:firstRowFirstColumn="0" w:firstRowLastColumn="0" w:lastRowFirstColumn="0" w:lastRowLastColumn="0"/>
            </w:pPr>
            <w:r w:rsidRPr="006761C2">
              <w:t>Expression of Interest</w:t>
            </w:r>
          </w:p>
        </w:tc>
      </w:tr>
      <w:tr w:rsidR="005B58D6" w14:paraId="452B8C62"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2A3FF58C" w14:textId="77777777" w:rsidR="005B58D6" w:rsidRDefault="005B58D6" w:rsidP="006F310B">
            <w:pPr>
              <w:pStyle w:val="TableText"/>
            </w:pPr>
            <w:r>
              <w:t>REOI</w:t>
            </w:r>
          </w:p>
        </w:tc>
        <w:tc>
          <w:tcPr>
            <w:tcW w:w="4706" w:type="dxa"/>
          </w:tcPr>
          <w:p w14:paraId="7DF1ED5A" w14:textId="70045DA8" w:rsidR="005B58D6" w:rsidRDefault="005B58D6" w:rsidP="006F310B">
            <w:pPr>
              <w:pStyle w:val="TableText"/>
              <w:cnfStyle w:val="000000000000" w:firstRow="0" w:lastRow="0" w:firstColumn="0" w:lastColumn="0" w:oddVBand="0" w:evenVBand="0" w:oddHBand="0" w:evenHBand="0" w:firstRowFirstColumn="0" w:firstRowLastColumn="0" w:lastRowFirstColumn="0" w:lastRowLastColumn="0"/>
            </w:pPr>
            <w:r>
              <w:t>Request for Expressions of Interest</w:t>
            </w:r>
          </w:p>
        </w:tc>
      </w:tr>
      <w:tr w:rsidR="005B58D6" w14:paraId="7A218A71"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7E893BC5" w14:textId="1DEE6779" w:rsidR="005B58D6" w:rsidRDefault="005B58D6" w:rsidP="006F310B">
            <w:pPr>
              <w:pStyle w:val="TableText"/>
            </w:pPr>
            <w:r>
              <w:t>SRS</w:t>
            </w:r>
          </w:p>
        </w:tc>
        <w:tc>
          <w:tcPr>
            <w:tcW w:w="4706" w:type="dxa"/>
          </w:tcPr>
          <w:p w14:paraId="71C6FE95" w14:textId="636EA774" w:rsidR="005B58D6" w:rsidRDefault="00007A39" w:rsidP="006F310B">
            <w:pPr>
              <w:pStyle w:val="TableText"/>
              <w:cnfStyle w:val="000000000000" w:firstRow="0" w:lastRow="0" w:firstColumn="0" w:lastColumn="0" w:oddVBand="0" w:evenVBand="0" w:oddHBand="0" w:evenHBand="0" w:firstRowFirstColumn="0" w:firstRowLastColumn="0" w:lastRowFirstColumn="0" w:lastRowLastColumn="0"/>
            </w:pPr>
            <w:r>
              <w:t>System Restart Service</w:t>
            </w:r>
          </w:p>
        </w:tc>
      </w:tr>
      <w:tr w:rsidR="006761C2" w14:paraId="233CC2A9"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504F3920" w14:textId="1F6B542B" w:rsidR="006761C2" w:rsidRPr="006761C2" w:rsidRDefault="006761C2" w:rsidP="006F310B">
            <w:pPr>
              <w:pStyle w:val="TableText"/>
              <w:rPr>
                <w:b w:val="0"/>
              </w:rPr>
            </w:pPr>
            <w:r w:rsidRPr="006761C2">
              <w:t>SWIS</w:t>
            </w:r>
          </w:p>
        </w:tc>
        <w:tc>
          <w:tcPr>
            <w:tcW w:w="4706" w:type="dxa"/>
          </w:tcPr>
          <w:p w14:paraId="0A4F675B" w14:textId="7388B9CE" w:rsidR="006761C2" w:rsidRPr="006761C2" w:rsidRDefault="006761C2" w:rsidP="006F310B">
            <w:pPr>
              <w:pStyle w:val="TableText"/>
              <w:cnfStyle w:val="000000000000" w:firstRow="0" w:lastRow="0" w:firstColumn="0" w:lastColumn="0" w:oddVBand="0" w:evenVBand="0" w:oddHBand="0" w:evenHBand="0" w:firstRowFirstColumn="0" w:firstRowLastColumn="0" w:lastRowFirstColumn="0" w:lastRowLastColumn="0"/>
            </w:pPr>
            <w:r w:rsidRPr="006761C2">
              <w:t>South West interconnected system</w:t>
            </w:r>
          </w:p>
        </w:tc>
      </w:tr>
      <w:tr w:rsidR="006761C2" w14:paraId="22CA4504" w14:textId="77777777" w:rsidTr="006761C2">
        <w:tc>
          <w:tcPr>
            <w:cnfStyle w:val="001000000000" w:firstRow="0" w:lastRow="0" w:firstColumn="1" w:lastColumn="0" w:oddVBand="0" w:evenVBand="0" w:oddHBand="0" w:evenHBand="0" w:firstRowFirstColumn="0" w:firstRowLastColumn="0" w:lastRowFirstColumn="0" w:lastRowLastColumn="0"/>
            <w:tcW w:w="4706" w:type="dxa"/>
            <w:shd w:val="clear" w:color="auto" w:fill="F2F2F2" w:themeFill="background1" w:themeFillShade="F2"/>
          </w:tcPr>
          <w:p w14:paraId="73E1E622" w14:textId="77777777" w:rsidR="006761C2" w:rsidRPr="006761C2" w:rsidRDefault="006761C2" w:rsidP="006F310B">
            <w:pPr>
              <w:pStyle w:val="TableText"/>
            </w:pPr>
            <w:r w:rsidRPr="006761C2">
              <w:t>WEM</w:t>
            </w:r>
          </w:p>
        </w:tc>
        <w:tc>
          <w:tcPr>
            <w:tcW w:w="4706" w:type="dxa"/>
          </w:tcPr>
          <w:p w14:paraId="45BA9A9D" w14:textId="22ADFAB8" w:rsidR="006761C2" w:rsidRPr="006761C2" w:rsidRDefault="006761C2" w:rsidP="006F310B">
            <w:pPr>
              <w:pStyle w:val="TableText"/>
              <w:cnfStyle w:val="000000000000" w:firstRow="0" w:lastRow="0" w:firstColumn="0" w:lastColumn="0" w:oddVBand="0" w:evenVBand="0" w:oddHBand="0" w:evenHBand="0" w:firstRowFirstColumn="0" w:firstRowLastColumn="0" w:lastRowFirstColumn="0" w:lastRowLastColumn="0"/>
            </w:pPr>
            <w:r w:rsidRPr="006761C2">
              <w:t>Wholesale Electricity Market</w:t>
            </w:r>
          </w:p>
        </w:tc>
      </w:tr>
    </w:tbl>
    <w:p w14:paraId="146939E2" w14:textId="54E24FDF" w:rsidR="00C267D2" w:rsidRDefault="00B945FF" w:rsidP="00F455CD">
      <w:r>
        <w:t xml:space="preserve"> </w:t>
      </w:r>
    </w:p>
    <w:p w14:paraId="336589BE" w14:textId="77777777" w:rsidR="00D83462" w:rsidRPr="00F455CD" w:rsidRDefault="00D83462" w:rsidP="00DE52D0">
      <w:pPr>
        <w:pStyle w:val="CaptionTable"/>
        <w:numPr>
          <w:ilvl w:val="0"/>
          <w:numId w:val="0"/>
        </w:numPr>
      </w:pPr>
    </w:p>
    <w:sectPr w:rsidR="00D83462" w:rsidRPr="00F455CD" w:rsidSect="009F47F7">
      <w:footerReference w:type="default" r:id="rId18"/>
      <w:pgSz w:w="11906" w:h="16838" w:code="9"/>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3484" w14:textId="77777777" w:rsidR="00480B02" w:rsidRDefault="00480B02" w:rsidP="0097771C">
      <w:r>
        <w:separator/>
      </w:r>
    </w:p>
  </w:endnote>
  <w:endnote w:type="continuationSeparator" w:id="0">
    <w:p w14:paraId="566729D6" w14:textId="77777777" w:rsidR="00480B02" w:rsidRDefault="00480B02" w:rsidP="0097771C">
      <w:r>
        <w:continuationSeparator/>
      </w:r>
    </w:p>
  </w:endnote>
  <w:endnote w:type="continuationNotice" w:id="1">
    <w:p w14:paraId="3B41C552" w14:textId="77777777" w:rsidR="00480B02" w:rsidRDefault="0048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0245E" w14:paraId="5CF662F5" w14:textId="77777777" w:rsidTr="00556A71">
      <w:tc>
        <w:tcPr>
          <w:tcW w:w="7797" w:type="dxa"/>
        </w:tcPr>
        <w:p w14:paraId="0289F1AE" w14:textId="7FEC630B" w:rsidR="0020245E" w:rsidRDefault="0020245E" w:rsidP="00974A42">
          <w:pPr>
            <w:pStyle w:val="Footer"/>
          </w:pPr>
          <w:r w:rsidRPr="008A6693">
            <w:t xml:space="preserve">© AEMO </w:t>
          </w:r>
          <w:r>
            <w:fldChar w:fldCharType="begin"/>
          </w:r>
          <w:r>
            <w:instrText xml:space="preserve"> PRINTDATE  \@ "yyyy"  \* MERGEFORMAT </w:instrText>
          </w:r>
          <w:r>
            <w:fldChar w:fldCharType="separate"/>
          </w:r>
          <w:r w:rsidR="00532682">
            <w:rPr>
              <w:noProof/>
            </w:rPr>
            <w:t>2019</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532682">
            <w:rPr>
              <w:noProof/>
            </w:rPr>
            <w:t>Request for Expressions of Interest –System Restart Service – Wholesale Electricity Market</w:t>
          </w:r>
          <w:r>
            <w:rPr>
              <w:noProof/>
            </w:rPr>
            <w:fldChar w:fldCharType="end"/>
          </w:r>
        </w:p>
      </w:tc>
      <w:tc>
        <w:tcPr>
          <w:tcW w:w="1615" w:type="dxa"/>
        </w:tcPr>
        <w:p w14:paraId="01094DB2" w14:textId="77777777" w:rsidR="0020245E" w:rsidRDefault="0020245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33F31CD" w14:textId="77777777" w:rsidR="0020245E" w:rsidRDefault="0020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A155" w14:textId="385AB59F" w:rsidR="0020245E" w:rsidRDefault="0020245E" w:rsidP="00C267D2">
    <w:pPr>
      <w:pStyle w:val="Footer"/>
    </w:pPr>
    <w:r w:rsidRPr="00E25C5D">
      <w:t xml:space="preserve">© </w:t>
    </w:r>
    <w:r>
      <w:t xml:space="preserve">2019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20245E" w14:paraId="0AD98371" w14:textId="77777777" w:rsidTr="0085738D">
      <w:tc>
        <w:tcPr>
          <w:tcW w:w="4142" w:type="pct"/>
        </w:tcPr>
        <w:p w14:paraId="4A7D38C8" w14:textId="10D6365C" w:rsidR="0020245E" w:rsidRDefault="0020245E" w:rsidP="00974A42">
          <w:pPr>
            <w:pStyle w:val="Footer"/>
          </w:pPr>
          <w:r w:rsidRPr="008A6693">
            <w:t xml:space="preserve">© AEMO </w:t>
          </w:r>
          <w:r>
            <w:fldChar w:fldCharType="begin"/>
          </w:r>
          <w:r>
            <w:instrText xml:space="preserve"> PRINTDATE  \@ "yyyy"  \* MERGEFORMAT </w:instrText>
          </w:r>
          <w:r>
            <w:fldChar w:fldCharType="separate"/>
          </w:r>
          <w:r w:rsidR="00532682">
            <w:rPr>
              <w:noProof/>
            </w:rPr>
            <w:t>2019</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532682">
            <w:rPr>
              <w:noProof/>
            </w:rPr>
            <w:t>Request for Expressions of Interest –System Restart Service – Wholesale Electricity Market</w:t>
          </w:r>
          <w:r>
            <w:rPr>
              <w:noProof/>
            </w:rPr>
            <w:fldChar w:fldCharType="end"/>
          </w:r>
        </w:p>
      </w:tc>
      <w:tc>
        <w:tcPr>
          <w:tcW w:w="858" w:type="pct"/>
        </w:tcPr>
        <w:p w14:paraId="40F82613" w14:textId="6FA0E68F" w:rsidR="0020245E" w:rsidRDefault="0020245E" w:rsidP="00974A42">
          <w:pPr>
            <w:pStyle w:val="Footer"/>
            <w:jc w:val="right"/>
          </w:pPr>
          <w:r>
            <w:fldChar w:fldCharType="begin"/>
          </w:r>
          <w:r>
            <w:instrText xml:space="preserve"> PAGE   \* MERGEFORMAT </w:instrText>
          </w:r>
          <w:r>
            <w:fldChar w:fldCharType="separate"/>
          </w:r>
          <w:r>
            <w:rPr>
              <w:noProof/>
            </w:rPr>
            <w:t>24</w:t>
          </w:r>
          <w:r>
            <w:rPr>
              <w:noProof/>
            </w:rPr>
            <w:fldChar w:fldCharType="end"/>
          </w:r>
        </w:p>
      </w:tc>
    </w:tr>
  </w:tbl>
  <w:p w14:paraId="5594460A" w14:textId="77777777" w:rsidR="0020245E" w:rsidRDefault="0020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7034" w14:textId="77777777" w:rsidR="00480B02" w:rsidRDefault="00480B02" w:rsidP="0097771C">
      <w:r>
        <w:separator/>
      </w:r>
    </w:p>
  </w:footnote>
  <w:footnote w:type="continuationSeparator" w:id="0">
    <w:p w14:paraId="69537138" w14:textId="77777777" w:rsidR="00480B02" w:rsidRDefault="00480B02" w:rsidP="0097771C">
      <w:r>
        <w:continuationSeparator/>
      </w:r>
    </w:p>
  </w:footnote>
  <w:footnote w:type="continuationNotice" w:id="1">
    <w:p w14:paraId="38FAED31" w14:textId="77777777" w:rsidR="00480B02" w:rsidRDefault="00480B02"/>
  </w:footnote>
  <w:footnote w:id="2">
    <w:p w14:paraId="1F9B95E1" w14:textId="76763F01" w:rsidR="0020245E" w:rsidRDefault="0020245E" w:rsidP="00E6622C">
      <w:pPr>
        <w:pStyle w:val="FootnoteText"/>
      </w:pPr>
      <w:r>
        <w:rPr>
          <w:rStyle w:val="FootnoteReference"/>
        </w:rPr>
        <w:footnoteRef/>
      </w:r>
      <w:r>
        <w:t xml:space="preserve"> </w:t>
      </w:r>
      <w:r>
        <w:tab/>
        <w:t>Clause 3.11.9(a) requires AEMO to seek to minimise the cost of meeting its obligations under clause 3.12.1. Those obligations are to schedule and dispatch facilities (or cause them to be scheduled and dispatched) to meet the Ancillary Service Requirements in each Trading Interval in accordance with Chapter 7 of the WEM Rules.</w:t>
      </w:r>
    </w:p>
  </w:footnote>
  <w:footnote w:id="3">
    <w:p w14:paraId="40FF3397" w14:textId="0FEAF004" w:rsidR="0020245E" w:rsidRDefault="0020245E">
      <w:pPr>
        <w:pStyle w:val="FootnoteText"/>
      </w:pPr>
      <w:r>
        <w:rPr>
          <w:rStyle w:val="FootnoteReference"/>
        </w:rPr>
        <w:footnoteRef/>
      </w:r>
      <w:r>
        <w:t xml:space="preserve"> </w:t>
      </w:r>
      <w:r>
        <w:tab/>
      </w:r>
      <w:r w:rsidR="00901431">
        <w:t>Facilities that do not provide SRS will not have all the SCADA points required for the service. Additional SCADA points specific to SRS will be specified at the tendering stage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637E" w14:textId="77777777" w:rsidR="0020245E" w:rsidRDefault="0020245E" w:rsidP="0097771C">
    <w:r>
      <w:rPr>
        <w:noProof/>
        <w:lang w:eastAsia="en-AU"/>
      </w:rPr>
      <mc:AlternateContent>
        <mc:Choice Requires="wps">
          <w:drawing>
            <wp:anchor distT="0" distB="0" distL="114300" distR="114300" simplePos="0" relativeHeight="251658242" behindDoc="0" locked="1" layoutInCell="1" allowOverlap="1" wp14:anchorId="3411251A" wp14:editId="10C9159D">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21EA" id="Rectangle 37" o:spid="_x0000_s1026" style="position:absolute;margin-left:0;margin-top:432.8pt;width:595.25pt;height:377.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2DABB28A" w14:textId="77777777" w:rsidR="0020245E" w:rsidRDefault="0020245E" w:rsidP="0097771C"/>
  <w:p w14:paraId="2EED22D6" w14:textId="77777777" w:rsidR="0020245E" w:rsidRDefault="0020245E" w:rsidP="0097771C"/>
  <w:p w14:paraId="5A5E4940" w14:textId="77777777" w:rsidR="0020245E" w:rsidRDefault="0020245E" w:rsidP="0097771C"/>
  <w:p w14:paraId="6E2D1076" w14:textId="77777777" w:rsidR="0020245E" w:rsidRDefault="0020245E" w:rsidP="0097771C"/>
  <w:p w14:paraId="51DD7481" w14:textId="77777777" w:rsidR="0020245E" w:rsidRDefault="0020245E" w:rsidP="0097771C"/>
  <w:p w14:paraId="37CB5999" w14:textId="77777777" w:rsidR="0020245E" w:rsidRDefault="0020245E" w:rsidP="0097771C"/>
  <w:p w14:paraId="0F39092B" w14:textId="77777777" w:rsidR="0020245E" w:rsidRDefault="0020245E" w:rsidP="0097771C"/>
  <w:p w14:paraId="1A216E25" w14:textId="77777777" w:rsidR="0020245E" w:rsidRDefault="0020245E" w:rsidP="0097771C"/>
  <w:p w14:paraId="0F8B4BC6" w14:textId="77777777" w:rsidR="0020245E" w:rsidRDefault="0020245E" w:rsidP="0097771C"/>
  <w:p w14:paraId="6DE6A599" w14:textId="77777777" w:rsidR="0020245E" w:rsidRDefault="0020245E" w:rsidP="0097771C"/>
  <w:p w14:paraId="446BC10A" w14:textId="77777777" w:rsidR="0020245E" w:rsidRDefault="0020245E" w:rsidP="0097771C"/>
  <w:p w14:paraId="74D96A2E" w14:textId="77777777" w:rsidR="0020245E" w:rsidRDefault="0020245E" w:rsidP="0097771C"/>
  <w:p w14:paraId="53CB66D6" w14:textId="77777777" w:rsidR="0020245E" w:rsidRDefault="0020245E" w:rsidP="0097771C"/>
  <w:p w14:paraId="3D3510F6" w14:textId="77777777" w:rsidR="0020245E" w:rsidRDefault="0020245E" w:rsidP="0097771C"/>
  <w:p w14:paraId="37D87274" w14:textId="77777777" w:rsidR="0020245E" w:rsidRDefault="0020245E" w:rsidP="0097771C"/>
  <w:p w14:paraId="05AB91C1" w14:textId="77777777" w:rsidR="0020245E" w:rsidRDefault="0020245E" w:rsidP="0097771C"/>
  <w:p w14:paraId="220342C7" w14:textId="77777777" w:rsidR="0020245E" w:rsidRDefault="0020245E" w:rsidP="0097771C"/>
  <w:p w14:paraId="72257F77" w14:textId="77777777" w:rsidR="0020245E" w:rsidRDefault="0020245E" w:rsidP="0097771C"/>
  <w:p w14:paraId="2397FAC2" w14:textId="77777777" w:rsidR="0020245E" w:rsidRDefault="0020245E" w:rsidP="0097771C"/>
  <w:p w14:paraId="187BA824" w14:textId="77777777" w:rsidR="0020245E" w:rsidRDefault="0020245E" w:rsidP="0097771C"/>
  <w:p w14:paraId="5AEE2160" w14:textId="77777777" w:rsidR="0020245E" w:rsidRDefault="0020245E" w:rsidP="0097771C"/>
  <w:p w14:paraId="7C8357D5" w14:textId="77777777" w:rsidR="0020245E" w:rsidRDefault="0020245E" w:rsidP="0097771C"/>
  <w:p w14:paraId="55CD7F2A" w14:textId="77777777" w:rsidR="0020245E" w:rsidRDefault="0020245E" w:rsidP="0097771C"/>
  <w:p w14:paraId="4794409B" w14:textId="77777777" w:rsidR="0020245E" w:rsidRDefault="0020245E" w:rsidP="0097771C"/>
  <w:p w14:paraId="1D7F45B0" w14:textId="77777777" w:rsidR="0020245E" w:rsidRDefault="0020245E" w:rsidP="0097771C"/>
  <w:p w14:paraId="36A14070" w14:textId="77777777" w:rsidR="0020245E" w:rsidRDefault="0020245E" w:rsidP="0097771C"/>
  <w:p w14:paraId="6331D7CF" w14:textId="77777777" w:rsidR="0020245E" w:rsidRDefault="0020245E" w:rsidP="0097771C"/>
  <w:p w14:paraId="0A311936" w14:textId="77777777" w:rsidR="0020245E" w:rsidRDefault="0020245E" w:rsidP="0097771C"/>
  <w:p w14:paraId="18A0ED82" w14:textId="77777777" w:rsidR="0020245E" w:rsidRDefault="0020245E" w:rsidP="0097771C"/>
  <w:p w14:paraId="70C4533D" w14:textId="77777777" w:rsidR="0020245E" w:rsidRDefault="0020245E" w:rsidP="0097771C"/>
  <w:p w14:paraId="36BA4226" w14:textId="77777777" w:rsidR="0020245E" w:rsidRDefault="0020245E" w:rsidP="0097771C"/>
  <w:p w14:paraId="2288705E" w14:textId="77777777" w:rsidR="0020245E" w:rsidRDefault="0020245E" w:rsidP="0097771C"/>
  <w:p w14:paraId="674B8157" w14:textId="77777777" w:rsidR="0020245E" w:rsidRDefault="0020245E" w:rsidP="0097771C">
    <w:r>
      <w:rPr>
        <w:noProof/>
        <w:lang w:eastAsia="en-AU"/>
      </w:rPr>
      <w:drawing>
        <wp:anchor distT="0" distB="0" distL="114300" distR="114300" simplePos="0" relativeHeight="251658240" behindDoc="1" locked="1" layoutInCell="1" allowOverlap="1" wp14:anchorId="0D4EE03C" wp14:editId="25FD1A1E">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C63C" w14:textId="77777777" w:rsidR="0020245E" w:rsidRDefault="0020245E" w:rsidP="0097771C">
    <w:r>
      <w:rPr>
        <w:noProof/>
        <w:lang w:eastAsia="en-AU"/>
      </w:rPr>
      <mc:AlternateContent>
        <mc:Choice Requires="wpg">
          <w:drawing>
            <wp:anchor distT="0" distB="0" distL="114300" distR="114300" simplePos="0" relativeHeight="251658241" behindDoc="0" locked="1" layoutInCell="1" allowOverlap="1" wp14:anchorId="79DFACD6" wp14:editId="14F699F0">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698BA32" id="Group 6" o:spid="_x0000_s1026" style="position:absolute;margin-left:0;margin-top:0;width:595.3pt;height:841.9pt;z-index:251658241;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B72"/>
    <w:multiLevelType w:val="multilevel"/>
    <w:tmpl w:val="1CFC4B4A"/>
    <w:lvl w:ilvl="0">
      <w:start w:val="1"/>
      <w:numFmt w:val="decimal"/>
      <w:lvlText w:val="Figure %1"/>
      <w:lvlJc w:val="left"/>
      <w:pPr>
        <w:tabs>
          <w:tab w:val="num" w:pos="992"/>
        </w:tabs>
        <w:ind w:left="992" w:hanging="992"/>
      </w:pPr>
      <w:rPr>
        <w:rFonts w:hint="default"/>
      </w:rPr>
    </w:lvl>
    <w:lvl w:ilvl="1">
      <w:start w:val="1"/>
      <w:numFmt w:val="lowerLetter"/>
      <w:lvlText w:val="%2."/>
      <w:lvlJc w:val="left"/>
      <w:pPr>
        <w:ind w:left="-7206" w:hanging="360"/>
      </w:pPr>
      <w:rPr>
        <w:rFonts w:hint="default"/>
      </w:rPr>
    </w:lvl>
    <w:lvl w:ilvl="2">
      <w:start w:val="1"/>
      <w:numFmt w:val="lowerRoman"/>
      <w:lvlText w:val="%3."/>
      <w:lvlJc w:val="right"/>
      <w:pPr>
        <w:ind w:left="-6486" w:hanging="180"/>
      </w:pPr>
      <w:rPr>
        <w:rFonts w:hint="default"/>
      </w:rPr>
    </w:lvl>
    <w:lvl w:ilvl="3">
      <w:start w:val="1"/>
      <w:numFmt w:val="decimal"/>
      <w:lvlText w:val="%4."/>
      <w:lvlJc w:val="left"/>
      <w:pPr>
        <w:ind w:left="-5766" w:hanging="360"/>
      </w:pPr>
      <w:rPr>
        <w:rFonts w:hint="default"/>
      </w:rPr>
    </w:lvl>
    <w:lvl w:ilvl="4">
      <w:start w:val="1"/>
      <w:numFmt w:val="lowerLetter"/>
      <w:lvlText w:val="%5."/>
      <w:lvlJc w:val="left"/>
      <w:pPr>
        <w:ind w:left="-5046" w:hanging="360"/>
      </w:pPr>
      <w:rPr>
        <w:rFonts w:hint="default"/>
      </w:rPr>
    </w:lvl>
    <w:lvl w:ilvl="5">
      <w:start w:val="1"/>
      <w:numFmt w:val="lowerRoman"/>
      <w:lvlText w:val="%6."/>
      <w:lvlJc w:val="right"/>
      <w:pPr>
        <w:ind w:left="-4326" w:hanging="180"/>
      </w:pPr>
      <w:rPr>
        <w:rFonts w:hint="default"/>
      </w:rPr>
    </w:lvl>
    <w:lvl w:ilvl="6">
      <w:start w:val="1"/>
      <w:numFmt w:val="decimal"/>
      <w:lvlText w:val="%7."/>
      <w:lvlJc w:val="left"/>
      <w:pPr>
        <w:ind w:left="-3606" w:hanging="360"/>
      </w:pPr>
      <w:rPr>
        <w:rFonts w:hint="default"/>
      </w:rPr>
    </w:lvl>
    <w:lvl w:ilvl="7">
      <w:start w:val="1"/>
      <w:numFmt w:val="lowerLetter"/>
      <w:lvlText w:val="%8."/>
      <w:lvlJc w:val="left"/>
      <w:pPr>
        <w:ind w:left="-2886" w:hanging="360"/>
      </w:pPr>
      <w:rPr>
        <w:rFonts w:hint="default"/>
      </w:rPr>
    </w:lvl>
    <w:lvl w:ilvl="8">
      <w:start w:val="1"/>
      <w:numFmt w:val="lowerRoman"/>
      <w:lvlText w:val="%9."/>
      <w:lvlJc w:val="right"/>
      <w:pPr>
        <w:ind w:left="-2166" w:hanging="180"/>
      </w:pPr>
      <w:rPr>
        <w:rFonts w:hint="default"/>
      </w:rPr>
    </w:lvl>
  </w:abstractNum>
  <w:abstractNum w:abstractNumId="1" w15:restartNumberingAfterBreak="0">
    <w:nsid w:val="070620F0"/>
    <w:multiLevelType w:val="hybridMultilevel"/>
    <w:tmpl w:val="B7A81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23067A"/>
    <w:multiLevelType w:val="multilevel"/>
    <w:tmpl w:val="0C09001D"/>
    <w:name w:val="My Bullets2"/>
    <w:styleLink w:val="IMOAlphaList"/>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14890D1D"/>
    <w:multiLevelType w:val="multilevel"/>
    <w:tmpl w:val="B9928FF6"/>
    <w:name w:val="My Bullets"/>
    <w:lvl w:ilvl="0">
      <w:start w:val="7"/>
      <w:numFmt w:val="bullet"/>
      <w:lvlRestart w:val="0"/>
      <w:lvlText w:val=""/>
      <w:lvlJc w:val="left"/>
      <w:pPr>
        <w:tabs>
          <w:tab w:val="num" w:pos="425"/>
        </w:tabs>
        <w:ind w:left="425" w:hanging="425"/>
      </w:pPr>
      <w:rPr>
        <w:rFonts w:ascii="Symbol" w:hAnsi="Symbol" w:hint="default"/>
        <w:color w:val="auto"/>
        <w:position w:val="0"/>
        <w:sz w:val="20"/>
      </w:rPr>
    </w:lvl>
    <w:lvl w:ilvl="1">
      <w:start w:val="5"/>
      <w:numFmt w:val="bullet"/>
      <w:lvlText w:val="o"/>
      <w:lvlJc w:val="left"/>
      <w:pPr>
        <w:tabs>
          <w:tab w:val="num" w:pos="850"/>
        </w:tabs>
        <w:ind w:left="850" w:hanging="425"/>
      </w:pPr>
      <w:rPr>
        <w:rFonts w:ascii="Calibri" w:hAnsi="Calibri" w:hint="default"/>
        <w:b w:val="0"/>
        <w:i w:val="0"/>
        <w:color w:val="auto"/>
        <w:position w:val="4"/>
        <w:sz w:val="20"/>
      </w:rPr>
    </w:lvl>
    <w:lvl w:ilvl="2">
      <w:start w:val="1"/>
      <w:numFmt w:val="bullet"/>
      <w:lvlText w:val="–"/>
      <w:lvlJc w:val="left"/>
      <w:pPr>
        <w:tabs>
          <w:tab w:val="num" w:pos="1276"/>
        </w:tabs>
        <w:ind w:left="1276" w:hanging="426"/>
      </w:pPr>
      <w:rPr>
        <w:rFonts w:ascii="Times New Roman" w:hAnsi="Times New Roman" w:cs="Times New Roman" w:hint="default"/>
        <w:color w:val="auto"/>
        <w:position w:val="0"/>
        <w:sz w:val="20"/>
      </w:rPr>
    </w:lvl>
    <w:lvl w:ilvl="3">
      <w:start w:val="1"/>
      <w:numFmt w:val="bullet"/>
      <w:lvlText w:val=""/>
      <w:lvlJc w:val="left"/>
      <w:pPr>
        <w:tabs>
          <w:tab w:val="num" w:pos="1701"/>
        </w:tabs>
        <w:ind w:left="1701" w:hanging="425"/>
      </w:pPr>
      <w:rPr>
        <w:rFonts w:ascii="Symbol" w:hAnsi="Symbol" w:hint="default"/>
        <w:color w:val="auto"/>
      </w:rPr>
    </w:lvl>
    <w:lvl w:ilvl="4">
      <w:start w:val="1"/>
      <w:numFmt w:val="bullet"/>
      <w:lvlText w:val="–"/>
      <w:lvlJc w:val="left"/>
      <w:pPr>
        <w:tabs>
          <w:tab w:val="num" w:pos="2126"/>
        </w:tabs>
        <w:ind w:left="2126" w:hanging="425"/>
      </w:pPr>
      <w:rPr>
        <w:rFonts w:ascii="Times New Roman" w:hAnsi="Times New Roman" w:cs="Times New Roman" w:hint="default"/>
        <w:color w:val="auto"/>
      </w:rPr>
    </w:lvl>
    <w:lvl w:ilvl="5">
      <w:start w:val="1"/>
      <w:numFmt w:val="none"/>
      <w:lvlText w:val=""/>
      <w:lvlJc w:val="left"/>
      <w:pPr>
        <w:tabs>
          <w:tab w:val="num" w:pos="2381"/>
        </w:tabs>
        <w:ind w:left="2381" w:hanging="397"/>
      </w:pPr>
      <w:rPr>
        <w:rFonts w:hint="default"/>
      </w:rPr>
    </w:lvl>
    <w:lvl w:ilvl="6">
      <w:start w:val="1"/>
      <w:numFmt w:val="none"/>
      <w:lvlText w:val=""/>
      <w:lvlJc w:val="left"/>
      <w:pPr>
        <w:tabs>
          <w:tab w:val="num" w:pos="2778"/>
        </w:tabs>
        <w:ind w:left="2778" w:hanging="397"/>
      </w:pPr>
      <w:rPr>
        <w:rFonts w:hint="default"/>
      </w:rPr>
    </w:lvl>
    <w:lvl w:ilvl="7">
      <w:start w:val="1"/>
      <w:numFmt w:val="none"/>
      <w:lvlText w:val=""/>
      <w:lvlJc w:val="left"/>
      <w:pPr>
        <w:tabs>
          <w:tab w:val="num" w:pos="3175"/>
        </w:tabs>
        <w:ind w:left="3175" w:hanging="397"/>
      </w:pPr>
      <w:rPr>
        <w:rFonts w:hint="default"/>
      </w:rPr>
    </w:lvl>
    <w:lvl w:ilvl="8">
      <w:start w:val="1"/>
      <w:numFmt w:val="none"/>
      <w:lvlText w:val=""/>
      <w:lvlJc w:val="left"/>
      <w:pPr>
        <w:tabs>
          <w:tab w:val="num" w:pos="3572"/>
        </w:tabs>
        <w:ind w:left="3572" w:hanging="397"/>
      </w:pPr>
      <w:rPr>
        <w:rFonts w:hint="default"/>
      </w:rPr>
    </w:lvl>
  </w:abstractNum>
  <w:abstractNum w:abstractNumId="8" w15:restartNumberingAfterBreak="0">
    <w:nsid w:val="1B0B2F1F"/>
    <w:multiLevelType w:val="hybridMultilevel"/>
    <w:tmpl w:val="E008517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 w15:restartNumberingAfterBreak="0">
    <w:nsid w:val="1C0065B7"/>
    <w:multiLevelType w:val="multilevel"/>
    <w:tmpl w:val="C94C16E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E0669F"/>
    <w:multiLevelType w:val="hybridMultilevel"/>
    <w:tmpl w:val="6ED0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2F9A"/>
    <w:multiLevelType w:val="multilevel"/>
    <w:tmpl w:val="BAEEF4AC"/>
    <w:lvl w:ilvl="0">
      <w:start w:val="1"/>
      <w:numFmt w:val="bullet"/>
      <w:pStyle w:val="ListBullet"/>
      <w:lvlText w:val=""/>
      <w:lvlJc w:val="left"/>
      <w:pPr>
        <w:tabs>
          <w:tab w:val="num" w:pos="568"/>
        </w:tabs>
        <w:ind w:left="568" w:hanging="284"/>
      </w:pPr>
      <w:rPr>
        <w:rFonts w:ascii="Symbol" w:hAnsi="Symbol" w:hint="default"/>
        <w:color w:val="auto"/>
        <w:sz w:val="20"/>
        <w:szCs w:val="20"/>
      </w:rPr>
    </w:lvl>
    <w:lvl w:ilvl="1">
      <w:start w:val="1"/>
      <w:numFmt w:val="bullet"/>
      <w:pStyle w:val="ListBullet2"/>
      <w:lvlText w:val="–"/>
      <w:lvlJc w:val="left"/>
      <w:pPr>
        <w:tabs>
          <w:tab w:val="num" w:pos="851"/>
        </w:tabs>
        <w:ind w:left="851" w:hanging="283"/>
      </w:pPr>
      <w:rPr>
        <w:rFonts w:ascii="Segoe UI Semilight" w:hAnsi="Segoe UI Semilight" w:hint="default"/>
      </w:rPr>
    </w:lvl>
    <w:lvl w:ilvl="2">
      <w:start w:val="1"/>
      <w:numFmt w:val="bullet"/>
      <w:pStyle w:val="ListBullet3"/>
      <w:lvlText w:val="○"/>
      <w:lvlJc w:val="left"/>
      <w:pPr>
        <w:tabs>
          <w:tab w:val="num" w:pos="1135"/>
        </w:tabs>
        <w:ind w:left="1135" w:hanging="284"/>
      </w:pPr>
      <w:rPr>
        <w:rFonts w:ascii="Arial" w:hAnsi="Arial" w:hint="default"/>
      </w:rPr>
    </w:lvl>
    <w:lvl w:ilvl="3">
      <w:start w:val="1"/>
      <w:numFmt w:val="bullet"/>
      <w:lvlText w:val=""/>
      <w:lvlJc w:val="left"/>
      <w:pPr>
        <w:ind w:left="4386" w:hanging="360"/>
      </w:pPr>
      <w:rPr>
        <w:rFonts w:ascii="Symbol" w:hAnsi="Symbol" w:hint="default"/>
      </w:rPr>
    </w:lvl>
    <w:lvl w:ilvl="4">
      <w:start w:val="1"/>
      <w:numFmt w:val="bullet"/>
      <w:lvlText w:val="o"/>
      <w:lvlJc w:val="left"/>
      <w:pPr>
        <w:ind w:left="5106" w:hanging="360"/>
      </w:pPr>
      <w:rPr>
        <w:rFonts w:ascii="Courier New" w:hAnsi="Courier New" w:cs="Courier New" w:hint="default"/>
      </w:rPr>
    </w:lvl>
    <w:lvl w:ilvl="5">
      <w:start w:val="1"/>
      <w:numFmt w:val="bullet"/>
      <w:lvlText w:val=""/>
      <w:lvlJc w:val="left"/>
      <w:pPr>
        <w:ind w:left="5826" w:hanging="360"/>
      </w:pPr>
      <w:rPr>
        <w:rFonts w:ascii="Wingdings" w:hAnsi="Wingdings" w:hint="default"/>
      </w:rPr>
    </w:lvl>
    <w:lvl w:ilvl="6">
      <w:start w:val="1"/>
      <w:numFmt w:val="bullet"/>
      <w:lvlText w:val=""/>
      <w:lvlJc w:val="left"/>
      <w:pPr>
        <w:ind w:left="6546" w:hanging="360"/>
      </w:pPr>
      <w:rPr>
        <w:rFonts w:ascii="Symbol" w:hAnsi="Symbol" w:hint="default"/>
      </w:rPr>
    </w:lvl>
    <w:lvl w:ilvl="7">
      <w:start w:val="1"/>
      <w:numFmt w:val="bullet"/>
      <w:lvlText w:val="o"/>
      <w:lvlJc w:val="left"/>
      <w:pPr>
        <w:ind w:left="7266" w:hanging="360"/>
      </w:pPr>
      <w:rPr>
        <w:rFonts w:ascii="Courier New" w:hAnsi="Courier New" w:cs="Courier New" w:hint="default"/>
      </w:rPr>
    </w:lvl>
    <w:lvl w:ilvl="8">
      <w:start w:val="1"/>
      <w:numFmt w:val="bullet"/>
      <w:lvlText w:val=""/>
      <w:lvlJc w:val="left"/>
      <w:pPr>
        <w:ind w:left="7986" w:hanging="360"/>
      </w:pPr>
      <w:rPr>
        <w:rFonts w:ascii="Wingdings" w:hAnsi="Wingdings" w:hint="default"/>
      </w:rPr>
    </w:lvl>
  </w:abstractNum>
  <w:abstractNum w:abstractNumId="14" w15:restartNumberingAfterBreak="0">
    <w:nsid w:val="357B629F"/>
    <w:multiLevelType w:val="multilevel"/>
    <w:tmpl w:val="2D22BADA"/>
    <w:lvl w:ilvl="0">
      <w:start w:val="1"/>
      <w:numFmt w:val="decimal"/>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1E2DCC"/>
    <w:multiLevelType w:val="hybridMultilevel"/>
    <w:tmpl w:val="7254A10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1351C"/>
    <w:multiLevelType w:val="hybridMultilevel"/>
    <w:tmpl w:val="7C3C7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4A1E04"/>
    <w:multiLevelType w:val="hybridMultilevel"/>
    <w:tmpl w:val="FAFE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4736C"/>
    <w:multiLevelType w:val="hybridMultilevel"/>
    <w:tmpl w:val="8FECD628"/>
    <w:lvl w:ilvl="0" w:tplc="61A43392">
      <w:start w:val="1"/>
      <w:numFmt w:val="bullet"/>
      <w:lvlText w:val="•"/>
      <w:lvlJc w:val="left"/>
      <w:pPr>
        <w:tabs>
          <w:tab w:val="num" w:pos="720"/>
        </w:tabs>
        <w:ind w:left="720" w:hanging="360"/>
      </w:pPr>
      <w:rPr>
        <w:rFonts w:ascii="Arial" w:hAnsi="Arial" w:hint="default"/>
      </w:rPr>
    </w:lvl>
    <w:lvl w:ilvl="1" w:tplc="EF8A1442">
      <w:start w:val="1"/>
      <w:numFmt w:val="bullet"/>
      <w:lvlText w:val="•"/>
      <w:lvlJc w:val="left"/>
      <w:pPr>
        <w:tabs>
          <w:tab w:val="num" w:pos="1440"/>
        </w:tabs>
        <w:ind w:left="1440" w:hanging="360"/>
      </w:pPr>
      <w:rPr>
        <w:rFonts w:ascii="Arial" w:hAnsi="Arial" w:hint="default"/>
      </w:rPr>
    </w:lvl>
    <w:lvl w:ilvl="2" w:tplc="AACA9A66">
      <w:start w:val="142"/>
      <w:numFmt w:val="bullet"/>
      <w:lvlText w:val="•"/>
      <w:lvlJc w:val="left"/>
      <w:pPr>
        <w:tabs>
          <w:tab w:val="num" w:pos="2160"/>
        </w:tabs>
        <w:ind w:left="2160" w:hanging="360"/>
      </w:pPr>
      <w:rPr>
        <w:rFonts w:ascii="Arial" w:hAnsi="Arial" w:hint="default"/>
      </w:rPr>
    </w:lvl>
    <w:lvl w:ilvl="3" w:tplc="CF1AA3DC" w:tentative="1">
      <w:start w:val="1"/>
      <w:numFmt w:val="bullet"/>
      <w:lvlText w:val="•"/>
      <w:lvlJc w:val="left"/>
      <w:pPr>
        <w:tabs>
          <w:tab w:val="num" w:pos="2880"/>
        </w:tabs>
        <w:ind w:left="2880" w:hanging="360"/>
      </w:pPr>
      <w:rPr>
        <w:rFonts w:ascii="Arial" w:hAnsi="Arial" w:hint="default"/>
      </w:rPr>
    </w:lvl>
    <w:lvl w:ilvl="4" w:tplc="DFC2C6EE" w:tentative="1">
      <w:start w:val="1"/>
      <w:numFmt w:val="bullet"/>
      <w:lvlText w:val="•"/>
      <w:lvlJc w:val="left"/>
      <w:pPr>
        <w:tabs>
          <w:tab w:val="num" w:pos="3600"/>
        </w:tabs>
        <w:ind w:left="3600" w:hanging="360"/>
      </w:pPr>
      <w:rPr>
        <w:rFonts w:ascii="Arial" w:hAnsi="Arial" w:hint="default"/>
      </w:rPr>
    </w:lvl>
    <w:lvl w:ilvl="5" w:tplc="2ABEFE7A" w:tentative="1">
      <w:start w:val="1"/>
      <w:numFmt w:val="bullet"/>
      <w:lvlText w:val="•"/>
      <w:lvlJc w:val="left"/>
      <w:pPr>
        <w:tabs>
          <w:tab w:val="num" w:pos="4320"/>
        </w:tabs>
        <w:ind w:left="4320" w:hanging="360"/>
      </w:pPr>
      <w:rPr>
        <w:rFonts w:ascii="Arial" w:hAnsi="Arial" w:hint="default"/>
      </w:rPr>
    </w:lvl>
    <w:lvl w:ilvl="6" w:tplc="4E06B894" w:tentative="1">
      <w:start w:val="1"/>
      <w:numFmt w:val="bullet"/>
      <w:lvlText w:val="•"/>
      <w:lvlJc w:val="left"/>
      <w:pPr>
        <w:tabs>
          <w:tab w:val="num" w:pos="5040"/>
        </w:tabs>
        <w:ind w:left="5040" w:hanging="360"/>
      </w:pPr>
      <w:rPr>
        <w:rFonts w:ascii="Arial" w:hAnsi="Arial" w:hint="default"/>
      </w:rPr>
    </w:lvl>
    <w:lvl w:ilvl="7" w:tplc="A19A3F5E" w:tentative="1">
      <w:start w:val="1"/>
      <w:numFmt w:val="bullet"/>
      <w:lvlText w:val="•"/>
      <w:lvlJc w:val="left"/>
      <w:pPr>
        <w:tabs>
          <w:tab w:val="num" w:pos="5760"/>
        </w:tabs>
        <w:ind w:left="5760" w:hanging="360"/>
      </w:pPr>
      <w:rPr>
        <w:rFonts w:ascii="Arial" w:hAnsi="Arial" w:hint="default"/>
      </w:rPr>
    </w:lvl>
    <w:lvl w:ilvl="8" w:tplc="4BA675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5751C"/>
    <w:multiLevelType w:val="hybridMultilevel"/>
    <w:tmpl w:val="0BB0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600E74"/>
    <w:multiLevelType w:val="multilevel"/>
    <w:tmpl w:val="622E15AA"/>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464C40"/>
    <w:multiLevelType w:val="hybridMultilevel"/>
    <w:tmpl w:val="27FF2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E6625A"/>
    <w:multiLevelType w:val="multilevel"/>
    <w:tmpl w:val="ECEE1AA8"/>
    <w:lvl w:ilvl="0">
      <w:start w:val="1"/>
      <w:numFmt w:val="decimal"/>
      <w:lvlText w:val="%1."/>
      <w:lvlJc w:val="left"/>
      <w:pPr>
        <w:ind w:left="851" w:hanging="851"/>
      </w:pPr>
      <w:rPr>
        <w:rFonts w:hint="default"/>
      </w:rPr>
    </w:lvl>
    <w:lvl w:ilvl="1">
      <w:start w:val="1"/>
      <w:numFmt w:val="decimal"/>
      <w:lvlText w:val="%1.%2"/>
      <w:lvlJc w:val="left"/>
      <w:pPr>
        <w:ind w:left="3545" w:hanging="851"/>
      </w:pPr>
      <w:rPr>
        <w:rFonts w:hint="default"/>
      </w:rPr>
    </w:lvl>
    <w:lvl w:ilvl="2">
      <w:start w:val="1"/>
      <w:numFmt w:val="decimal"/>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suff w:val="space"/>
      <w:lvlText w:val="%1.%2.%3.%4.%5"/>
      <w:lvlJc w:val="left"/>
      <w:pPr>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8"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825B02"/>
    <w:multiLevelType w:val="hybridMultilevel"/>
    <w:tmpl w:val="633EC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6797F"/>
    <w:multiLevelType w:val="hybridMultilevel"/>
    <w:tmpl w:val="9266C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DB393F"/>
    <w:multiLevelType w:val="hybridMultilevel"/>
    <w:tmpl w:val="EF96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2"/>
  </w:num>
  <w:num w:numId="3">
    <w:abstractNumId w:val="18"/>
  </w:num>
  <w:num w:numId="4">
    <w:abstractNumId w:val="21"/>
  </w:num>
  <w:num w:numId="5">
    <w:abstractNumId w:val="24"/>
  </w:num>
  <w:num w:numId="6">
    <w:abstractNumId w:val="5"/>
  </w:num>
  <w:num w:numId="7">
    <w:abstractNumId w:val="28"/>
  </w:num>
  <w:num w:numId="8">
    <w:abstractNumId w:val="16"/>
  </w:num>
  <w:num w:numId="9">
    <w:abstractNumId w:val="4"/>
  </w:num>
  <w:num w:numId="10">
    <w:abstractNumId w:val="13"/>
  </w:num>
  <w:num w:numId="11">
    <w:abstractNumId w:val="26"/>
  </w:num>
  <w:num w:numId="12">
    <w:abstractNumId w:val="14"/>
  </w:num>
  <w:num w:numId="13">
    <w:abstractNumId w:val="0"/>
  </w:num>
  <w:num w:numId="14">
    <w:abstractNumId w:val="10"/>
  </w:num>
  <w:num w:numId="15">
    <w:abstractNumId w:val="2"/>
  </w:num>
  <w:num w:numId="16">
    <w:abstractNumId w:val="27"/>
  </w:num>
  <w:num w:numId="17">
    <w:abstractNumId w:val="7"/>
  </w:num>
  <w:num w:numId="18">
    <w:abstractNumId w:val="6"/>
  </w:num>
  <w:num w:numId="19">
    <w:abstractNumId w:val="9"/>
  </w:num>
  <w:num w:numId="20">
    <w:abstractNumId w:val="1"/>
  </w:num>
  <w:num w:numId="21">
    <w:abstractNumId w:val="20"/>
  </w:num>
  <w:num w:numId="22">
    <w:abstractNumId w:val="3"/>
  </w:num>
  <w:num w:numId="23">
    <w:abstractNumId w:val="23"/>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15"/>
  </w:num>
  <w:num w:numId="29">
    <w:abstractNumId w:val="22"/>
  </w:num>
  <w:num w:numId="30">
    <w:abstractNumId w:val="30"/>
  </w:num>
  <w:num w:numId="31">
    <w:abstractNumId w:val="29"/>
  </w:num>
  <w:num w:numId="32">
    <w:abstractNumId w:val="19"/>
  </w:num>
  <w:num w:numId="33">
    <w:abstractNumId w:val="11"/>
  </w:num>
  <w:num w:numId="34">
    <w:abstractNumId w:val="11"/>
  </w:num>
  <w:num w:numId="35">
    <w:abstractNumId w:val="11"/>
  </w:num>
  <w:num w:numId="36">
    <w:abstractNumId w:val="11"/>
  </w:num>
  <w:num w:numId="37">
    <w:abstractNumId w:val="31"/>
  </w:num>
  <w:num w:numId="38">
    <w:abstractNumId w:val="25"/>
  </w:num>
  <w:num w:numId="39">
    <w:abstractNumId w:val="13"/>
  </w:num>
  <w:num w:numId="40">
    <w:abstractNumId w:val="11"/>
  </w:num>
  <w:num w:numId="41">
    <w:abstractNumId w:val="12"/>
  </w:num>
  <w:num w:numId="42">
    <w:abstractNumId w:val="13"/>
  </w:num>
  <w:num w:numId="4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21"/>
    <w:rsid w:val="00000C05"/>
    <w:rsid w:val="000013B7"/>
    <w:rsid w:val="000020F3"/>
    <w:rsid w:val="00002821"/>
    <w:rsid w:val="00002C2C"/>
    <w:rsid w:val="000044DF"/>
    <w:rsid w:val="00005690"/>
    <w:rsid w:val="00007A39"/>
    <w:rsid w:val="00011E14"/>
    <w:rsid w:val="00016A2F"/>
    <w:rsid w:val="000178F2"/>
    <w:rsid w:val="0002201A"/>
    <w:rsid w:val="00023D00"/>
    <w:rsid w:val="00024B68"/>
    <w:rsid w:val="00026663"/>
    <w:rsid w:val="00026884"/>
    <w:rsid w:val="0003144F"/>
    <w:rsid w:val="00033B1B"/>
    <w:rsid w:val="000343C4"/>
    <w:rsid w:val="00034F72"/>
    <w:rsid w:val="00035440"/>
    <w:rsid w:val="00035B8A"/>
    <w:rsid w:val="00040CD1"/>
    <w:rsid w:val="000422E8"/>
    <w:rsid w:val="00044D4D"/>
    <w:rsid w:val="00050B91"/>
    <w:rsid w:val="00051531"/>
    <w:rsid w:val="00052687"/>
    <w:rsid w:val="00055A4C"/>
    <w:rsid w:val="000610D7"/>
    <w:rsid w:val="000612D4"/>
    <w:rsid w:val="0006133B"/>
    <w:rsid w:val="000613E7"/>
    <w:rsid w:val="00062FF3"/>
    <w:rsid w:val="00064D1B"/>
    <w:rsid w:val="00066EA0"/>
    <w:rsid w:val="000677A2"/>
    <w:rsid w:val="00071D05"/>
    <w:rsid w:val="000770A7"/>
    <w:rsid w:val="00077CE3"/>
    <w:rsid w:val="000822B0"/>
    <w:rsid w:val="000822EE"/>
    <w:rsid w:val="00085CA6"/>
    <w:rsid w:val="000863F7"/>
    <w:rsid w:val="00090145"/>
    <w:rsid w:val="00090C87"/>
    <w:rsid w:val="0009211A"/>
    <w:rsid w:val="00092839"/>
    <w:rsid w:val="000946BD"/>
    <w:rsid w:val="0009555D"/>
    <w:rsid w:val="000A2503"/>
    <w:rsid w:val="000A3B82"/>
    <w:rsid w:val="000A4D92"/>
    <w:rsid w:val="000A5F71"/>
    <w:rsid w:val="000B008E"/>
    <w:rsid w:val="000B3737"/>
    <w:rsid w:val="000B3EFC"/>
    <w:rsid w:val="000B574F"/>
    <w:rsid w:val="000C4184"/>
    <w:rsid w:val="000C4F8C"/>
    <w:rsid w:val="000C6F22"/>
    <w:rsid w:val="000C7629"/>
    <w:rsid w:val="000C7784"/>
    <w:rsid w:val="000D331F"/>
    <w:rsid w:val="000D4A80"/>
    <w:rsid w:val="000D5BED"/>
    <w:rsid w:val="000E0B75"/>
    <w:rsid w:val="000E383A"/>
    <w:rsid w:val="000E3ED8"/>
    <w:rsid w:val="000E45AB"/>
    <w:rsid w:val="000E7CD1"/>
    <w:rsid w:val="000F28E2"/>
    <w:rsid w:val="000F5D5F"/>
    <w:rsid w:val="000F7CCF"/>
    <w:rsid w:val="00101B12"/>
    <w:rsid w:val="00101B99"/>
    <w:rsid w:val="00102870"/>
    <w:rsid w:val="00103536"/>
    <w:rsid w:val="00103A0C"/>
    <w:rsid w:val="00105163"/>
    <w:rsid w:val="00106274"/>
    <w:rsid w:val="00106864"/>
    <w:rsid w:val="00107A15"/>
    <w:rsid w:val="00110550"/>
    <w:rsid w:val="0011220F"/>
    <w:rsid w:val="001122FC"/>
    <w:rsid w:val="001148B5"/>
    <w:rsid w:val="00114A6A"/>
    <w:rsid w:val="00114BF4"/>
    <w:rsid w:val="0011565E"/>
    <w:rsid w:val="001202EE"/>
    <w:rsid w:val="00120B11"/>
    <w:rsid w:val="00121947"/>
    <w:rsid w:val="001273D1"/>
    <w:rsid w:val="00127774"/>
    <w:rsid w:val="001315F4"/>
    <w:rsid w:val="001337F9"/>
    <w:rsid w:val="00134ACA"/>
    <w:rsid w:val="00134CA9"/>
    <w:rsid w:val="00136D32"/>
    <w:rsid w:val="001378F9"/>
    <w:rsid w:val="00137CDB"/>
    <w:rsid w:val="00140B12"/>
    <w:rsid w:val="00141788"/>
    <w:rsid w:val="00141908"/>
    <w:rsid w:val="00146C52"/>
    <w:rsid w:val="0015165B"/>
    <w:rsid w:val="001521A0"/>
    <w:rsid w:val="0015708D"/>
    <w:rsid w:val="00161430"/>
    <w:rsid w:val="0016162E"/>
    <w:rsid w:val="00161CEA"/>
    <w:rsid w:val="00161CED"/>
    <w:rsid w:val="00163838"/>
    <w:rsid w:val="00166E90"/>
    <w:rsid w:val="0017136A"/>
    <w:rsid w:val="0017527C"/>
    <w:rsid w:val="0017540D"/>
    <w:rsid w:val="001755B6"/>
    <w:rsid w:val="00175957"/>
    <w:rsid w:val="001812BA"/>
    <w:rsid w:val="0018207A"/>
    <w:rsid w:val="00182917"/>
    <w:rsid w:val="00182AD0"/>
    <w:rsid w:val="001901A1"/>
    <w:rsid w:val="00190755"/>
    <w:rsid w:val="00190A92"/>
    <w:rsid w:val="0019118C"/>
    <w:rsid w:val="0019157A"/>
    <w:rsid w:val="00192ADC"/>
    <w:rsid w:val="00193546"/>
    <w:rsid w:val="001937E9"/>
    <w:rsid w:val="001A2DB6"/>
    <w:rsid w:val="001A3105"/>
    <w:rsid w:val="001A3F5F"/>
    <w:rsid w:val="001A5EC0"/>
    <w:rsid w:val="001A6CD9"/>
    <w:rsid w:val="001A6F47"/>
    <w:rsid w:val="001A764B"/>
    <w:rsid w:val="001A7DF5"/>
    <w:rsid w:val="001B1E6E"/>
    <w:rsid w:val="001B3F9E"/>
    <w:rsid w:val="001B44D7"/>
    <w:rsid w:val="001B4D13"/>
    <w:rsid w:val="001B5BC6"/>
    <w:rsid w:val="001B65CF"/>
    <w:rsid w:val="001B6913"/>
    <w:rsid w:val="001C0628"/>
    <w:rsid w:val="001C605F"/>
    <w:rsid w:val="001D26F4"/>
    <w:rsid w:val="001D404C"/>
    <w:rsid w:val="001D5351"/>
    <w:rsid w:val="001E218A"/>
    <w:rsid w:val="001E351F"/>
    <w:rsid w:val="001E389F"/>
    <w:rsid w:val="001E5326"/>
    <w:rsid w:val="001E7E4F"/>
    <w:rsid w:val="001F0682"/>
    <w:rsid w:val="001F5950"/>
    <w:rsid w:val="00200B89"/>
    <w:rsid w:val="00201BD8"/>
    <w:rsid w:val="0020245E"/>
    <w:rsid w:val="0021159F"/>
    <w:rsid w:val="00214BF9"/>
    <w:rsid w:val="00215A8B"/>
    <w:rsid w:val="00226275"/>
    <w:rsid w:val="00226423"/>
    <w:rsid w:val="002276EF"/>
    <w:rsid w:val="0022778D"/>
    <w:rsid w:val="00227A82"/>
    <w:rsid w:val="002336A6"/>
    <w:rsid w:val="00235EDD"/>
    <w:rsid w:val="0024296D"/>
    <w:rsid w:val="00247A25"/>
    <w:rsid w:val="00247AED"/>
    <w:rsid w:val="002547DD"/>
    <w:rsid w:val="002604AF"/>
    <w:rsid w:val="002650AD"/>
    <w:rsid w:val="0026653C"/>
    <w:rsid w:val="00267575"/>
    <w:rsid w:val="00267590"/>
    <w:rsid w:val="00271CB6"/>
    <w:rsid w:val="00272159"/>
    <w:rsid w:val="0027218C"/>
    <w:rsid w:val="00280726"/>
    <w:rsid w:val="00283893"/>
    <w:rsid w:val="00296D15"/>
    <w:rsid w:val="00296E8E"/>
    <w:rsid w:val="00296E91"/>
    <w:rsid w:val="002970A6"/>
    <w:rsid w:val="0029793F"/>
    <w:rsid w:val="00297BE2"/>
    <w:rsid w:val="002A03F6"/>
    <w:rsid w:val="002A4764"/>
    <w:rsid w:val="002A690A"/>
    <w:rsid w:val="002B1005"/>
    <w:rsid w:val="002B4F06"/>
    <w:rsid w:val="002B4FE5"/>
    <w:rsid w:val="002B5B3F"/>
    <w:rsid w:val="002B5B66"/>
    <w:rsid w:val="002B613F"/>
    <w:rsid w:val="002B646E"/>
    <w:rsid w:val="002C175D"/>
    <w:rsid w:val="002C33BA"/>
    <w:rsid w:val="002C3A2F"/>
    <w:rsid w:val="002C3CC4"/>
    <w:rsid w:val="002C4595"/>
    <w:rsid w:val="002D1009"/>
    <w:rsid w:val="002D2C08"/>
    <w:rsid w:val="002D2E2F"/>
    <w:rsid w:val="002D4DBA"/>
    <w:rsid w:val="002E1096"/>
    <w:rsid w:val="002E61E3"/>
    <w:rsid w:val="002F0CE3"/>
    <w:rsid w:val="002F1078"/>
    <w:rsid w:val="002F5F96"/>
    <w:rsid w:val="002F6164"/>
    <w:rsid w:val="002F784C"/>
    <w:rsid w:val="00301C28"/>
    <w:rsid w:val="0030314B"/>
    <w:rsid w:val="00305E2E"/>
    <w:rsid w:val="00306205"/>
    <w:rsid w:val="00306E22"/>
    <w:rsid w:val="003073F9"/>
    <w:rsid w:val="00311828"/>
    <w:rsid w:val="00311D60"/>
    <w:rsid w:val="00312D72"/>
    <w:rsid w:val="00314FC0"/>
    <w:rsid w:val="003236EF"/>
    <w:rsid w:val="00324DF3"/>
    <w:rsid w:val="00326ED2"/>
    <w:rsid w:val="00330C0F"/>
    <w:rsid w:val="003332E2"/>
    <w:rsid w:val="0033448A"/>
    <w:rsid w:val="003361E6"/>
    <w:rsid w:val="0034058B"/>
    <w:rsid w:val="00340696"/>
    <w:rsid w:val="00340D04"/>
    <w:rsid w:val="0034391B"/>
    <w:rsid w:val="00343D72"/>
    <w:rsid w:val="00344E4B"/>
    <w:rsid w:val="003459B1"/>
    <w:rsid w:val="00350EF8"/>
    <w:rsid w:val="0035169F"/>
    <w:rsid w:val="0035202A"/>
    <w:rsid w:val="0035280B"/>
    <w:rsid w:val="00353BDA"/>
    <w:rsid w:val="00355B59"/>
    <w:rsid w:val="00356C0C"/>
    <w:rsid w:val="00357FDC"/>
    <w:rsid w:val="0036091E"/>
    <w:rsid w:val="00361800"/>
    <w:rsid w:val="00363A3A"/>
    <w:rsid w:val="00364BEF"/>
    <w:rsid w:val="00365F1E"/>
    <w:rsid w:val="00373903"/>
    <w:rsid w:val="003754D5"/>
    <w:rsid w:val="00376ADB"/>
    <w:rsid w:val="00380A17"/>
    <w:rsid w:val="00381BDE"/>
    <w:rsid w:val="0038528F"/>
    <w:rsid w:val="00390552"/>
    <w:rsid w:val="003906E6"/>
    <w:rsid w:val="00391139"/>
    <w:rsid w:val="00391D79"/>
    <w:rsid w:val="00392601"/>
    <w:rsid w:val="00392B8F"/>
    <w:rsid w:val="0039560D"/>
    <w:rsid w:val="003964D0"/>
    <w:rsid w:val="00397483"/>
    <w:rsid w:val="003A068A"/>
    <w:rsid w:val="003A27F8"/>
    <w:rsid w:val="003A2E4C"/>
    <w:rsid w:val="003A4505"/>
    <w:rsid w:val="003A6D48"/>
    <w:rsid w:val="003A79F4"/>
    <w:rsid w:val="003B05F3"/>
    <w:rsid w:val="003B11D3"/>
    <w:rsid w:val="003B5484"/>
    <w:rsid w:val="003B77BC"/>
    <w:rsid w:val="003C2CA6"/>
    <w:rsid w:val="003C4E0A"/>
    <w:rsid w:val="003C5BF8"/>
    <w:rsid w:val="003D1803"/>
    <w:rsid w:val="003D2FB2"/>
    <w:rsid w:val="003D4A9E"/>
    <w:rsid w:val="003D51EC"/>
    <w:rsid w:val="003E135F"/>
    <w:rsid w:val="003E1744"/>
    <w:rsid w:val="003E1C42"/>
    <w:rsid w:val="003E3699"/>
    <w:rsid w:val="003E53FA"/>
    <w:rsid w:val="003E54C0"/>
    <w:rsid w:val="003E5573"/>
    <w:rsid w:val="003E5C35"/>
    <w:rsid w:val="003E7525"/>
    <w:rsid w:val="003F01E8"/>
    <w:rsid w:val="003F2FD2"/>
    <w:rsid w:val="003F3BD3"/>
    <w:rsid w:val="003F4B73"/>
    <w:rsid w:val="003F5015"/>
    <w:rsid w:val="004022C8"/>
    <w:rsid w:val="00403EFB"/>
    <w:rsid w:val="00407367"/>
    <w:rsid w:val="004104B7"/>
    <w:rsid w:val="0041516D"/>
    <w:rsid w:val="00415508"/>
    <w:rsid w:val="00416640"/>
    <w:rsid w:val="00417367"/>
    <w:rsid w:val="00420B6F"/>
    <w:rsid w:val="00421EAD"/>
    <w:rsid w:val="004231F2"/>
    <w:rsid w:val="0042378C"/>
    <w:rsid w:val="00423E22"/>
    <w:rsid w:val="00425602"/>
    <w:rsid w:val="00425BB0"/>
    <w:rsid w:val="004312B5"/>
    <w:rsid w:val="004313A4"/>
    <w:rsid w:val="004315E2"/>
    <w:rsid w:val="00431C66"/>
    <w:rsid w:val="00432F6C"/>
    <w:rsid w:val="00432F89"/>
    <w:rsid w:val="00437EA1"/>
    <w:rsid w:val="00441B80"/>
    <w:rsid w:val="00444067"/>
    <w:rsid w:val="004444F3"/>
    <w:rsid w:val="0044593D"/>
    <w:rsid w:val="00446F8B"/>
    <w:rsid w:val="004470AC"/>
    <w:rsid w:val="00447518"/>
    <w:rsid w:val="004525C0"/>
    <w:rsid w:val="00452727"/>
    <w:rsid w:val="00454B6C"/>
    <w:rsid w:val="00455BCF"/>
    <w:rsid w:val="004560D0"/>
    <w:rsid w:val="00457D50"/>
    <w:rsid w:val="004639B9"/>
    <w:rsid w:val="00464873"/>
    <w:rsid w:val="004654F0"/>
    <w:rsid w:val="004666D0"/>
    <w:rsid w:val="00466BD0"/>
    <w:rsid w:val="00470379"/>
    <w:rsid w:val="0047257C"/>
    <w:rsid w:val="004726F9"/>
    <w:rsid w:val="004736E8"/>
    <w:rsid w:val="00476186"/>
    <w:rsid w:val="0047676C"/>
    <w:rsid w:val="00476C01"/>
    <w:rsid w:val="004778A8"/>
    <w:rsid w:val="00480B02"/>
    <w:rsid w:val="004821F8"/>
    <w:rsid w:val="00485E70"/>
    <w:rsid w:val="004931F5"/>
    <w:rsid w:val="00493C0C"/>
    <w:rsid w:val="00494810"/>
    <w:rsid w:val="0049731F"/>
    <w:rsid w:val="00497599"/>
    <w:rsid w:val="004A0EBE"/>
    <w:rsid w:val="004A47F9"/>
    <w:rsid w:val="004A52AE"/>
    <w:rsid w:val="004A5E10"/>
    <w:rsid w:val="004A60BF"/>
    <w:rsid w:val="004A6661"/>
    <w:rsid w:val="004A6861"/>
    <w:rsid w:val="004A735E"/>
    <w:rsid w:val="004B1AFD"/>
    <w:rsid w:val="004B1EEC"/>
    <w:rsid w:val="004B2E00"/>
    <w:rsid w:val="004B4D0B"/>
    <w:rsid w:val="004B530B"/>
    <w:rsid w:val="004B5A95"/>
    <w:rsid w:val="004B72AD"/>
    <w:rsid w:val="004C1D8F"/>
    <w:rsid w:val="004C39AF"/>
    <w:rsid w:val="004D370A"/>
    <w:rsid w:val="004D4BFA"/>
    <w:rsid w:val="004D79CD"/>
    <w:rsid w:val="004D7A0A"/>
    <w:rsid w:val="004E20F1"/>
    <w:rsid w:val="004E397E"/>
    <w:rsid w:val="004E3C23"/>
    <w:rsid w:val="004E6DA5"/>
    <w:rsid w:val="004F07BF"/>
    <w:rsid w:val="004F0D81"/>
    <w:rsid w:val="004F2DC4"/>
    <w:rsid w:val="004F3E76"/>
    <w:rsid w:val="004F4D28"/>
    <w:rsid w:val="00505692"/>
    <w:rsid w:val="0050638E"/>
    <w:rsid w:val="005063F3"/>
    <w:rsid w:val="00506797"/>
    <w:rsid w:val="00506BDD"/>
    <w:rsid w:val="005109E2"/>
    <w:rsid w:val="00513471"/>
    <w:rsid w:val="005140A3"/>
    <w:rsid w:val="0052513E"/>
    <w:rsid w:val="00526DB7"/>
    <w:rsid w:val="00527165"/>
    <w:rsid w:val="0053054C"/>
    <w:rsid w:val="005324DC"/>
    <w:rsid w:val="00532682"/>
    <w:rsid w:val="005375D4"/>
    <w:rsid w:val="005442F6"/>
    <w:rsid w:val="00544475"/>
    <w:rsid w:val="00547024"/>
    <w:rsid w:val="00550B85"/>
    <w:rsid w:val="00551328"/>
    <w:rsid w:val="00551FA9"/>
    <w:rsid w:val="00553381"/>
    <w:rsid w:val="00556A71"/>
    <w:rsid w:val="00557401"/>
    <w:rsid w:val="0056068C"/>
    <w:rsid w:val="00560F1F"/>
    <w:rsid w:val="00562218"/>
    <w:rsid w:val="005662FA"/>
    <w:rsid w:val="00566FCE"/>
    <w:rsid w:val="00570301"/>
    <w:rsid w:val="005716D4"/>
    <w:rsid w:val="00572B72"/>
    <w:rsid w:val="00575C2D"/>
    <w:rsid w:val="0057625E"/>
    <w:rsid w:val="0057676A"/>
    <w:rsid w:val="005963B5"/>
    <w:rsid w:val="005965BC"/>
    <w:rsid w:val="00596B2E"/>
    <w:rsid w:val="005A0EC4"/>
    <w:rsid w:val="005A2AFA"/>
    <w:rsid w:val="005A3ED8"/>
    <w:rsid w:val="005A60D6"/>
    <w:rsid w:val="005B0BBD"/>
    <w:rsid w:val="005B2BCA"/>
    <w:rsid w:val="005B5848"/>
    <w:rsid w:val="005B58D6"/>
    <w:rsid w:val="005B6CED"/>
    <w:rsid w:val="005B7F44"/>
    <w:rsid w:val="005C17A9"/>
    <w:rsid w:val="005C1A15"/>
    <w:rsid w:val="005C1C5A"/>
    <w:rsid w:val="005C2821"/>
    <w:rsid w:val="005C3565"/>
    <w:rsid w:val="005C570A"/>
    <w:rsid w:val="005C6F7E"/>
    <w:rsid w:val="005D02E8"/>
    <w:rsid w:val="005D04AA"/>
    <w:rsid w:val="005D382E"/>
    <w:rsid w:val="005D7693"/>
    <w:rsid w:val="005E10A3"/>
    <w:rsid w:val="005E54AA"/>
    <w:rsid w:val="005E54E3"/>
    <w:rsid w:val="005F1BC1"/>
    <w:rsid w:val="005F2265"/>
    <w:rsid w:val="005F481D"/>
    <w:rsid w:val="005F6408"/>
    <w:rsid w:val="005F6EC5"/>
    <w:rsid w:val="005F7268"/>
    <w:rsid w:val="005F752E"/>
    <w:rsid w:val="00600CD4"/>
    <w:rsid w:val="006012A3"/>
    <w:rsid w:val="00602C1C"/>
    <w:rsid w:val="00603DCF"/>
    <w:rsid w:val="00606038"/>
    <w:rsid w:val="006065D4"/>
    <w:rsid w:val="006120D6"/>
    <w:rsid w:val="0061213B"/>
    <w:rsid w:val="00613154"/>
    <w:rsid w:val="00614764"/>
    <w:rsid w:val="0061482A"/>
    <w:rsid w:val="00614F88"/>
    <w:rsid w:val="00617EC4"/>
    <w:rsid w:val="006258EF"/>
    <w:rsid w:val="006270F8"/>
    <w:rsid w:val="00631FA5"/>
    <w:rsid w:val="00635E7D"/>
    <w:rsid w:val="00637B2E"/>
    <w:rsid w:val="006403E4"/>
    <w:rsid w:val="00641936"/>
    <w:rsid w:val="00641A7B"/>
    <w:rsid w:val="00642678"/>
    <w:rsid w:val="00642E76"/>
    <w:rsid w:val="00643954"/>
    <w:rsid w:val="00643F0B"/>
    <w:rsid w:val="00644488"/>
    <w:rsid w:val="00646CBD"/>
    <w:rsid w:val="006471F7"/>
    <w:rsid w:val="00647D31"/>
    <w:rsid w:val="00651E43"/>
    <w:rsid w:val="006524C2"/>
    <w:rsid w:val="00653AE5"/>
    <w:rsid w:val="00654659"/>
    <w:rsid w:val="00654796"/>
    <w:rsid w:val="00663BA1"/>
    <w:rsid w:val="00664F2C"/>
    <w:rsid w:val="0067090C"/>
    <w:rsid w:val="00670DC6"/>
    <w:rsid w:val="006751A1"/>
    <w:rsid w:val="006761C2"/>
    <w:rsid w:val="006812FB"/>
    <w:rsid w:val="00684B25"/>
    <w:rsid w:val="00684F2C"/>
    <w:rsid w:val="00685413"/>
    <w:rsid w:val="00686DB0"/>
    <w:rsid w:val="006936D1"/>
    <w:rsid w:val="00695322"/>
    <w:rsid w:val="006A0975"/>
    <w:rsid w:val="006A3388"/>
    <w:rsid w:val="006A591B"/>
    <w:rsid w:val="006A7035"/>
    <w:rsid w:val="006A7611"/>
    <w:rsid w:val="006A766C"/>
    <w:rsid w:val="006B5CDF"/>
    <w:rsid w:val="006C1B9E"/>
    <w:rsid w:val="006C7BDD"/>
    <w:rsid w:val="006D30F0"/>
    <w:rsid w:val="006D44F0"/>
    <w:rsid w:val="006D53A5"/>
    <w:rsid w:val="006E168D"/>
    <w:rsid w:val="006E344C"/>
    <w:rsid w:val="006E3D85"/>
    <w:rsid w:val="006E5DB1"/>
    <w:rsid w:val="006E7239"/>
    <w:rsid w:val="006F310B"/>
    <w:rsid w:val="006F4D73"/>
    <w:rsid w:val="006F53A4"/>
    <w:rsid w:val="006F6E87"/>
    <w:rsid w:val="00701402"/>
    <w:rsid w:val="0070255A"/>
    <w:rsid w:val="00705D96"/>
    <w:rsid w:val="00707623"/>
    <w:rsid w:val="00712058"/>
    <w:rsid w:val="00712C3D"/>
    <w:rsid w:val="00715790"/>
    <w:rsid w:val="0071669A"/>
    <w:rsid w:val="00723304"/>
    <w:rsid w:val="00723EA3"/>
    <w:rsid w:val="00724310"/>
    <w:rsid w:val="007252BB"/>
    <w:rsid w:val="00726AA8"/>
    <w:rsid w:val="00727321"/>
    <w:rsid w:val="00730A43"/>
    <w:rsid w:val="00734C9B"/>
    <w:rsid w:val="00735296"/>
    <w:rsid w:val="00736102"/>
    <w:rsid w:val="00740967"/>
    <w:rsid w:val="00740D57"/>
    <w:rsid w:val="00742572"/>
    <w:rsid w:val="007426A4"/>
    <w:rsid w:val="007434C5"/>
    <w:rsid w:val="00747F9E"/>
    <w:rsid w:val="00750864"/>
    <w:rsid w:val="007523DC"/>
    <w:rsid w:val="00752E10"/>
    <w:rsid w:val="00753BA5"/>
    <w:rsid w:val="00753CA8"/>
    <w:rsid w:val="007624C1"/>
    <w:rsid w:val="00764D60"/>
    <w:rsid w:val="00765AD6"/>
    <w:rsid w:val="007734AD"/>
    <w:rsid w:val="0077513E"/>
    <w:rsid w:val="007772EE"/>
    <w:rsid w:val="00787004"/>
    <w:rsid w:val="0079365C"/>
    <w:rsid w:val="00794986"/>
    <w:rsid w:val="00794CE9"/>
    <w:rsid w:val="007A0769"/>
    <w:rsid w:val="007A099D"/>
    <w:rsid w:val="007A2034"/>
    <w:rsid w:val="007A20CC"/>
    <w:rsid w:val="007A3778"/>
    <w:rsid w:val="007A6EE2"/>
    <w:rsid w:val="007A7BD4"/>
    <w:rsid w:val="007B1CBF"/>
    <w:rsid w:val="007B5942"/>
    <w:rsid w:val="007B7BF8"/>
    <w:rsid w:val="007C0786"/>
    <w:rsid w:val="007C5AD4"/>
    <w:rsid w:val="007C5FD4"/>
    <w:rsid w:val="007C6029"/>
    <w:rsid w:val="007C683F"/>
    <w:rsid w:val="007C68BC"/>
    <w:rsid w:val="007D0E63"/>
    <w:rsid w:val="007D2F9F"/>
    <w:rsid w:val="007E143B"/>
    <w:rsid w:val="007E161F"/>
    <w:rsid w:val="007E3B48"/>
    <w:rsid w:val="007E72B1"/>
    <w:rsid w:val="007F0FD2"/>
    <w:rsid w:val="007F3E8A"/>
    <w:rsid w:val="007F4784"/>
    <w:rsid w:val="007F5843"/>
    <w:rsid w:val="007F6735"/>
    <w:rsid w:val="00802D27"/>
    <w:rsid w:val="00803CAE"/>
    <w:rsid w:val="008046F0"/>
    <w:rsid w:val="00804730"/>
    <w:rsid w:val="008053B1"/>
    <w:rsid w:val="00806A1C"/>
    <w:rsid w:val="0081246B"/>
    <w:rsid w:val="0081699C"/>
    <w:rsid w:val="008174ED"/>
    <w:rsid w:val="00821A27"/>
    <w:rsid w:val="00823227"/>
    <w:rsid w:val="00823B7B"/>
    <w:rsid w:val="00832FAF"/>
    <w:rsid w:val="008339F6"/>
    <w:rsid w:val="0083700E"/>
    <w:rsid w:val="00837E75"/>
    <w:rsid w:val="00837EAE"/>
    <w:rsid w:val="0084317C"/>
    <w:rsid w:val="00843D82"/>
    <w:rsid w:val="008447DE"/>
    <w:rsid w:val="00844FD9"/>
    <w:rsid w:val="008471E4"/>
    <w:rsid w:val="008516DD"/>
    <w:rsid w:val="008531D7"/>
    <w:rsid w:val="00853BBA"/>
    <w:rsid w:val="00854576"/>
    <w:rsid w:val="0085738D"/>
    <w:rsid w:val="008605E6"/>
    <w:rsid w:val="00861E2D"/>
    <w:rsid w:val="00861ECF"/>
    <w:rsid w:val="008623C8"/>
    <w:rsid w:val="0086240A"/>
    <w:rsid w:val="00863DF5"/>
    <w:rsid w:val="00867339"/>
    <w:rsid w:val="00870192"/>
    <w:rsid w:val="008704AE"/>
    <w:rsid w:val="00870D96"/>
    <w:rsid w:val="008737F8"/>
    <w:rsid w:val="00873D95"/>
    <w:rsid w:val="00874678"/>
    <w:rsid w:val="008766A9"/>
    <w:rsid w:val="00876E05"/>
    <w:rsid w:val="008771F9"/>
    <w:rsid w:val="00877222"/>
    <w:rsid w:val="00883864"/>
    <w:rsid w:val="00885352"/>
    <w:rsid w:val="0089005A"/>
    <w:rsid w:val="008900CA"/>
    <w:rsid w:val="00891A84"/>
    <w:rsid w:val="0089238A"/>
    <w:rsid w:val="00895257"/>
    <w:rsid w:val="00897FE0"/>
    <w:rsid w:val="008A6693"/>
    <w:rsid w:val="008A7508"/>
    <w:rsid w:val="008A787F"/>
    <w:rsid w:val="008B527A"/>
    <w:rsid w:val="008B79E2"/>
    <w:rsid w:val="008C20B1"/>
    <w:rsid w:val="008C2563"/>
    <w:rsid w:val="008C2A21"/>
    <w:rsid w:val="008C3517"/>
    <w:rsid w:val="008C5238"/>
    <w:rsid w:val="008C7D87"/>
    <w:rsid w:val="008D0E3F"/>
    <w:rsid w:val="008D1C9E"/>
    <w:rsid w:val="008D2EE4"/>
    <w:rsid w:val="008D2EE5"/>
    <w:rsid w:val="008D34E9"/>
    <w:rsid w:val="008D5424"/>
    <w:rsid w:val="008E2D71"/>
    <w:rsid w:val="008F04EB"/>
    <w:rsid w:val="008F2405"/>
    <w:rsid w:val="008F410B"/>
    <w:rsid w:val="008F47FD"/>
    <w:rsid w:val="008F4903"/>
    <w:rsid w:val="008F603B"/>
    <w:rsid w:val="009003B6"/>
    <w:rsid w:val="00901431"/>
    <w:rsid w:val="009032CA"/>
    <w:rsid w:val="00903946"/>
    <w:rsid w:val="00904B23"/>
    <w:rsid w:val="0090571F"/>
    <w:rsid w:val="00907407"/>
    <w:rsid w:val="009113AD"/>
    <w:rsid w:val="0091362B"/>
    <w:rsid w:val="00914B95"/>
    <w:rsid w:val="00916192"/>
    <w:rsid w:val="009167C6"/>
    <w:rsid w:val="00917790"/>
    <w:rsid w:val="00917F6B"/>
    <w:rsid w:val="00921669"/>
    <w:rsid w:val="00922FBC"/>
    <w:rsid w:val="00924A4A"/>
    <w:rsid w:val="00926FDF"/>
    <w:rsid w:val="0092762D"/>
    <w:rsid w:val="009279FD"/>
    <w:rsid w:val="00933E6C"/>
    <w:rsid w:val="00935D3E"/>
    <w:rsid w:val="00935FE6"/>
    <w:rsid w:val="0093626E"/>
    <w:rsid w:val="0093743B"/>
    <w:rsid w:val="009409AE"/>
    <w:rsid w:val="009415CB"/>
    <w:rsid w:val="00941606"/>
    <w:rsid w:val="00941F4D"/>
    <w:rsid w:val="00942376"/>
    <w:rsid w:val="00942D91"/>
    <w:rsid w:val="0094424E"/>
    <w:rsid w:val="00945102"/>
    <w:rsid w:val="0094593E"/>
    <w:rsid w:val="0095065C"/>
    <w:rsid w:val="00951BC5"/>
    <w:rsid w:val="0095549A"/>
    <w:rsid w:val="00956BB6"/>
    <w:rsid w:val="0095703D"/>
    <w:rsid w:val="00957849"/>
    <w:rsid w:val="009612F1"/>
    <w:rsid w:val="00962492"/>
    <w:rsid w:val="00962681"/>
    <w:rsid w:val="00962E21"/>
    <w:rsid w:val="00963EDA"/>
    <w:rsid w:val="0096496A"/>
    <w:rsid w:val="009651B7"/>
    <w:rsid w:val="0096603C"/>
    <w:rsid w:val="00966F89"/>
    <w:rsid w:val="00970278"/>
    <w:rsid w:val="00970374"/>
    <w:rsid w:val="00971956"/>
    <w:rsid w:val="009746BC"/>
    <w:rsid w:val="00974A42"/>
    <w:rsid w:val="00975DBB"/>
    <w:rsid w:val="00976B57"/>
    <w:rsid w:val="0097771C"/>
    <w:rsid w:val="00977839"/>
    <w:rsid w:val="00986195"/>
    <w:rsid w:val="00990E03"/>
    <w:rsid w:val="00990E25"/>
    <w:rsid w:val="00991E97"/>
    <w:rsid w:val="00991E9B"/>
    <w:rsid w:val="00991F48"/>
    <w:rsid w:val="00992C00"/>
    <w:rsid w:val="0099318C"/>
    <w:rsid w:val="00994A1E"/>
    <w:rsid w:val="00994D31"/>
    <w:rsid w:val="00995955"/>
    <w:rsid w:val="009A0386"/>
    <w:rsid w:val="009A0D8C"/>
    <w:rsid w:val="009A2BA4"/>
    <w:rsid w:val="009A3B44"/>
    <w:rsid w:val="009A42FA"/>
    <w:rsid w:val="009A4DDD"/>
    <w:rsid w:val="009A5D82"/>
    <w:rsid w:val="009A6682"/>
    <w:rsid w:val="009B0588"/>
    <w:rsid w:val="009B07B8"/>
    <w:rsid w:val="009B0E1F"/>
    <w:rsid w:val="009B1669"/>
    <w:rsid w:val="009B191E"/>
    <w:rsid w:val="009B1E23"/>
    <w:rsid w:val="009B2C88"/>
    <w:rsid w:val="009B4C44"/>
    <w:rsid w:val="009B5DDE"/>
    <w:rsid w:val="009B776C"/>
    <w:rsid w:val="009C44ED"/>
    <w:rsid w:val="009C4A0D"/>
    <w:rsid w:val="009C566D"/>
    <w:rsid w:val="009D1DB8"/>
    <w:rsid w:val="009D3E80"/>
    <w:rsid w:val="009D42CB"/>
    <w:rsid w:val="009D53D4"/>
    <w:rsid w:val="009E1B0F"/>
    <w:rsid w:val="009E2399"/>
    <w:rsid w:val="009E7A8C"/>
    <w:rsid w:val="009E7D23"/>
    <w:rsid w:val="009F30B3"/>
    <w:rsid w:val="009F47F7"/>
    <w:rsid w:val="00A002EB"/>
    <w:rsid w:val="00A00FC6"/>
    <w:rsid w:val="00A0103E"/>
    <w:rsid w:val="00A04132"/>
    <w:rsid w:val="00A041E2"/>
    <w:rsid w:val="00A16161"/>
    <w:rsid w:val="00A2031C"/>
    <w:rsid w:val="00A20566"/>
    <w:rsid w:val="00A20F93"/>
    <w:rsid w:val="00A21033"/>
    <w:rsid w:val="00A21AC3"/>
    <w:rsid w:val="00A226B0"/>
    <w:rsid w:val="00A23CFC"/>
    <w:rsid w:val="00A245A3"/>
    <w:rsid w:val="00A2535E"/>
    <w:rsid w:val="00A26839"/>
    <w:rsid w:val="00A26BEB"/>
    <w:rsid w:val="00A27D37"/>
    <w:rsid w:val="00A31936"/>
    <w:rsid w:val="00A31A2B"/>
    <w:rsid w:val="00A35966"/>
    <w:rsid w:val="00A36F22"/>
    <w:rsid w:val="00A4083A"/>
    <w:rsid w:val="00A4560E"/>
    <w:rsid w:val="00A46BF3"/>
    <w:rsid w:val="00A50094"/>
    <w:rsid w:val="00A505E0"/>
    <w:rsid w:val="00A50605"/>
    <w:rsid w:val="00A51E44"/>
    <w:rsid w:val="00A55540"/>
    <w:rsid w:val="00A55741"/>
    <w:rsid w:val="00A572D4"/>
    <w:rsid w:val="00A62C72"/>
    <w:rsid w:val="00A63550"/>
    <w:rsid w:val="00A6475E"/>
    <w:rsid w:val="00A6552A"/>
    <w:rsid w:val="00A729AA"/>
    <w:rsid w:val="00A74627"/>
    <w:rsid w:val="00A74BE6"/>
    <w:rsid w:val="00A75727"/>
    <w:rsid w:val="00A77D02"/>
    <w:rsid w:val="00A834AC"/>
    <w:rsid w:val="00A8484C"/>
    <w:rsid w:val="00A8581E"/>
    <w:rsid w:val="00A86A0B"/>
    <w:rsid w:val="00A929FB"/>
    <w:rsid w:val="00A92D3F"/>
    <w:rsid w:val="00A93069"/>
    <w:rsid w:val="00A97376"/>
    <w:rsid w:val="00A974C1"/>
    <w:rsid w:val="00AA22B3"/>
    <w:rsid w:val="00AA26BA"/>
    <w:rsid w:val="00AA3D80"/>
    <w:rsid w:val="00AB046B"/>
    <w:rsid w:val="00AB0BD8"/>
    <w:rsid w:val="00AB2E42"/>
    <w:rsid w:val="00AB4C4F"/>
    <w:rsid w:val="00AC0260"/>
    <w:rsid w:val="00AC2AE7"/>
    <w:rsid w:val="00AC3A60"/>
    <w:rsid w:val="00AC4527"/>
    <w:rsid w:val="00AC462E"/>
    <w:rsid w:val="00AC569F"/>
    <w:rsid w:val="00AD087E"/>
    <w:rsid w:val="00AD0F1F"/>
    <w:rsid w:val="00AD15EF"/>
    <w:rsid w:val="00AD1CD1"/>
    <w:rsid w:val="00AD2060"/>
    <w:rsid w:val="00AD2781"/>
    <w:rsid w:val="00AD2EAD"/>
    <w:rsid w:val="00AD323E"/>
    <w:rsid w:val="00AD6B20"/>
    <w:rsid w:val="00AD7B1C"/>
    <w:rsid w:val="00AD7C5B"/>
    <w:rsid w:val="00AD7DFE"/>
    <w:rsid w:val="00AE204E"/>
    <w:rsid w:val="00AE5F9C"/>
    <w:rsid w:val="00AF0325"/>
    <w:rsid w:val="00AF04D0"/>
    <w:rsid w:val="00AF2DC8"/>
    <w:rsid w:val="00AF2FE5"/>
    <w:rsid w:val="00AF3BDA"/>
    <w:rsid w:val="00AF4C12"/>
    <w:rsid w:val="00AF51C2"/>
    <w:rsid w:val="00B015F7"/>
    <w:rsid w:val="00B0245D"/>
    <w:rsid w:val="00B02746"/>
    <w:rsid w:val="00B031B4"/>
    <w:rsid w:val="00B03EB6"/>
    <w:rsid w:val="00B058AC"/>
    <w:rsid w:val="00B05D54"/>
    <w:rsid w:val="00B14192"/>
    <w:rsid w:val="00B15BBA"/>
    <w:rsid w:val="00B168A0"/>
    <w:rsid w:val="00B1697F"/>
    <w:rsid w:val="00B173C2"/>
    <w:rsid w:val="00B313DD"/>
    <w:rsid w:val="00B31B46"/>
    <w:rsid w:val="00B37D1B"/>
    <w:rsid w:val="00B41ACF"/>
    <w:rsid w:val="00B4232F"/>
    <w:rsid w:val="00B42928"/>
    <w:rsid w:val="00B42E20"/>
    <w:rsid w:val="00B430C9"/>
    <w:rsid w:val="00B43880"/>
    <w:rsid w:val="00B47A81"/>
    <w:rsid w:val="00B500D6"/>
    <w:rsid w:val="00B50C33"/>
    <w:rsid w:val="00B538C6"/>
    <w:rsid w:val="00B54126"/>
    <w:rsid w:val="00B54821"/>
    <w:rsid w:val="00B54F53"/>
    <w:rsid w:val="00B61165"/>
    <w:rsid w:val="00B625F3"/>
    <w:rsid w:val="00B62674"/>
    <w:rsid w:val="00B62CA1"/>
    <w:rsid w:val="00B642AD"/>
    <w:rsid w:val="00B6790D"/>
    <w:rsid w:val="00B708B8"/>
    <w:rsid w:val="00B71137"/>
    <w:rsid w:val="00B7266B"/>
    <w:rsid w:val="00B7351F"/>
    <w:rsid w:val="00B74ECA"/>
    <w:rsid w:val="00B7673E"/>
    <w:rsid w:val="00B83F94"/>
    <w:rsid w:val="00B842C4"/>
    <w:rsid w:val="00B843F0"/>
    <w:rsid w:val="00B850C2"/>
    <w:rsid w:val="00B85A62"/>
    <w:rsid w:val="00B8653A"/>
    <w:rsid w:val="00B90439"/>
    <w:rsid w:val="00B90AF4"/>
    <w:rsid w:val="00B945FF"/>
    <w:rsid w:val="00BA63A4"/>
    <w:rsid w:val="00BA65AC"/>
    <w:rsid w:val="00BA754D"/>
    <w:rsid w:val="00BB1A8F"/>
    <w:rsid w:val="00BB5A0C"/>
    <w:rsid w:val="00BB713C"/>
    <w:rsid w:val="00BB7659"/>
    <w:rsid w:val="00BB7D32"/>
    <w:rsid w:val="00BC0451"/>
    <w:rsid w:val="00BC09B6"/>
    <w:rsid w:val="00BC1878"/>
    <w:rsid w:val="00BD152E"/>
    <w:rsid w:val="00BD2BEC"/>
    <w:rsid w:val="00BE0BC6"/>
    <w:rsid w:val="00BE4572"/>
    <w:rsid w:val="00BE47B3"/>
    <w:rsid w:val="00BE7171"/>
    <w:rsid w:val="00BF0E5F"/>
    <w:rsid w:val="00BF1B1F"/>
    <w:rsid w:val="00BF1D5B"/>
    <w:rsid w:val="00C00A6B"/>
    <w:rsid w:val="00C0127B"/>
    <w:rsid w:val="00C0269B"/>
    <w:rsid w:val="00C039EE"/>
    <w:rsid w:val="00C04120"/>
    <w:rsid w:val="00C05944"/>
    <w:rsid w:val="00C06AA7"/>
    <w:rsid w:val="00C1352E"/>
    <w:rsid w:val="00C13613"/>
    <w:rsid w:val="00C13977"/>
    <w:rsid w:val="00C168A5"/>
    <w:rsid w:val="00C20B2D"/>
    <w:rsid w:val="00C215BA"/>
    <w:rsid w:val="00C22C6F"/>
    <w:rsid w:val="00C238CA"/>
    <w:rsid w:val="00C2399A"/>
    <w:rsid w:val="00C23D22"/>
    <w:rsid w:val="00C244B6"/>
    <w:rsid w:val="00C26371"/>
    <w:rsid w:val="00C26497"/>
    <w:rsid w:val="00C267D2"/>
    <w:rsid w:val="00C26A75"/>
    <w:rsid w:val="00C3722E"/>
    <w:rsid w:val="00C41C54"/>
    <w:rsid w:val="00C44E07"/>
    <w:rsid w:val="00C476B5"/>
    <w:rsid w:val="00C50CAA"/>
    <w:rsid w:val="00C51421"/>
    <w:rsid w:val="00C52B15"/>
    <w:rsid w:val="00C530F7"/>
    <w:rsid w:val="00C57B62"/>
    <w:rsid w:val="00C608C1"/>
    <w:rsid w:val="00C6345A"/>
    <w:rsid w:val="00C63C39"/>
    <w:rsid w:val="00C645D5"/>
    <w:rsid w:val="00C6563C"/>
    <w:rsid w:val="00C66764"/>
    <w:rsid w:val="00C71D59"/>
    <w:rsid w:val="00C73CAF"/>
    <w:rsid w:val="00C743D9"/>
    <w:rsid w:val="00C74601"/>
    <w:rsid w:val="00C774B0"/>
    <w:rsid w:val="00C818AA"/>
    <w:rsid w:val="00C81D81"/>
    <w:rsid w:val="00C825DD"/>
    <w:rsid w:val="00C8480F"/>
    <w:rsid w:val="00C84B30"/>
    <w:rsid w:val="00C855C5"/>
    <w:rsid w:val="00C85648"/>
    <w:rsid w:val="00C86D68"/>
    <w:rsid w:val="00C95FC5"/>
    <w:rsid w:val="00C963E3"/>
    <w:rsid w:val="00CA2590"/>
    <w:rsid w:val="00CA7C11"/>
    <w:rsid w:val="00CA7E97"/>
    <w:rsid w:val="00CB1B8B"/>
    <w:rsid w:val="00CB3494"/>
    <w:rsid w:val="00CB4000"/>
    <w:rsid w:val="00CB7264"/>
    <w:rsid w:val="00CC0BDD"/>
    <w:rsid w:val="00CC2850"/>
    <w:rsid w:val="00CC30BA"/>
    <w:rsid w:val="00CC34C3"/>
    <w:rsid w:val="00CC38A7"/>
    <w:rsid w:val="00CC659A"/>
    <w:rsid w:val="00CC7CDB"/>
    <w:rsid w:val="00CD084D"/>
    <w:rsid w:val="00CD3933"/>
    <w:rsid w:val="00CD799B"/>
    <w:rsid w:val="00CD7D04"/>
    <w:rsid w:val="00CE0B2F"/>
    <w:rsid w:val="00CE2159"/>
    <w:rsid w:val="00CE5E7B"/>
    <w:rsid w:val="00CE6856"/>
    <w:rsid w:val="00CE7048"/>
    <w:rsid w:val="00CF0DA0"/>
    <w:rsid w:val="00CF2475"/>
    <w:rsid w:val="00CF54A3"/>
    <w:rsid w:val="00CF6156"/>
    <w:rsid w:val="00CF6778"/>
    <w:rsid w:val="00CF7998"/>
    <w:rsid w:val="00D00180"/>
    <w:rsid w:val="00D059F4"/>
    <w:rsid w:val="00D05D5D"/>
    <w:rsid w:val="00D07526"/>
    <w:rsid w:val="00D102A8"/>
    <w:rsid w:val="00D1088E"/>
    <w:rsid w:val="00D108A2"/>
    <w:rsid w:val="00D167C9"/>
    <w:rsid w:val="00D16CB7"/>
    <w:rsid w:val="00D200CD"/>
    <w:rsid w:val="00D20219"/>
    <w:rsid w:val="00D212A0"/>
    <w:rsid w:val="00D21A85"/>
    <w:rsid w:val="00D22216"/>
    <w:rsid w:val="00D23ED8"/>
    <w:rsid w:val="00D247E7"/>
    <w:rsid w:val="00D24D5F"/>
    <w:rsid w:val="00D25F68"/>
    <w:rsid w:val="00D30B9E"/>
    <w:rsid w:val="00D36F66"/>
    <w:rsid w:val="00D37272"/>
    <w:rsid w:val="00D3785E"/>
    <w:rsid w:val="00D477B7"/>
    <w:rsid w:val="00D506CB"/>
    <w:rsid w:val="00D57E93"/>
    <w:rsid w:val="00D619CE"/>
    <w:rsid w:val="00D62B9D"/>
    <w:rsid w:val="00D630D7"/>
    <w:rsid w:val="00D6321A"/>
    <w:rsid w:val="00D65FA5"/>
    <w:rsid w:val="00D67625"/>
    <w:rsid w:val="00D7527B"/>
    <w:rsid w:val="00D77D8D"/>
    <w:rsid w:val="00D812EF"/>
    <w:rsid w:val="00D83462"/>
    <w:rsid w:val="00D91195"/>
    <w:rsid w:val="00D943BE"/>
    <w:rsid w:val="00D95CF0"/>
    <w:rsid w:val="00D95EA7"/>
    <w:rsid w:val="00DA0DA7"/>
    <w:rsid w:val="00DA4842"/>
    <w:rsid w:val="00DA6E01"/>
    <w:rsid w:val="00DB27F7"/>
    <w:rsid w:val="00DB3D31"/>
    <w:rsid w:val="00DB4311"/>
    <w:rsid w:val="00DB4563"/>
    <w:rsid w:val="00DB640A"/>
    <w:rsid w:val="00DB65AE"/>
    <w:rsid w:val="00DB72E2"/>
    <w:rsid w:val="00DC12DC"/>
    <w:rsid w:val="00DC70F0"/>
    <w:rsid w:val="00DC711C"/>
    <w:rsid w:val="00DC73D9"/>
    <w:rsid w:val="00DD24C0"/>
    <w:rsid w:val="00DD445F"/>
    <w:rsid w:val="00DD4967"/>
    <w:rsid w:val="00DD7923"/>
    <w:rsid w:val="00DE47BB"/>
    <w:rsid w:val="00DE4D26"/>
    <w:rsid w:val="00DE4ECA"/>
    <w:rsid w:val="00DE52D0"/>
    <w:rsid w:val="00DE79D4"/>
    <w:rsid w:val="00DF313E"/>
    <w:rsid w:val="00DF533A"/>
    <w:rsid w:val="00DF5A55"/>
    <w:rsid w:val="00DF5C93"/>
    <w:rsid w:val="00DF724E"/>
    <w:rsid w:val="00E0734A"/>
    <w:rsid w:val="00E11C34"/>
    <w:rsid w:val="00E12071"/>
    <w:rsid w:val="00E13B4D"/>
    <w:rsid w:val="00E14BE2"/>
    <w:rsid w:val="00E14BFC"/>
    <w:rsid w:val="00E21021"/>
    <w:rsid w:val="00E241D6"/>
    <w:rsid w:val="00E25C5D"/>
    <w:rsid w:val="00E25F00"/>
    <w:rsid w:val="00E26D48"/>
    <w:rsid w:val="00E30AF3"/>
    <w:rsid w:val="00E31575"/>
    <w:rsid w:val="00E326CB"/>
    <w:rsid w:val="00E341D9"/>
    <w:rsid w:val="00E3495C"/>
    <w:rsid w:val="00E3662B"/>
    <w:rsid w:val="00E36A0E"/>
    <w:rsid w:val="00E414EC"/>
    <w:rsid w:val="00E50522"/>
    <w:rsid w:val="00E567C5"/>
    <w:rsid w:val="00E5780D"/>
    <w:rsid w:val="00E60E56"/>
    <w:rsid w:val="00E61CED"/>
    <w:rsid w:val="00E62FB9"/>
    <w:rsid w:val="00E634EF"/>
    <w:rsid w:val="00E6622C"/>
    <w:rsid w:val="00E66CA4"/>
    <w:rsid w:val="00E677E7"/>
    <w:rsid w:val="00E72BB1"/>
    <w:rsid w:val="00E75106"/>
    <w:rsid w:val="00E75BC9"/>
    <w:rsid w:val="00E85257"/>
    <w:rsid w:val="00E87F6E"/>
    <w:rsid w:val="00E90AB4"/>
    <w:rsid w:val="00E927C8"/>
    <w:rsid w:val="00E96379"/>
    <w:rsid w:val="00EA0347"/>
    <w:rsid w:val="00EA12B4"/>
    <w:rsid w:val="00EA271F"/>
    <w:rsid w:val="00EA43F3"/>
    <w:rsid w:val="00EA5D32"/>
    <w:rsid w:val="00EA7101"/>
    <w:rsid w:val="00EB078A"/>
    <w:rsid w:val="00EB272E"/>
    <w:rsid w:val="00EB5D02"/>
    <w:rsid w:val="00EB631F"/>
    <w:rsid w:val="00EB648B"/>
    <w:rsid w:val="00EC275E"/>
    <w:rsid w:val="00EC3BEF"/>
    <w:rsid w:val="00EC78FA"/>
    <w:rsid w:val="00ED24F2"/>
    <w:rsid w:val="00ED30DD"/>
    <w:rsid w:val="00EF36A5"/>
    <w:rsid w:val="00EF54E2"/>
    <w:rsid w:val="00EF77BE"/>
    <w:rsid w:val="00F01308"/>
    <w:rsid w:val="00F0236B"/>
    <w:rsid w:val="00F036F6"/>
    <w:rsid w:val="00F0445B"/>
    <w:rsid w:val="00F06D3C"/>
    <w:rsid w:val="00F1054C"/>
    <w:rsid w:val="00F1122A"/>
    <w:rsid w:val="00F1260A"/>
    <w:rsid w:val="00F16F9F"/>
    <w:rsid w:val="00F21D02"/>
    <w:rsid w:val="00F22213"/>
    <w:rsid w:val="00F25078"/>
    <w:rsid w:val="00F254FF"/>
    <w:rsid w:val="00F272A5"/>
    <w:rsid w:val="00F3271E"/>
    <w:rsid w:val="00F40640"/>
    <w:rsid w:val="00F41BDF"/>
    <w:rsid w:val="00F41E22"/>
    <w:rsid w:val="00F440D0"/>
    <w:rsid w:val="00F44C7E"/>
    <w:rsid w:val="00F455CD"/>
    <w:rsid w:val="00F462C1"/>
    <w:rsid w:val="00F470F4"/>
    <w:rsid w:val="00F47B53"/>
    <w:rsid w:val="00F51095"/>
    <w:rsid w:val="00F51C76"/>
    <w:rsid w:val="00F52B14"/>
    <w:rsid w:val="00F52D75"/>
    <w:rsid w:val="00F53B04"/>
    <w:rsid w:val="00F57D81"/>
    <w:rsid w:val="00F606CC"/>
    <w:rsid w:val="00F636FF"/>
    <w:rsid w:val="00F63B02"/>
    <w:rsid w:val="00F66309"/>
    <w:rsid w:val="00F66349"/>
    <w:rsid w:val="00F66F0A"/>
    <w:rsid w:val="00F67169"/>
    <w:rsid w:val="00F71A5A"/>
    <w:rsid w:val="00F72CB1"/>
    <w:rsid w:val="00F74187"/>
    <w:rsid w:val="00F75266"/>
    <w:rsid w:val="00F75A2D"/>
    <w:rsid w:val="00F76613"/>
    <w:rsid w:val="00F8188D"/>
    <w:rsid w:val="00F83815"/>
    <w:rsid w:val="00F8610F"/>
    <w:rsid w:val="00F86E48"/>
    <w:rsid w:val="00F873AF"/>
    <w:rsid w:val="00F90905"/>
    <w:rsid w:val="00F91549"/>
    <w:rsid w:val="00F93A42"/>
    <w:rsid w:val="00F94D25"/>
    <w:rsid w:val="00FA24DF"/>
    <w:rsid w:val="00FA2DC9"/>
    <w:rsid w:val="00FA6140"/>
    <w:rsid w:val="00FA6C75"/>
    <w:rsid w:val="00FB03FA"/>
    <w:rsid w:val="00FB1253"/>
    <w:rsid w:val="00FB7725"/>
    <w:rsid w:val="00FC14C2"/>
    <w:rsid w:val="00FC1AD1"/>
    <w:rsid w:val="00FC3595"/>
    <w:rsid w:val="00FC50CC"/>
    <w:rsid w:val="00FD0B70"/>
    <w:rsid w:val="00FD1382"/>
    <w:rsid w:val="00FD2CAF"/>
    <w:rsid w:val="00FD2E33"/>
    <w:rsid w:val="00FD3023"/>
    <w:rsid w:val="00FD59A9"/>
    <w:rsid w:val="00FE0231"/>
    <w:rsid w:val="00FE0E2E"/>
    <w:rsid w:val="00FE1E26"/>
    <w:rsid w:val="00FE4733"/>
    <w:rsid w:val="00FE5E19"/>
    <w:rsid w:val="00FE7AD1"/>
    <w:rsid w:val="00FF0E25"/>
    <w:rsid w:val="00FF3423"/>
    <w:rsid w:val="00FF3589"/>
    <w:rsid w:val="00FF75D6"/>
    <w:rsid w:val="00FF7A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47DEB"/>
  <w14:defaultImageDpi w14:val="150"/>
  <w15:chartTrackingRefBased/>
  <w15:docId w15:val="{66DC0BA4-CD5F-426F-8112-973BAB55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uiPriority w:val="9"/>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iPriority w:val="9"/>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iPriority w:val="9"/>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uiPriority w:val="9"/>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uiPriority w:val="9"/>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E414EC"/>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aliases w:val="(NECG) Footnote Reference,SFG_Footnote_Reference"/>
    <w:basedOn w:val="DefaultParagraphFont"/>
    <w:uiPriority w:val="99"/>
    <w:unhideWhenUsed/>
    <w:rsid w:val="00A041E2"/>
    <w:rPr>
      <w:vertAlign w:val="superscript"/>
    </w:rPr>
  </w:style>
  <w:style w:type="paragraph" w:customStyle="1" w:styleId="TableText">
    <w:name w:val="Table Text"/>
    <w:uiPriority w:val="2"/>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3"/>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3"/>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891A84"/>
    <w:pPr>
      <w:numPr>
        <w:numId w:val="5"/>
      </w:numPr>
      <w:spacing w:after="560" w:line="216" w:lineRule="auto"/>
      <w:outlineLvl w:val="0"/>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qFormat/>
    <w:rsid w:val="00C13977"/>
    <w:pPr>
      <w:numPr>
        <w:numId w:val="9"/>
      </w:numPr>
    </w:pPr>
  </w:style>
  <w:style w:type="paragraph" w:styleId="TOC4">
    <w:name w:val="toc 4"/>
    <w:next w:val="BodyText"/>
    <w:autoRedefine/>
    <w:uiPriority w:val="39"/>
    <w:rsid w:val="00A8581E"/>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TableFootnote">
    <w:name w:val="Table Footnote"/>
    <w:basedOn w:val="TableText"/>
    <w:uiPriority w:val="3"/>
    <w:qFormat/>
    <w:rsid w:val="0019157A"/>
    <w:pPr>
      <w:spacing w:after="240"/>
      <w:contextualSpacing/>
    </w:pPr>
    <w:rPr>
      <w:rFonts w:ascii="Arial" w:hAnsi="Arial"/>
      <w:sz w:val="14"/>
    </w:rPr>
  </w:style>
  <w:style w:type="paragraph" w:customStyle="1" w:styleId="TableNumber">
    <w:name w:val="Table Number"/>
    <w:basedOn w:val="TableText"/>
    <w:uiPriority w:val="3"/>
    <w:qFormat/>
    <w:rsid w:val="0019157A"/>
    <w:pPr>
      <w:contextualSpacing/>
      <w:jc w:val="right"/>
    </w:pPr>
    <w:rPr>
      <w:rFonts w:ascii="Arial" w:hAnsi="Arial"/>
    </w:rPr>
  </w:style>
  <w:style w:type="paragraph" w:customStyle="1" w:styleId="TableTitle">
    <w:name w:val="Table Title"/>
    <w:basedOn w:val="BodyText"/>
    <w:uiPriority w:val="2"/>
    <w:qFormat/>
    <w:rsid w:val="0019157A"/>
    <w:pPr>
      <w:keepNext/>
      <w:spacing w:before="60"/>
    </w:pPr>
    <w:rPr>
      <w:rFonts w:ascii="Arial" w:eastAsia="Calibri" w:hAnsi="Arial" w:cs="Times New Roman"/>
      <w:bCs w:val="0"/>
      <w:color w:val="000000"/>
      <w:sz w:val="16"/>
      <w:szCs w:val="24"/>
      <w:lang w:eastAsia="en-US"/>
    </w:rPr>
  </w:style>
  <w:style w:type="table" w:customStyle="1" w:styleId="AEMOTable">
    <w:name w:val="AEMO Table"/>
    <w:basedOn w:val="TableNormal"/>
    <w:uiPriority w:val="99"/>
    <w:rsid w:val="0019157A"/>
    <w:rPr>
      <w:rFonts w:eastAsiaTheme="minorHAnsi"/>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D1DDE0" w:themeFill="background2" w:themeFillShade="F2"/>
    </w:tcPr>
    <w:tblStylePr w:type="firstRow">
      <w:rPr>
        <w:b/>
      </w:rPr>
      <w:tblPr/>
      <w:trPr>
        <w:tblHeader/>
      </w:trPr>
      <w:tcPr>
        <w:shd w:val="clear" w:color="auto" w:fill="CCCED7" w:themeFill="accent5" w:themeFillTint="66"/>
      </w:tcPr>
    </w:tblStylePr>
    <w:tblStylePr w:type="firstCol">
      <w:rPr>
        <w:b/>
        <w:color w:val="FFFFFF" w:themeColor="background1"/>
      </w:rPr>
      <w:tblPr/>
      <w:tcPr>
        <w:shd w:val="clear" w:color="auto" w:fill="B3E0EE"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D1DDE0" w:themeFill="background2" w:themeFillShade="F2"/>
      </w:tcPr>
    </w:tblStylePr>
  </w:style>
  <w:style w:type="paragraph" w:styleId="CommentText">
    <w:name w:val="annotation text"/>
    <w:basedOn w:val="Normal"/>
    <w:link w:val="CommentTextChar"/>
    <w:uiPriority w:val="99"/>
    <w:unhideWhenUsed/>
    <w:rsid w:val="00146C52"/>
    <w:pPr>
      <w:spacing w:after="240"/>
      <w:jc w:val="both"/>
    </w:pPr>
    <w:rPr>
      <w:rFonts w:ascii="Arial" w:eastAsia="Calibri" w:hAnsi="Arial" w:cs="Times New Roman"/>
      <w:bCs w:val="0"/>
      <w:color w:val="auto"/>
      <w:lang w:eastAsia="en-US"/>
    </w:rPr>
  </w:style>
  <w:style w:type="character" w:customStyle="1" w:styleId="CommentTextChar">
    <w:name w:val="Comment Text Char"/>
    <w:basedOn w:val="DefaultParagraphFont"/>
    <w:link w:val="CommentText"/>
    <w:uiPriority w:val="99"/>
    <w:rsid w:val="00146C52"/>
    <w:rPr>
      <w:rFonts w:ascii="Arial" w:eastAsia="Calibri" w:hAnsi="Arial" w:cs="Times New Roman"/>
      <w:sz w:val="20"/>
      <w:szCs w:val="20"/>
      <w:lang w:eastAsia="en-US"/>
    </w:rPr>
  </w:style>
  <w:style w:type="paragraph" w:customStyle="1" w:styleId="Figure">
    <w:name w:val="Figure"/>
    <w:basedOn w:val="Caption"/>
    <w:next w:val="TableFootnote"/>
    <w:qFormat/>
    <w:rsid w:val="00146C52"/>
    <w:pPr>
      <w:keepNext/>
      <w:shd w:val="clear" w:color="auto" w:fill="F7F5F5"/>
      <w:spacing w:before="0" w:after="0"/>
      <w:jc w:val="center"/>
    </w:pPr>
    <w:rPr>
      <w:rFonts w:ascii="Arial" w:eastAsia="Calibri" w:hAnsi="Arial" w:cs="Times New Roman"/>
      <w:b/>
      <w:iCs w:val="0"/>
      <w:noProof/>
      <w:color w:val="auto"/>
      <w:lang w:eastAsia="en-AU"/>
    </w:rPr>
  </w:style>
  <w:style w:type="paragraph" w:customStyle="1" w:styleId="ListLetter">
    <w:name w:val="List Letter"/>
    <w:basedOn w:val="ListBullet"/>
    <w:uiPriority w:val="9"/>
    <w:rsid w:val="00146C52"/>
    <w:pPr>
      <w:numPr>
        <w:numId w:val="14"/>
      </w:numPr>
      <w:spacing w:before="60" w:after="80" w:line="250" w:lineRule="atLeast"/>
    </w:pPr>
    <w:rPr>
      <w:rFonts w:ascii="Arial" w:eastAsia="Calibri" w:hAnsi="Arial" w:cs="Times New Roman"/>
      <w:bCs w:val="0"/>
      <w:color w:val="auto"/>
      <w:szCs w:val="24"/>
      <w:lang w:eastAsia="en-US"/>
    </w:rPr>
  </w:style>
  <w:style w:type="paragraph" w:customStyle="1" w:styleId="ListLetter2">
    <w:name w:val="List Letter 2"/>
    <w:basedOn w:val="ListLetter"/>
    <w:uiPriority w:val="10"/>
    <w:rsid w:val="00146C52"/>
    <w:pPr>
      <w:numPr>
        <w:ilvl w:val="1"/>
      </w:numPr>
    </w:pPr>
  </w:style>
  <w:style w:type="paragraph" w:customStyle="1" w:styleId="ListLetter3">
    <w:name w:val="List Letter 3"/>
    <w:basedOn w:val="ListLetter2"/>
    <w:uiPriority w:val="11"/>
    <w:rsid w:val="00146C52"/>
    <w:pPr>
      <w:numPr>
        <w:ilvl w:val="2"/>
      </w:numPr>
    </w:pPr>
  </w:style>
  <w:style w:type="numbering" w:customStyle="1" w:styleId="IMOAlphaList">
    <w:name w:val="IMO Alpha List"/>
    <w:uiPriority w:val="99"/>
    <w:rsid w:val="00146C52"/>
    <w:pPr>
      <w:numPr>
        <w:numId w:val="15"/>
      </w:numPr>
    </w:pPr>
  </w:style>
  <w:style w:type="paragraph" w:customStyle="1" w:styleId="BodyCopyIMO">
    <w:name w:val="Body Copy IMO"/>
    <w:basedOn w:val="Normal"/>
    <w:qFormat/>
    <w:rsid w:val="00146C52"/>
    <w:pPr>
      <w:widowControl w:val="0"/>
      <w:autoSpaceDE w:val="0"/>
      <w:autoSpaceDN w:val="0"/>
      <w:adjustRightInd w:val="0"/>
      <w:spacing w:before="240" w:after="120"/>
      <w:jc w:val="both"/>
      <w:textAlignment w:val="center"/>
    </w:pPr>
    <w:rPr>
      <w:rFonts w:ascii="Arial" w:eastAsia="Times New Roman" w:hAnsi="Arial" w:cs="Times New Roman"/>
      <w:bCs w:val="0"/>
      <w:color w:val="000000"/>
      <w:sz w:val="22"/>
      <w:szCs w:val="22"/>
      <w:lang w:val="en-US" w:eastAsia="en-US"/>
    </w:rPr>
  </w:style>
  <w:style w:type="paragraph" w:customStyle="1" w:styleId="TableTextCentre">
    <w:name w:val="Table Text Centre"/>
    <w:basedOn w:val="Normal"/>
    <w:qFormat/>
    <w:rsid w:val="00146C52"/>
    <w:pPr>
      <w:spacing w:before="80" w:after="80" w:line="260" w:lineRule="atLeast"/>
      <w:ind w:left="113" w:right="113"/>
      <w:jc w:val="center"/>
    </w:pPr>
    <w:rPr>
      <w:rFonts w:eastAsia="Times New Roman" w:cs="Times New Roman"/>
      <w:bCs w:val="0"/>
      <w:color w:val="auto"/>
      <w:szCs w:val="22"/>
      <w:lang w:eastAsia="en-AU"/>
    </w:rPr>
  </w:style>
  <w:style w:type="character" w:styleId="CommentReference">
    <w:name w:val="annotation reference"/>
    <w:basedOn w:val="DefaultParagraphFont"/>
    <w:uiPriority w:val="99"/>
    <w:rsid w:val="00146C52"/>
    <w:rPr>
      <w:sz w:val="16"/>
      <w:szCs w:val="16"/>
    </w:rPr>
  </w:style>
  <w:style w:type="numbering" w:customStyle="1" w:styleId="AttachmentList">
    <w:name w:val="Attachment List"/>
    <w:uiPriority w:val="99"/>
    <w:rsid w:val="001A7DF5"/>
    <w:pPr>
      <w:numPr>
        <w:numId w:val="18"/>
      </w:numPr>
    </w:pPr>
  </w:style>
  <w:style w:type="paragraph" w:customStyle="1" w:styleId="BodyTextSummary">
    <w:name w:val="Body Text Summary"/>
    <w:basedOn w:val="BodyText"/>
    <w:semiHidden/>
    <w:rsid w:val="001A7DF5"/>
    <w:pPr>
      <w:spacing w:before="60" w:after="80" w:line="300" w:lineRule="auto"/>
    </w:pPr>
    <w:rPr>
      <w:rFonts w:eastAsia="Calibri" w:cstheme="minorHAnsi"/>
      <w:bCs w:val="0"/>
      <w:color w:val="F47321"/>
      <w:sz w:val="24"/>
      <w:szCs w:val="24"/>
      <w:lang w:eastAsia="en-US"/>
    </w:rPr>
  </w:style>
  <w:style w:type="paragraph" w:customStyle="1" w:styleId="AppendixHeading1">
    <w:name w:val="Appendix Heading 1"/>
    <w:basedOn w:val="Heading1"/>
    <w:next w:val="BodyText"/>
    <w:uiPriority w:val="99"/>
    <w:qFormat/>
    <w:rsid w:val="001A7DF5"/>
    <w:pPr>
      <w:keepNext/>
      <w:keepLines/>
      <w:pageBreakBefore/>
      <w:numPr>
        <w:numId w:val="22"/>
      </w:numPr>
      <w:tabs>
        <w:tab w:val="left" w:pos="2394"/>
      </w:tabs>
      <w:spacing w:before="240" w:after="240" w:line="264" w:lineRule="auto"/>
    </w:pPr>
    <w:rPr>
      <w:rFonts w:eastAsiaTheme="majorEastAsia" w:cstheme="majorHAnsi"/>
      <w:b w:val="0"/>
      <w:bCs/>
      <w:caps/>
      <w:color w:val="B3E0EE" w:themeColor="accent6"/>
      <w:kern w:val="0"/>
      <w:sz w:val="36"/>
      <w:szCs w:val="28"/>
      <w:lang w:eastAsia="en-US"/>
    </w:rPr>
  </w:style>
  <w:style w:type="paragraph" w:customStyle="1" w:styleId="AppendixHeading2">
    <w:name w:val="Appendix Heading 2"/>
    <w:basedOn w:val="Heading2"/>
    <w:next w:val="BodyText"/>
    <w:uiPriority w:val="99"/>
    <w:qFormat/>
    <w:rsid w:val="001A7DF5"/>
    <w:pPr>
      <w:numPr>
        <w:numId w:val="22"/>
      </w:numPr>
      <w:spacing w:before="300" w:line="240" w:lineRule="auto"/>
      <w:ind w:left="851" w:right="567" w:hanging="851"/>
    </w:pPr>
    <w:rPr>
      <w:rFonts w:eastAsiaTheme="majorEastAsia" w:cstheme="majorBidi"/>
      <w:b/>
      <w:noProof/>
      <w:color w:val="B3E0EE" w:themeColor="accent6"/>
      <w:kern w:val="0"/>
      <w:szCs w:val="26"/>
      <w:lang w:eastAsia="en-AU"/>
    </w:rPr>
  </w:style>
  <w:style w:type="paragraph" w:customStyle="1" w:styleId="AppendixHeading3">
    <w:name w:val="Appendix Heading 3"/>
    <w:basedOn w:val="Heading3"/>
    <w:next w:val="BodyText"/>
    <w:uiPriority w:val="99"/>
    <w:rsid w:val="001A7DF5"/>
    <w:pPr>
      <w:numPr>
        <w:numId w:val="22"/>
      </w:numPr>
      <w:spacing w:before="300" w:line="240" w:lineRule="auto"/>
      <w:ind w:left="851" w:hanging="851"/>
    </w:pPr>
    <w:rPr>
      <w:b/>
      <w:bCs w:val="0"/>
      <w:color w:val="B3E0EE" w:themeColor="accent6"/>
      <w:sz w:val="22"/>
      <w:lang w:eastAsia="en-US"/>
    </w:rPr>
  </w:style>
  <w:style w:type="paragraph" w:customStyle="1" w:styleId="ForewordHeading1">
    <w:name w:val="Foreword Heading 1"/>
    <w:basedOn w:val="Heading1"/>
    <w:next w:val="BodyText"/>
    <w:rsid w:val="006761C2"/>
    <w:pPr>
      <w:keepNext/>
      <w:keepLines/>
      <w:pageBreakBefore/>
      <w:numPr>
        <w:numId w:val="0"/>
      </w:numPr>
      <w:spacing w:before="240" w:after="240" w:line="264" w:lineRule="auto"/>
    </w:pPr>
    <w:rPr>
      <w:rFonts w:eastAsiaTheme="majorEastAsia" w:cstheme="majorHAnsi"/>
      <w:b w:val="0"/>
      <w:bCs/>
      <w:caps/>
      <w:color w:val="B3E0EE" w:themeColor="accent6"/>
      <w:kern w:val="0"/>
      <w:sz w:val="36"/>
      <w:szCs w:val="28"/>
      <w:lang w:eastAsia="en-US"/>
    </w:rPr>
  </w:style>
  <w:style w:type="paragraph" w:customStyle="1" w:styleId="ForewordHeading2">
    <w:name w:val="Foreword Heading 2"/>
    <w:basedOn w:val="Heading2"/>
    <w:next w:val="BodyText"/>
    <w:rsid w:val="006761C2"/>
    <w:pPr>
      <w:numPr>
        <w:ilvl w:val="0"/>
        <w:numId w:val="0"/>
      </w:numPr>
      <w:spacing w:before="300" w:line="240" w:lineRule="auto"/>
      <w:ind w:right="567"/>
    </w:pPr>
    <w:rPr>
      <w:rFonts w:eastAsiaTheme="majorEastAsia" w:cstheme="majorBidi"/>
      <w:b/>
      <w:color w:val="B3E0EE" w:themeColor="accent6"/>
      <w:kern w:val="0"/>
      <w:szCs w:val="26"/>
      <w:lang w:eastAsia="en-US"/>
    </w:rPr>
  </w:style>
  <w:style w:type="paragraph" w:styleId="CommentSubject">
    <w:name w:val="annotation subject"/>
    <w:basedOn w:val="CommentText"/>
    <w:next w:val="CommentText"/>
    <w:link w:val="CommentSubjectChar"/>
    <w:uiPriority w:val="99"/>
    <w:semiHidden/>
    <w:unhideWhenUsed/>
    <w:rsid w:val="00B7266B"/>
    <w:pPr>
      <w:spacing w:after="0"/>
      <w:jc w:val="left"/>
    </w:pPr>
    <w:rPr>
      <w:rFonts w:asciiTheme="minorHAnsi" w:eastAsiaTheme="minorEastAsia" w:hAnsiTheme="minorHAnsi"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B7266B"/>
    <w:rPr>
      <w:rFonts w:ascii="Arial" w:eastAsia="Calibri" w:hAnsi="Arial" w:cs="Arial Unicode MS"/>
      <w:b/>
      <w:bCs/>
      <w:color w:val="222324" w:themeColor="text1"/>
      <w:sz w:val="20"/>
      <w:szCs w:val="20"/>
      <w:lang w:eastAsia="en-US"/>
    </w:rPr>
  </w:style>
  <w:style w:type="character" w:customStyle="1" w:styleId="UnresolvedMention1">
    <w:name w:val="Unresolved Mention1"/>
    <w:basedOn w:val="DefaultParagraphFont"/>
    <w:uiPriority w:val="99"/>
    <w:semiHidden/>
    <w:unhideWhenUsed/>
    <w:rsid w:val="00A0103E"/>
    <w:rPr>
      <w:color w:val="808080"/>
      <w:shd w:val="clear" w:color="auto" w:fill="E6E6E6"/>
    </w:rPr>
  </w:style>
  <w:style w:type="paragraph" w:customStyle="1" w:styleId="Default">
    <w:name w:val="Default"/>
    <w:rsid w:val="00B7351F"/>
    <w:pPr>
      <w:autoSpaceDE w:val="0"/>
      <w:autoSpaceDN w:val="0"/>
      <w:adjustRightInd w:val="0"/>
    </w:pPr>
    <w:rPr>
      <w:rFonts w:ascii="Tw Cen MT" w:hAnsi="Tw Cen MT" w:cs="Tw Cen MT"/>
      <w:color w:val="000000"/>
      <w:sz w:val="24"/>
      <w:szCs w:val="24"/>
    </w:rPr>
  </w:style>
  <w:style w:type="paragraph" w:styleId="Revision">
    <w:name w:val="Revision"/>
    <w:hidden/>
    <w:uiPriority w:val="99"/>
    <w:semiHidden/>
    <w:rsid w:val="00BE47B3"/>
    <w:rPr>
      <w:rFonts w:cs="Arial Unicode MS"/>
      <w:bCs/>
      <w:color w:val="222324" w:themeColor="text1"/>
      <w:sz w:val="20"/>
      <w:szCs w:val="20"/>
    </w:rPr>
  </w:style>
  <w:style w:type="character" w:customStyle="1" w:styleId="UnresolvedMention2">
    <w:name w:val="Unresolved Mention2"/>
    <w:basedOn w:val="DefaultParagraphFont"/>
    <w:uiPriority w:val="99"/>
    <w:semiHidden/>
    <w:unhideWhenUsed/>
    <w:rsid w:val="00F72CB1"/>
    <w:rPr>
      <w:color w:val="605E5C"/>
      <w:shd w:val="clear" w:color="auto" w:fill="E1DFDD"/>
    </w:rPr>
  </w:style>
  <w:style w:type="character" w:styleId="UnresolvedMention">
    <w:name w:val="Unresolved Mention"/>
    <w:basedOn w:val="DefaultParagraphFont"/>
    <w:uiPriority w:val="99"/>
    <w:semiHidden/>
    <w:unhideWhenUsed/>
    <w:rsid w:val="000613E7"/>
    <w:rPr>
      <w:color w:val="605E5C"/>
      <w:shd w:val="clear" w:color="auto" w:fill="E1DFDD"/>
    </w:rPr>
  </w:style>
  <w:style w:type="paragraph" w:customStyle="1" w:styleId="Pa7">
    <w:name w:val="Pa7"/>
    <w:basedOn w:val="Default"/>
    <w:next w:val="Default"/>
    <w:uiPriority w:val="99"/>
    <w:rsid w:val="003C5BF8"/>
    <w:pPr>
      <w:spacing w:line="176" w:lineRule="atLeast"/>
    </w:pPr>
    <w:rPr>
      <w:rFonts w:ascii="Helvetica Neue LT Std" w:hAnsi="Helvetica Neue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3598">
      <w:bodyDiv w:val="1"/>
      <w:marLeft w:val="0"/>
      <w:marRight w:val="0"/>
      <w:marTop w:val="0"/>
      <w:marBottom w:val="0"/>
      <w:divBdr>
        <w:top w:val="none" w:sz="0" w:space="0" w:color="auto"/>
        <w:left w:val="none" w:sz="0" w:space="0" w:color="auto"/>
        <w:bottom w:val="none" w:sz="0" w:space="0" w:color="auto"/>
        <w:right w:val="none" w:sz="0" w:space="0" w:color="auto"/>
      </w:divBdr>
    </w:div>
    <w:div w:id="763957719">
      <w:bodyDiv w:val="1"/>
      <w:marLeft w:val="0"/>
      <w:marRight w:val="0"/>
      <w:marTop w:val="0"/>
      <w:marBottom w:val="0"/>
      <w:divBdr>
        <w:top w:val="none" w:sz="0" w:space="0" w:color="auto"/>
        <w:left w:val="none" w:sz="0" w:space="0" w:color="auto"/>
        <w:bottom w:val="none" w:sz="0" w:space="0" w:color="auto"/>
        <w:right w:val="none" w:sz="0" w:space="0" w:color="auto"/>
      </w:divBdr>
    </w:div>
    <w:div w:id="1705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enderBox@aemo.com.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527B6A6334A328F42F7E0689025B3"/>
        <w:category>
          <w:name w:val="General"/>
          <w:gallery w:val="placeholder"/>
        </w:category>
        <w:types>
          <w:type w:val="bbPlcHdr"/>
        </w:types>
        <w:behaviors>
          <w:behavior w:val="content"/>
        </w:behaviors>
        <w:guid w:val="{26EC5A6D-09AA-48BD-B5A9-B5481354B9FA}"/>
      </w:docPartPr>
      <w:docPartBody>
        <w:p w:rsidR="00064B9D" w:rsidRDefault="00064B9D">
          <w:pPr>
            <w:pStyle w:val="7E1527B6A6334A328F42F7E0689025B3"/>
          </w:pPr>
          <w:r w:rsidRPr="00114E44">
            <w:rPr>
              <w:rStyle w:val="PlaceholderText"/>
            </w:rPr>
            <w:t>Click or tap here to enter text.</w:t>
          </w:r>
        </w:p>
      </w:docPartBody>
    </w:docPart>
    <w:docPart>
      <w:docPartPr>
        <w:name w:val="E540E0FA942847D4B5D17F6E0B682E0A"/>
        <w:category>
          <w:name w:val="General"/>
          <w:gallery w:val="placeholder"/>
        </w:category>
        <w:types>
          <w:type w:val="bbPlcHdr"/>
        </w:types>
        <w:behaviors>
          <w:behavior w:val="content"/>
        </w:behaviors>
        <w:guid w:val="{B5D068B2-72FD-4BC6-83D4-C37E5D65C14E}"/>
      </w:docPartPr>
      <w:docPartBody>
        <w:p w:rsidR="00064B9D" w:rsidRDefault="00064B9D">
          <w:pPr>
            <w:pStyle w:val="E540E0FA942847D4B5D17F6E0B682E0A"/>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9D"/>
    <w:rsid w:val="000405AC"/>
    <w:rsid w:val="00064B9D"/>
    <w:rsid w:val="00073BB0"/>
    <w:rsid w:val="001771D1"/>
    <w:rsid w:val="001B4AED"/>
    <w:rsid w:val="00252EB3"/>
    <w:rsid w:val="00384939"/>
    <w:rsid w:val="003A3162"/>
    <w:rsid w:val="004157CF"/>
    <w:rsid w:val="004E319F"/>
    <w:rsid w:val="004F77A1"/>
    <w:rsid w:val="00514AC8"/>
    <w:rsid w:val="005F7BF2"/>
    <w:rsid w:val="00635C18"/>
    <w:rsid w:val="006B471A"/>
    <w:rsid w:val="006D081A"/>
    <w:rsid w:val="0071445A"/>
    <w:rsid w:val="00762488"/>
    <w:rsid w:val="00786C4E"/>
    <w:rsid w:val="00826E1F"/>
    <w:rsid w:val="00917771"/>
    <w:rsid w:val="00921872"/>
    <w:rsid w:val="009C625F"/>
    <w:rsid w:val="00A70976"/>
    <w:rsid w:val="00AB6D40"/>
    <w:rsid w:val="00B92F3A"/>
    <w:rsid w:val="00C048C5"/>
    <w:rsid w:val="00C57066"/>
    <w:rsid w:val="00D07C97"/>
    <w:rsid w:val="00D3510D"/>
    <w:rsid w:val="00D653D0"/>
    <w:rsid w:val="00D778F3"/>
    <w:rsid w:val="00DA1A21"/>
    <w:rsid w:val="00EA163A"/>
    <w:rsid w:val="00ED513B"/>
    <w:rsid w:val="00FC3756"/>
    <w:rsid w:val="00FE4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1527B6A6334A328F42F7E0689025B3">
    <w:name w:val="7E1527B6A6334A328F42F7E0689025B3"/>
  </w:style>
  <w:style w:type="paragraph" w:customStyle="1" w:styleId="E540E0FA942847D4B5D17F6E0B682E0A">
    <w:name w:val="E540E0FA942847D4B5D17F6E0B682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B4EBF4A3E7D40969BCEC426A61970" ma:contentTypeVersion="0" ma:contentTypeDescription="Create a new document." ma:contentTypeScope="" ma:versionID="08dc7a83d4b172349afd30ad9b3330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9D4F-53ED-4FFD-85F5-AEB5D122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140C-F236-4A1C-892C-F1F470526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BBD08-120A-4BF4-81FC-68A0F62008A5}">
  <ds:schemaRefs>
    <ds:schemaRef ds:uri="http://schemas.microsoft.com/sharepoint/v3/contenttype/forms"/>
  </ds:schemaRefs>
</ds:datastoreItem>
</file>

<file path=customXml/itemProps4.xml><?xml version="1.0" encoding="utf-8"?>
<ds:datastoreItem xmlns:ds="http://schemas.openxmlformats.org/officeDocument/2006/customXml" ds:itemID="{AFB6AF24-16A7-45D1-8DB6-DBC5186C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Leonard</dc:creator>
  <cp:keywords/>
  <dc:description/>
  <cp:lastModifiedBy>Felicity Bodger</cp:lastModifiedBy>
  <cp:revision>2</cp:revision>
  <cp:lastPrinted>2019-12-20T01:42:00Z</cp:lastPrinted>
  <dcterms:created xsi:type="dcterms:W3CDTF">2019-12-20T01:43:00Z</dcterms:created>
  <dcterms:modified xsi:type="dcterms:W3CDTF">2019-12-20T01:43:00Z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0x010100BDDB4EBF4A3E7D40969BCEC426A61970</vt:lpwstr>
  </property>
  <property fmtid="{D5CDD505-2E9C-101B-9397-08002B2CF9AE}" pid="3" name="_dlc_DocIdItemGuid">
    <vt:lpwstr>bb5a676a-d457-4d90-9077-9ceb7f29596c</vt:lpwstr>
  </property>
</Properties>
</file>