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Light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4"/>
      </w:tblGrid>
      <w:tr w:rsidR="00714DD5" w14:paraId="0A0170AA" w14:textId="77777777" w:rsidTr="00596E73">
        <w:trPr>
          <w:trHeight w:val="3574"/>
        </w:trPr>
        <w:tc>
          <w:tcPr>
            <w:tcW w:w="9184" w:type="dxa"/>
            <w:vAlign w:val="bottom"/>
            <w:hideMark/>
          </w:tcPr>
          <w:p w14:paraId="155571F5" w14:textId="1A6B2902" w:rsidR="00714DD5" w:rsidRDefault="00417511" w:rsidP="00027BFA">
            <w:pPr>
              <w:pStyle w:val="Title"/>
              <w:rPr>
                <w:sz w:val="20"/>
                <w:szCs w:val="20"/>
              </w:rPr>
            </w:pPr>
            <w:bookmarkStart w:id="0" w:name="_GoBack"/>
            <w:bookmarkEnd w:id="0"/>
            <w:r>
              <w:t>Auction PARTICIPATION AGREEMENT</w:t>
            </w:r>
          </w:p>
        </w:tc>
      </w:tr>
      <w:tr w:rsidR="00714DD5" w14:paraId="1EEE8766" w14:textId="77777777" w:rsidTr="00596E73">
        <w:trPr>
          <w:trHeight w:val="437"/>
        </w:trPr>
        <w:tc>
          <w:tcPr>
            <w:tcW w:w="9184" w:type="dxa"/>
          </w:tcPr>
          <w:p w14:paraId="744BE71F" w14:textId="77777777" w:rsidR="00714DD5" w:rsidRDefault="00714DD5" w:rsidP="004C5114">
            <w:pPr>
              <w:pStyle w:val="BodyText"/>
            </w:pPr>
          </w:p>
        </w:tc>
      </w:tr>
    </w:tbl>
    <w:p w14:paraId="3FCD26B3" w14:textId="77777777" w:rsidR="00B109A1" w:rsidRDefault="00B109A1" w:rsidP="0019250F">
      <w:pPr>
        <w:pStyle w:val="TableText"/>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9"/>
        <w:gridCol w:w="7355"/>
      </w:tblGrid>
      <w:tr w:rsidR="00B109A1" w:rsidRPr="00B109A1" w14:paraId="342AF59C" w14:textId="77777777" w:rsidTr="007B48AB">
        <w:tc>
          <w:tcPr>
            <w:tcW w:w="1819" w:type="dxa"/>
          </w:tcPr>
          <w:p w14:paraId="3C528847" w14:textId="577FB49D" w:rsidR="00B109A1" w:rsidRPr="00B109A1" w:rsidRDefault="00B109A1" w:rsidP="0019250F">
            <w:pPr>
              <w:pStyle w:val="TableText"/>
            </w:pPr>
          </w:p>
        </w:tc>
        <w:tc>
          <w:tcPr>
            <w:tcW w:w="7355" w:type="dxa"/>
          </w:tcPr>
          <w:p w14:paraId="4542F12C" w14:textId="768E9890" w:rsidR="00B109A1" w:rsidRPr="00B109A1" w:rsidRDefault="00B109A1" w:rsidP="0019250F">
            <w:pPr>
              <w:pStyle w:val="TableText"/>
            </w:pPr>
          </w:p>
        </w:tc>
      </w:tr>
      <w:tr w:rsidR="00B109A1" w:rsidRPr="00B109A1" w14:paraId="485784EE" w14:textId="77777777" w:rsidTr="007B48AB">
        <w:tc>
          <w:tcPr>
            <w:tcW w:w="1819" w:type="dxa"/>
          </w:tcPr>
          <w:p w14:paraId="6F1D263B" w14:textId="23E7A165" w:rsidR="00B109A1" w:rsidRPr="00B109A1" w:rsidRDefault="00B109A1" w:rsidP="0019250F">
            <w:pPr>
              <w:pStyle w:val="TableText"/>
            </w:pPr>
          </w:p>
        </w:tc>
        <w:tc>
          <w:tcPr>
            <w:tcW w:w="7355" w:type="dxa"/>
          </w:tcPr>
          <w:p w14:paraId="4C5086FD" w14:textId="5940BEE1" w:rsidR="00B109A1" w:rsidRPr="00B109A1" w:rsidRDefault="00B109A1" w:rsidP="0019250F">
            <w:pPr>
              <w:pStyle w:val="DocRef"/>
            </w:pPr>
          </w:p>
        </w:tc>
      </w:tr>
      <w:tr w:rsidR="00B109A1" w:rsidRPr="00B109A1" w14:paraId="76494B89" w14:textId="77777777" w:rsidTr="007B48AB">
        <w:tc>
          <w:tcPr>
            <w:tcW w:w="1819" w:type="dxa"/>
          </w:tcPr>
          <w:p w14:paraId="1753CAEA" w14:textId="6B0703C0" w:rsidR="00B109A1" w:rsidRPr="00B109A1" w:rsidRDefault="00B109A1" w:rsidP="0019250F">
            <w:pPr>
              <w:pStyle w:val="TableText"/>
            </w:pPr>
          </w:p>
        </w:tc>
        <w:tc>
          <w:tcPr>
            <w:tcW w:w="7355" w:type="dxa"/>
          </w:tcPr>
          <w:p w14:paraId="049C2BCF" w14:textId="08276980" w:rsidR="00B109A1" w:rsidRPr="00B109A1" w:rsidRDefault="00B109A1" w:rsidP="00F32421">
            <w:pPr>
              <w:pStyle w:val="EffectDate"/>
            </w:pPr>
          </w:p>
        </w:tc>
      </w:tr>
      <w:tr w:rsidR="00B109A1" w:rsidRPr="00B109A1" w14:paraId="3B675935" w14:textId="77777777" w:rsidTr="007B48AB">
        <w:tc>
          <w:tcPr>
            <w:tcW w:w="1819" w:type="dxa"/>
          </w:tcPr>
          <w:p w14:paraId="74E3AE78" w14:textId="1F31CFF1" w:rsidR="00B109A1" w:rsidRPr="00B109A1" w:rsidRDefault="00B109A1" w:rsidP="0019250F">
            <w:pPr>
              <w:pStyle w:val="TableText"/>
            </w:pPr>
          </w:p>
        </w:tc>
        <w:tc>
          <w:tcPr>
            <w:tcW w:w="7355" w:type="dxa"/>
          </w:tcPr>
          <w:p w14:paraId="5DA91A6B" w14:textId="0727DC0F" w:rsidR="00B109A1" w:rsidRPr="00B109A1" w:rsidRDefault="00B109A1" w:rsidP="0019250F">
            <w:pPr>
              <w:pStyle w:val="TableText"/>
            </w:pPr>
          </w:p>
        </w:tc>
      </w:tr>
      <w:tr w:rsidR="00B109A1" w:rsidRPr="00B109A1" w14:paraId="5944DF52" w14:textId="77777777" w:rsidTr="007B48AB">
        <w:trPr>
          <w:trHeight w:val="508"/>
        </w:trPr>
        <w:tc>
          <w:tcPr>
            <w:tcW w:w="1819" w:type="dxa"/>
          </w:tcPr>
          <w:p w14:paraId="06D61409" w14:textId="77777777" w:rsidR="00B109A1" w:rsidRPr="00B109A1" w:rsidRDefault="00B109A1" w:rsidP="0019250F">
            <w:pPr>
              <w:pStyle w:val="TableText"/>
            </w:pPr>
          </w:p>
        </w:tc>
        <w:tc>
          <w:tcPr>
            <w:tcW w:w="7355" w:type="dxa"/>
          </w:tcPr>
          <w:p w14:paraId="5DCB3F36" w14:textId="77777777" w:rsidR="00B109A1" w:rsidRPr="00B109A1" w:rsidRDefault="00B109A1" w:rsidP="0019250F">
            <w:pPr>
              <w:pStyle w:val="TableText"/>
            </w:pPr>
          </w:p>
        </w:tc>
      </w:tr>
      <w:tr w:rsidR="00B109A1" w:rsidRPr="00596E73" w14:paraId="7FE6B7E1" w14:textId="77777777" w:rsidTr="007B48AB">
        <w:tc>
          <w:tcPr>
            <w:tcW w:w="9174" w:type="dxa"/>
            <w:gridSpan w:val="2"/>
          </w:tcPr>
          <w:p w14:paraId="42382B6C" w14:textId="550315A2" w:rsidR="00B109A1" w:rsidRPr="00596E73" w:rsidRDefault="00B109A1" w:rsidP="004954FD">
            <w:pPr>
              <w:pStyle w:val="TableTitle"/>
            </w:pPr>
          </w:p>
        </w:tc>
      </w:tr>
      <w:tr w:rsidR="00B109A1" w:rsidRPr="00B109A1" w14:paraId="2C8F56A1" w14:textId="77777777" w:rsidTr="007B48AB">
        <w:tc>
          <w:tcPr>
            <w:tcW w:w="1819" w:type="dxa"/>
          </w:tcPr>
          <w:p w14:paraId="51293749" w14:textId="2E0815AD" w:rsidR="00B109A1" w:rsidRPr="00B109A1" w:rsidRDefault="00B109A1" w:rsidP="0019250F">
            <w:pPr>
              <w:pStyle w:val="TableText"/>
            </w:pPr>
          </w:p>
        </w:tc>
        <w:tc>
          <w:tcPr>
            <w:tcW w:w="7355" w:type="dxa"/>
          </w:tcPr>
          <w:p w14:paraId="353AD1CC" w14:textId="7261D3D2" w:rsidR="00B109A1" w:rsidRPr="00B109A1" w:rsidRDefault="00B109A1" w:rsidP="0019250F">
            <w:pPr>
              <w:pStyle w:val="TableText"/>
            </w:pPr>
          </w:p>
        </w:tc>
      </w:tr>
      <w:tr w:rsidR="00B109A1" w:rsidRPr="00B109A1" w14:paraId="70D3EEA6" w14:textId="77777777" w:rsidTr="007B48AB">
        <w:trPr>
          <w:trHeight w:val="300"/>
        </w:trPr>
        <w:tc>
          <w:tcPr>
            <w:tcW w:w="1819" w:type="dxa"/>
          </w:tcPr>
          <w:p w14:paraId="408B9DA5" w14:textId="77777777" w:rsidR="00B109A1" w:rsidRPr="00B109A1" w:rsidRDefault="00B109A1" w:rsidP="0019250F">
            <w:pPr>
              <w:pStyle w:val="TableText"/>
            </w:pPr>
          </w:p>
        </w:tc>
        <w:tc>
          <w:tcPr>
            <w:tcW w:w="7355" w:type="dxa"/>
          </w:tcPr>
          <w:p w14:paraId="472BA7DF" w14:textId="77777777" w:rsidR="00B109A1" w:rsidRPr="00B109A1" w:rsidRDefault="00B109A1" w:rsidP="0019250F">
            <w:pPr>
              <w:pStyle w:val="TableText"/>
            </w:pPr>
          </w:p>
        </w:tc>
      </w:tr>
      <w:tr w:rsidR="00B109A1" w:rsidRPr="00B109A1" w14:paraId="51A1F75B" w14:textId="77777777" w:rsidTr="007B48AB">
        <w:tc>
          <w:tcPr>
            <w:tcW w:w="1819" w:type="dxa"/>
          </w:tcPr>
          <w:p w14:paraId="0D7751F1" w14:textId="006F1D21" w:rsidR="00B109A1" w:rsidRPr="00B109A1" w:rsidRDefault="00B109A1" w:rsidP="0019250F">
            <w:pPr>
              <w:pStyle w:val="TableText"/>
            </w:pPr>
          </w:p>
        </w:tc>
        <w:tc>
          <w:tcPr>
            <w:tcW w:w="7355" w:type="dxa"/>
          </w:tcPr>
          <w:p w14:paraId="358F32F0" w14:textId="07346764" w:rsidR="00B109A1" w:rsidRPr="00B109A1" w:rsidRDefault="00B109A1" w:rsidP="0019250F">
            <w:pPr>
              <w:pStyle w:val="TableText"/>
            </w:pPr>
          </w:p>
        </w:tc>
      </w:tr>
      <w:tr w:rsidR="007B48AB" w:rsidRPr="00B109A1" w14:paraId="5915C84F" w14:textId="77777777" w:rsidTr="007B48AB">
        <w:tc>
          <w:tcPr>
            <w:tcW w:w="1819" w:type="dxa"/>
          </w:tcPr>
          <w:p w14:paraId="2AC88498" w14:textId="77777777" w:rsidR="007B48AB" w:rsidRPr="00B109A1" w:rsidRDefault="007B48AB" w:rsidP="0019250F">
            <w:pPr>
              <w:pStyle w:val="TableText"/>
            </w:pPr>
          </w:p>
        </w:tc>
        <w:tc>
          <w:tcPr>
            <w:tcW w:w="7355" w:type="dxa"/>
          </w:tcPr>
          <w:p w14:paraId="699375A9" w14:textId="77777777" w:rsidR="007B48AB" w:rsidRDefault="007B48AB" w:rsidP="0019250F">
            <w:pPr>
              <w:pStyle w:val="TableText"/>
            </w:pPr>
          </w:p>
        </w:tc>
      </w:tr>
      <w:tr w:rsidR="007B48AB" w:rsidRPr="00B109A1" w14:paraId="01D7B229" w14:textId="77777777" w:rsidTr="007B4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9" w:type="dxa"/>
            <w:tcBorders>
              <w:top w:val="nil"/>
              <w:left w:val="nil"/>
              <w:bottom w:val="nil"/>
              <w:right w:val="nil"/>
            </w:tcBorders>
          </w:tcPr>
          <w:p w14:paraId="1546D42D" w14:textId="6AA56495" w:rsidR="007B48AB" w:rsidRPr="00B109A1" w:rsidRDefault="007B48AB" w:rsidP="00237A1E">
            <w:pPr>
              <w:pStyle w:val="TableText"/>
            </w:pPr>
          </w:p>
        </w:tc>
        <w:tc>
          <w:tcPr>
            <w:tcW w:w="7355" w:type="dxa"/>
            <w:tcBorders>
              <w:top w:val="nil"/>
              <w:left w:val="nil"/>
              <w:bottom w:val="nil"/>
              <w:right w:val="nil"/>
            </w:tcBorders>
          </w:tcPr>
          <w:p w14:paraId="594687E1" w14:textId="0FF95102" w:rsidR="007B48AB" w:rsidRPr="00B109A1" w:rsidRDefault="007B48AB" w:rsidP="00237A1E">
            <w:pPr>
              <w:pStyle w:val="TableText"/>
            </w:pPr>
          </w:p>
        </w:tc>
      </w:tr>
      <w:tr w:rsidR="00EB74F7" w:rsidRPr="00B109A1" w14:paraId="058D3BE5" w14:textId="77777777" w:rsidTr="007B4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1819" w:type="dxa"/>
            <w:tcBorders>
              <w:top w:val="nil"/>
              <w:left w:val="nil"/>
              <w:bottom w:val="nil"/>
              <w:right w:val="nil"/>
            </w:tcBorders>
          </w:tcPr>
          <w:p w14:paraId="4ADA8631" w14:textId="1413813B" w:rsidR="00EB74F7" w:rsidRPr="00B109A1" w:rsidRDefault="00EB74F7" w:rsidP="00EB74F7">
            <w:pPr>
              <w:pStyle w:val="TableText"/>
            </w:pPr>
          </w:p>
        </w:tc>
        <w:tc>
          <w:tcPr>
            <w:tcW w:w="7355" w:type="dxa"/>
            <w:tcBorders>
              <w:top w:val="nil"/>
              <w:left w:val="nil"/>
              <w:bottom w:val="nil"/>
              <w:right w:val="nil"/>
            </w:tcBorders>
          </w:tcPr>
          <w:p w14:paraId="3C5AE197" w14:textId="41BD3E80" w:rsidR="00EB74F7" w:rsidRPr="00B109A1" w:rsidRDefault="00EB74F7" w:rsidP="00EB74F7">
            <w:pPr>
              <w:pStyle w:val="TableText"/>
            </w:pPr>
          </w:p>
        </w:tc>
      </w:tr>
      <w:tr w:rsidR="00EB74F7" w:rsidRPr="00B109A1" w14:paraId="3DD9ED6F" w14:textId="77777777" w:rsidTr="007B4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819" w:type="dxa"/>
            <w:tcBorders>
              <w:top w:val="nil"/>
              <w:left w:val="nil"/>
              <w:bottom w:val="nil"/>
              <w:right w:val="nil"/>
            </w:tcBorders>
          </w:tcPr>
          <w:p w14:paraId="163F7219" w14:textId="0EC3F388" w:rsidR="00EB74F7" w:rsidRPr="00B109A1" w:rsidRDefault="00EB74F7" w:rsidP="00EB74F7">
            <w:pPr>
              <w:pStyle w:val="TableText"/>
            </w:pPr>
          </w:p>
        </w:tc>
        <w:tc>
          <w:tcPr>
            <w:tcW w:w="7355" w:type="dxa"/>
            <w:tcBorders>
              <w:top w:val="nil"/>
              <w:left w:val="nil"/>
              <w:bottom w:val="nil"/>
              <w:right w:val="nil"/>
            </w:tcBorders>
          </w:tcPr>
          <w:p w14:paraId="1B08DB83" w14:textId="4B51735F" w:rsidR="00EB74F7" w:rsidRPr="00B109A1" w:rsidRDefault="00EB74F7" w:rsidP="00EB74F7">
            <w:pPr>
              <w:pStyle w:val="TableText"/>
            </w:pPr>
          </w:p>
        </w:tc>
      </w:tr>
      <w:tr w:rsidR="00EB74F7" w:rsidRPr="00B109A1" w14:paraId="27E2216E" w14:textId="77777777" w:rsidTr="007B4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9" w:type="dxa"/>
            <w:tcBorders>
              <w:top w:val="nil"/>
              <w:left w:val="nil"/>
              <w:bottom w:val="nil"/>
              <w:right w:val="nil"/>
            </w:tcBorders>
          </w:tcPr>
          <w:p w14:paraId="6C7681AE" w14:textId="6691A2B7" w:rsidR="00EB74F7" w:rsidRPr="00B109A1" w:rsidRDefault="00EB74F7" w:rsidP="00EB74F7">
            <w:pPr>
              <w:pStyle w:val="TableText"/>
            </w:pPr>
          </w:p>
        </w:tc>
        <w:tc>
          <w:tcPr>
            <w:tcW w:w="7355" w:type="dxa"/>
            <w:tcBorders>
              <w:top w:val="nil"/>
              <w:left w:val="nil"/>
              <w:bottom w:val="nil"/>
              <w:right w:val="nil"/>
            </w:tcBorders>
          </w:tcPr>
          <w:p w14:paraId="1959DF8F" w14:textId="1F4CF64D" w:rsidR="00EB74F7" w:rsidRPr="00B109A1" w:rsidRDefault="00EB74F7" w:rsidP="00EB74F7">
            <w:pPr>
              <w:pStyle w:val="TableText"/>
            </w:pPr>
          </w:p>
        </w:tc>
      </w:tr>
      <w:tr w:rsidR="00EB74F7" w:rsidRPr="00B109A1" w14:paraId="4B2F5974" w14:textId="77777777" w:rsidTr="007B4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9" w:type="dxa"/>
            <w:tcBorders>
              <w:top w:val="nil"/>
              <w:left w:val="nil"/>
              <w:bottom w:val="nil"/>
              <w:right w:val="nil"/>
            </w:tcBorders>
          </w:tcPr>
          <w:p w14:paraId="7DD1DBC0" w14:textId="71993A2C" w:rsidR="00EB74F7" w:rsidRPr="00B109A1" w:rsidRDefault="00EB74F7" w:rsidP="00EB74F7">
            <w:pPr>
              <w:pStyle w:val="TableText"/>
            </w:pPr>
          </w:p>
        </w:tc>
        <w:tc>
          <w:tcPr>
            <w:tcW w:w="7355" w:type="dxa"/>
            <w:tcBorders>
              <w:top w:val="nil"/>
              <w:left w:val="nil"/>
              <w:bottom w:val="nil"/>
              <w:right w:val="nil"/>
            </w:tcBorders>
          </w:tcPr>
          <w:p w14:paraId="76E85C71" w14:textId="0E627117" w:rsidR="00EB74F7" w:rsidRPr="00B109A1" w:rsidRDefault="00EB74F7" w:rsidP="00EB74F7">
            <w:pPr>
              <w:pStyle w:val="TableText"/>
            </w:pPr>
          </w:p>
        </w:tc>
      </w:tr>
    </w:tbl>
    <w:p w14:paraId="4D9B338D" w14:textId="77777777" w:rsidR="00710277" w:rsidRDefault="00710277" w:rsidP="004C5114">
      <w:pPr>
        <w:pStyle w:val="BodyText"/>
      </w:pPr>
    </w:p>
    <w:p w14:paraId="56158BBA" w14:textId="77777777" w:rsidR="00710277" w:rsidRDefault="00710277" w:rsidP="004C5114">
      <w:pPr>
        <w:pStyle w:val="BodyText"/>
        <w:sectPr w:rsidR="00710277" w:rsidSect="001F1DB3">
          <w:headerReference w:type="even" r:id="rId14"/>
          <w:headerReference w:type="default" r:id="rId15"/>
          <w:footerReference w:type="even" r:id="rId16"/>
          <w:footerReference w:type="default" r:id="rId17"/>
          <w:headerReference w:type="first" r:id="rId18"/>
          <w:footerReference w:type="first" r:id="rId19"/>
          <w:pgSz w:w="11906" w:h="16838"/>
          <w:pgMar w:top="1871" w:right="1361" w:bottom="1871" w:left="1361" w:header="567" w:footer="567" w:gutter="0"/>
          <w:cols w:space="708"/>
          <w:docGrid w:linePitch="360"/>
        </w:sectPr>
      </w:pPr>
    </w:p>
    <w:p w14:paraId="1F195386" w14:textId="77777777" w:rsidR="00E2636A" w:rsidRDefault="006B6119" w:rsidP="00E2636A">
      <w:pPr>
        <w:pStyle w:val="TOCHeading"/>
        <w:rPr>
          <w:noProof/>
        </w:rPr>
      </w:pPr>
      <w:r w:rsidRPr="00375C24">
        <w:lastRenderedPageBreak/>
        <w:t>Contents</w:t>
      </w:r>
      <w:r w:rsidR="00E2636A">
        <w:rPr>
          <w:rFonts w:ascii="Arial Bold" w:eastAsia="Times New Roman" w:hAnsi="Arial Bold"/>
          <w:noProof/>
          <w:color w:val="B3E0EE" w:themeColor="accent6"/>
          <w:szCs w:val="22"/>
        </w:rPr>
        <w:fldChar w:fldCharType="begin"/>
      </w:r>
      <w:r w:rsidR="00E2636A">
        <w:rPr>
          <w:rFonts w:ascii="Arial Bold" w:eastAsia="Times New Roman" w:hAnsi="Arial Bold"/>
          <w:noProof/>
          <w:color w:val="B3E0EE" w:themeColor="accent6"/>
          <w:szCs w:val="22"/>
        </w:rPr>
        <w:instrText xml:space="preserve"> TOC \o "1-3" \h \z \u </w:instrText>
      </w:r>
      <w:r w:rsidR="00E2636A">
        <w:rPr>
          <w:rFonts w:ascii="Arial Bold" w:eastAsia="Times New Roman" w:hAnsi="Arial Bold"/>
          <w:noProof/>
          <w:color w:val="B3E0EE" w:themeColor="accent6"/>
          <w:szCs w:val="22"/>
        </w:rPr>
        <w:fldChar w:fldCharType="separate"/>
      </w:r>
    </w:p>
    <w:p w14:paraId="29A5EB90" w14:textId="6D2DA249" w:rsidR="00E2636A" w:rsidRDefault="00013ABB">
      <w:pPr>
        <w:pStyle w:val="TOC1"/>
        <w:rPr>
          <w:rFonts w:asciiTheme="minorHAnsi" w:eastAsiaTheme="minorEastAsia" w:hAnsiTheme="minorHAnsi" w:cstheme="minorBidi"/>
          <w:b w:val="0"/>
          <w:caps w:val="0"/>
          <w:color w:val="auto"/>
          <w:sz w:val="22"/>
          <w:szCs w:val="22"/>
          <w:lang w:eastAsia="en-AU"/>
        </w:rPr>
      </w:pPr>
      <w:hyperlink w:anchor="_Toc13471942" w:history="1">
        <w:r w:rsidR="00E2636A" w:rsidRPr="001F40F3">
          <w:rPr>
            <w:rStyle w:val="Hyperlink"/>
          </w:rPr>
          <w:t>1.</w:t>
        </w:r>
        <w:r w:rsidR="00E2636A">
          <w:rPr>
            <w:rFonts w:asciiTheme="minorHAnsi" w:eastAsiaTheme="minorEastAsia" w:hAnsiTheme="minorHAnsi" w:cstheme="minorBidi"/>
            <w:b w:val="0"/>
            <w:caps w:val="0"/>
            <w:color w:val="auto"/>
            <w:sz w:val="22"/>
            <w:szCs w:val="22"/>
            <w:lang w:eastAsia="en-AU"/>
          </w:rPr>
          <w:tab/>
        </w:r>
        <w:r w:rsidR="00E2636A" w:rsidRPr="001F40F3">
          <w:rPr>
            <w:rStyle w:val="Hyperlink"/>
          </w:rPr>
          <w:t>Definitions and Interpretations</w:t>
        </w:r>
        <w:r w:rsidR="00E2636A">
          <w:rPr>
            <w:webHidden/>
          </w:rPr>
          <w:tab/>
        </w:r>
        <w:r w:rsidR="00E2636A">
          <w:rPr>
            <w:webHidden/>
          </w:rPr>
          <w:fldChar w:fldCharType="begin"/>
        </w:r>
        <w:r w:rsidR="00E2636A">
          <w:rPr>
            <w:webHidden/>
          </w:rPr>
          <w:instrText xml:space="preserve"> PAGEREF _Toc13471942 \h </w:instrText>
        </w:r>
        <w:r w:rsidR="00E2636A">
          <w:rPr>
            <w:webHidden/>
          </w:rPr>
        </w:r>
        <w:r w:rsidR="00E2636A">
          <w:rPr>
            <w:webHidden/>
          </w:rPr>
          <w:fldChar w:fldCharType="separate"/>
        </w:r>
        <w:r w:rsidR="00E2636A">
          <w:rPr>
            <w:webHidden/>
          </w:rPr>
          <w:t>6</w:t>
        </w:r>
        <w:r w:rsidR="00E2636A">
          <w:rPr>
            <w:webHidden/>
          </w:rPr>
          <w:fldChar w:fldCharType="end"/>
        </w:r>
      </w:hyperlink>
    </w:p>
    <w:p w14:paraId="5D4AA969" w14:textId="2CD6D3FC" w:rsidR="00E2636A" w:rsidRDefault="00013ABB">
      <w:pPr>
        <w:pStyle w:val="TOC2"/>
        <w:rPr>
          <w:color w:val="auto"/>
          <w:sz w:val="22"/>
        </w:rPr>
      </w:pPr>
      <w:hyperlink w:anchor="_Toc13471943" w:history="1">
        <w:r w:rsidR="00E2636A" w:rsidRPr="001F40F3">
          <w:rPr>
            <w:rStyle w:val="Hyperlink"/>
          </w:rPr>
          <w:t>1.1.</w:t>
        </w:r>
        <w:r w:rsidR="00E2636A">
          <w:rPr>
            <w:color w:val="auto"/>
            <w:sz w:val="22"/>
          </w:rPr>
          <w:tab/>
        </w:r>
        <w:r w:rsidR="00E2636A" w:rsidRPr="001F40F3">
          <w:rPr>
            <w:rStyle w:val="Hyperlink"/>
          </w:rPr>
          <w:t>Definitions</w:t>
        </w:r>
        <w:r w:rsidR="00E2636A">
          <w:rPr>
            <w:webHidden/>
          </w:rPr>
          <w:tab/>
        </w:r>
        <w:r w:rsidR="00E2636A">
          <w:rPr>
            <w:webHidden/>
          </w:rPr>
          <w:fldChar w:fldCharType="begin"/>
        </w:r>
        <w:r w:rsidR="00E2636A">
          <w:rPr>
            <w:webHidden/>
          </w:rPr>
          <w:instrText xml:space="preserve"> PAGEREF _Toc13471943 \h </w:instrText>
        </w:r>
        <w:r w:rsidR="00E2636A">
          <w:rPr>
            <w:webHidden/>
          </w:rPr>
        </w:r>
        <w:r w:rsidR="00E2636A">
          <w:rPr>
            <w:webHidden/>
          </w:rPr>
          <w:fldChar w:fldCharType="separate"/>
        </w:r>
        <w:r w:rsidR="00E2636A">
          <w:rPr>
            <w:webHidden/>
          </w:rPr>
          <w:t>6</w:t>
        </w:r>
        <w:r w:rsidR="00E2636A">
          <w:rPr>
            <w:webHidden/>
          </w:rPr>
          <w:fldChar w:fldCharType="end"/>
        </w:r>
      </w:hyperlink>
    </w:p>
    <w:p w14:paraId="14520088" w14:textId="756BAB00" w:rsidR="00E2636A" w:rsidRDefault="00013ABB">
      <w:pPr>
        <w:pStyle w:val="TOC2"/>
        <w:rPr>
          <w:color w:val="auto"/>
          <w:sz w:val="22"/>
        </w:rPr>
      </w:pPr>
      <w:hyperlink w:anchor="_Toc13471944" w:history="1">
        <w:r w:rsidR="00E2636A" w:rsidRPr="001F40F3">
          <w:rPr>
            <w:rStyle w:val="Hyperlink"/>
          </w:rPr>
          <w:t>1.2.</w:t>
        </w:r>
        <w:r w:rsidR="00E2636A">
          <w:rPr>
            <w:color w:val="auto"/>
            <w:sz w:val="22"/>
          </w:rPr>
          <w:tab/>
        </w:r>
        <w:r w:rsidR="00E2636A" w:rsidRPr="001F40F3">
          <w:rPr>
            <w:rStyle w:val="Hyperlink"/>
          </w:rPr>
          <w:t>Interpretation</w:t>
        </w:r>
        <w:r w:rsidR="00E2636A">
          <w:rPr>
            <w:webHidden/>
          </w:rPr>
          <w:tab/>
        </w:r>
        <w:r w:rsidR="00E2636A">
          <w:rPr>
            <w:webHidden/>
          </w:rPr>
          <w:fldChar w:fldCharType="begin"/>
        </w:r>
        <w:r w:rsidR="00E2636A">
          <w:rPr>
            <w:webHidden/>
          </w:rPr>
          <w:instrText xml:space="preserve"> PAGEREF _Toc13471944 \h </w:instrText>
        </w:r>
        <w:r w:rsidR="00E2636A">
          <w:rPr>
            <w:webHidden/>
          </w:rPr>
        </w:r>
        <w:r w:rsidR="00E2636A">
          <w:rPr>
            <w:webHidden/>
          </w:rPr>
          <w:fldChar w:fldCharType="separate"/>
        </w:r>
        <w:r w:rsidR="00E2636A">
          <w:rPr>
            <w:webHidden/>
          </w:rPr>
          <w:t>7</w:t>
        </w:r>
        <w:r w:rsidR="00E2636A">
          <w:rPr>
            <w:webHidden/>
          </w:rPr>
          <w:fldChar w:fldCharType="end"/>
        </w:r>
      </w:hyperlink>
    </w:p>
    <w:p w14:paraId="28EB1DA6" w14:textId="44173B63" w:rsidR="00E2636A" w:rsidRDefault="00013ABB">
      <w:pPr>
        <w:pStyle w:val="TOC1"/>
        <w:rPr>
          <w:rFonts w:asciiTheme="minorHAnsi" w:eastAsiaTheme="minorEastAsia" w:hAnsiTheme="minorHAnsi" w:cstheme="minorBidi"/>
          <w:b w:val="0"/>
          <w:caps w:val="0"/>
          <w:color w:val="auto"/>
          <w:sz w:val="22"/>
          <w:szCs w:val="22"/>
          <w:lang w:eastAsia="en-AU"/>
        </w:rPr>
      </w:pPr>
      <w:hyperlink w:anchor="_Toc13471945" w:history="1">
        <w:r w:rsidR="00E2636A" w:rsidRPr="001F40F3">
          <w:rPr>
            <w:rStyle w:val="Hyperlink"/>
            <w:rFonts w:eastAsia="Arial"/>
          </w:rPr>
          <w:t>2.</w:t>
        </w:r>
        <w:r w:rsidR="00E2636A">
          <w:rPr>
            <w:rFonts w:asciiTheme="minorHAnsi" w:eastAsiaTheme="minorEastAsia" w:hAnsiTheme="minorHAnsi" w:cstheme="minorBidi"/>
            <w:b w:val="0"/>
            <w:caps w:val="0"/>
            <w:color w:val="auto"/>
            <w:sz w:val="22"/>
            <w:szCs w:val="22"/>
            <w:lang w:eastAsia="en-AU"/>
          </w:rPr>
          <w:tab/>
        </w:r>
        <w:r w:rsidR="00E2636A" w:rsidRPr="001F40F3">
          <w:rPr>
            <w:rStyle w:val="Hyperlink"/>
            <w:rFonts w:eastAsia="Arial"/>
          </w:rPr>
          <w:t>Previous Agreement</w:t>
        </w:r>
        <w:r w:rsidR="00E2636A">
          <w:rPr>
            <w:webHidden/>
          </w:rPr>
          <w:tab/>
        </w:r>
        <w:r w:rsidR="00E2636A">
          <w:rPr>
            <w:webHidden/>
          </w:rPr>
          <w:fldChar w:fldCharType="begin"/>
        </w:r>
        <w:r w:rsidR="00E2636A">
          <w:rPr>
            <w:webHidden/>
          </w:rPr>
          <w:instrText xml:space="preserve"> PAGEREF _Toc13471945 \h </w:instrText>
        </w:r>
        <w:r w:rsidR="00E2636A">
          <w:rPr>
            <w:webHidden/>
          </w:rPr>
        </w:r>
        <w:r w:rsidR="00E2636A">
          <w:rPr>
            <w:webHidden/>
          </w:rPr>
          <w:fldChar w:fldCharType="separate"/>
        </w:r>
        <w:r w:rsidR="00E2636A">
          <w:rPr>
            <w:webHidden/>
          </w:rPr>
          <w:t>8</w:t>
        </w:r>
        <w:r w:rsidR="00E2636A">
          <w:rPr>
            <w:webHidden/>
          </w:rPr>
          <w:fldChar w:fldCharType="end"/>
        </w:r>
      </w:hyperlink>
    </w:p>
    <w:p w14:paraId="5EDD44A4" w14:textId="4672B11B" w:rsidR="00E2636A" w:rsidRDefault="00013ABB">
      <w:pPr>
        <w:pStyle w:val="TOC1"/>
        <w:rPr>
          <w:rFonts w:asciiTheme="minorHAnsi" w:eastAsiaTheme="minorEastAsia" w:hAnsiTheme="minorHAnsi" w:cstheme="minorBidi"/>
          <w:b w:val="0"/>
          <w:caps w:val="0"/>
          <w:color w:val="auto"/>
          <w:sz w:val="22"/>
          <w:szCs w:val="22"/>
          <w:lang w:eastAsia="en-AU"/>
        </w:rPr>
      </w:pPr>
      <w:hyperlink w:anchor="_Toc13471946" w:history="1">
        <w:r w:rsidR="00E2636A" w:rsidRPr="001F40F3">
          <w:rPr>
            <w:rStyle w:val="Hyperlink"/>
          </w:rPr>
          <w:t>3.</w:t>
        </w:r>
        <w:r w:rsidR="00E2636A">
          <w:rPr>
            <w:rFonts w:asciiTheme="minorHAnsi" w:eastAsiaTheme="minorEastAsia" w:hAnsiTheme="minorHAnsi" w:cstheme="minorBidi"/>
            <w:b w:val="0"/>
            <w:caps w:val="0"/>
            <w:color w:val="auto"/>
            <w:sz w:val="22"/>
            <w:szCs w:val="22"/>
            <w:lang w:eastAsia="en-AU"/>
          </w:rPr>
          <w:tab/>
        </w:r>
        <w:r w:rsidR="00E2636A" w:rsidRPr="001F40F3">
          <w:rPr>
            <w:rStyle w:val="Hyperlink"/>
            <w:rFonts w:eastAsia="Arial"/>
          </w:rPr>
          <w:t>Term</w:t>
        </w:r>
        <w:r w:rsidR="00E2636A">
          <w:rPr>
            <w:webHidden/>
          </w:rPr>
          <w:tab/>
        </w:r>
        <w:r w:rsidR="00E2636A">
          <w:rPr>
            <w:webHidden/>
          </w:rPr>
          <w:fldChar w:fldCharType="begin"/>
        </w:r>
        <w:r w:rsidR="00E2636A">
          <w:rPr>
            <w:webHidden/>
          </w:rPr>
          <w:instrText xml:space="preserve"> PAGEREF _Toc13471946 \h </w:instrText>
        </w:r>
        <w:r w:rsidR="00E2636A">
          <w:rPr>
            <w:webHidden/>
          </w:rPr>
        </w:r>
        <w:r w:rsidR="00E2636A">
          <w:rPr>
            <w:webHidden/>
          </w:rPr>
          <w:fldChar w:fldCharType="separate"/>
        </w:r>
        <w:r w:rsidR="00E2636A">
          <w:rPr>
            <w:webHidden/>
          </w:rPr>
          <w:t>8</w:t>
        </w:r>
        <w:r w:rsidR="00E2636A">
          <w:rPr>
            <w:webHidden/>
          </w:rPr>
          <w:fldChar w:fldCharType="end"/>
        </w:r>
      </w:hyperlink>
    </w:p>
    <w:p w14:paraId="699F3186" w14:textId="55ED040C" w:rsidR="00E2636A" w:rsidRDefault="00013ABB">
      <w:pPr>
        <w:pStyle w:val="TOC1"/>
        <w:rPr>
          <w:rFonts w:asciiTheme="minorHAnsi" w:eastAsiaTheme="minorEastAsia" w:hAnsiTheme="minorHAnsi" w:cstheme="minorBidi"/>
          <w:b w:val="0"/>
          <w:caps w:val="0"/>
          <w:color w:val="auto"/>
          <w:sz w:val="22"/>
          <w:szCs w:val="22"/>
          <w:lang w:eastAsia="en-AU"/>
        </w:rPr>
      </w:pPr>
      <w:hyperlink w:anchor="_Toc13471947" w:history="1">
        <w:r w:rsidR="00E2636A" w:rsidRPr="001F40F3">
          <w:rPr>
            <w:rStyle w:val="Hyperlink"/>
          </w:rPr>
          <w:t>4.</w:t>
        </w:r>
        <w:r w:rsidR="00E2636A">
          <w:rPr>
            <w:rFonts w:asciiTheme="minorHAnsi" w:eastAsiaTheme="minorEastAsia" w:hAnsiTheme="minorHAnsi" w:cstheme="minorBidi"/>
            <w:b w:val="0"/>
            <w:caps w:val="0"/>
            <w:color w:val="auto"/>
            <w:sz w:val="22"/>
            <w:szCs w:val="22"/>
            <w:lang w:eastAsia="en-AU"/>
          </w:rPr>
          <w:tab/>
        </w:r>
        <w:r w:rsidR="00E2636A" w:rsidRPr="001F40F3">
          <w:rPr>
            <w:rStyle w:val="Hyperlink"/>
            <w:rFonts w:eastAsia="Arial"/>
          </w:rPr>
          <w:t>Auctions</w:t>
        </w:r>
        <w:r w:rsidR="00E2636A">
          <w:rPr>
            <w:webHidden/>
          </w:rPr>
          <w:tab/>
        </w:r>
        <w:r w:rsidR="00E2636A">
          <w:rPr>
            <w:webHidden/>
          </w:rPr>
          <w:fldChar w:fldCharType="begin"/>
        </w:r>
        <w:r w:rsidR="00E2636A">
          <w:rPr>
            <w:webHidden/>
          </w:rPr>
          <w:instrText xml:space="preserve"> PAGEREF _Toc13471947 \h </w:instrText>
        </w:r>
        <w:r w:rsidR="00E2636A">
          <w:rPr>
            <w:webHidden/>
          </w:rPr>
        </w:r>
        <w:r w:rsidR="00E2636A">
          <w:rPr>
            <w:webHidden/>
          </w:rPr>
          <w:fldChar w:fldCharType="separate"/>
        </w:r>
        <w:r w:rsidR="00E2636A">
          <w:rPr>
            <w:webHidden/>
          </w:rPr>
          <w:t>8</w:t>
        </w:r>
        <w:r w:rsidR="00E2636A">
          <w:rPr>
            <w:webHidden/>
          </w:rPr>
          <w:fldChar w:fldCharType="end"/>
        </w:r>
      </w:hyperlink>
    </w:p>
    <w:p w14:paraId="1B3BDBBE" w14:textId="77AD6841" w:rsidR="00E2636A" w:rsidRDefault="00013ABB">
      <w:pPr>
        <w:pStyle w:val="TOC2"/>
        <w:rPr>
          <w:color w:val="auto"/>
          <w:sz w:val="22"/>
        </w:rPr>
      </w:pPr>
      <w:hyperlink w:anchor="_Toc13471948" w:history="1">
        <w:r w:rsidR="00E2636A" w:rsidRPr="001F40F3">
          <w:rPr>
            <w:rStyle w:val="Hyperlink"/>
          </w:rPr>
          <w:t>4.1.</w:t>
        </w:r>
        <w:r w:rsidR="00E2636A">
          <w:rPr>
            <w:color w:val="auto"/>
            <w:sz w:val="22"/>
          </w:rPr>
          <w:tab/>
        </w:r>
        <w:r w:rsidR="00E2636A" w:rsidRPr="001F40F3">
          <w:rPr>
            <w:rStyle w:val="Hyperlink"/>
          </w:rPr>
          <w:t>General</w:t>
        </w:r>
        <w:r w:rsidR="00E2636A">
          <w:rPr>
            <w:webHidden/>
          </w:rPr>
          <w:tab/>
        </w:r>
        <w:r w:rsidR="00E2636A">
          <w:rPr>
            <w:webHidden/>
          </w:rPr>
          <w:fldChar w:fldCharType="begin"/>
        </w:r>
        <w:r w:rsidR="00E2636A">
          <w:rPr>
            <w:webHidden/>
          </w:rPr>
          <w:instrText xml:space="preserve"> PAGEREF _Toc13471948 \h </w:instrText>
        </w:r>
        <w:r w:rsidR="00E2636A">
          <w:rPr>
            <w:webHidden/>
          </w:rPr>
        </w:r>
        <w:r w:rsidR="00E2636A">
          <w:rPr>
            <w:webHidden/>
          </w:rPr>
          <w:fldChar w:fldCharType="separate"/>
        </w:r>
        <w:r w:rsidR="00E2636A">
          <w:rPr>
            <w:webHidden/>
          </w:rPr>
          <w:t>8</w:t>
        </w:r>
        <w:r w:rsidR="00E2636A">
          <w:rPr>
            <w:webHidden/>
          </w:rPr>
          <w:fldChar w:fldCharType="end"/>
        </w:r>
      </w:hyperlink>
    </w:p>
    <w:p w14:paraId="6269B760" w14:textId="144C8FA9" w:rsidR="00E2636A" w:rsidRDefault="00013ABB">
      <w:pPr>
        <w:pStyle w:val="TOC1"/>
        <w:rPr>
          <w:rFonts w:asciiTheme="minorHAnsi" w:eastAsiaTheme="minorEastAsia" w:hAnsiTheme="minorHAnsi" w:cstheme="minorBidi"/>
          <w:b w:val="0"/>
          <w:caps w:val="0"/>
          <w:color w:val="auto"/>
          <w:sz w:val="22"/>
          <w:szCs w:val="22"/>
          <w:lang w:eastAsia="en-AU"/>
        </w:rPr>
      </w:pPr>
      <w:hyperlink w:anchor="_Toc13471949" w:history="1">
        <w:r w:rsidR="00E2636A" w:rsidRPr="001F40F3">
          <w:rPr>
            <w:rStyle w:val="Hyperlink"/>
          </w:rPr>
          <w:t>5.</w:t>
        </w:r>
        <w:r w:rsidR="00E2636A">
          <w:rPr>
            <w:rFonts w:asciiTheme="minorHAnsi" w:eastAsiaTheme="minorEastAsia" w:hAnsiTheme="minorHAnsi" w:cstheme="minorBidi"/>
            <w:b w:val="0"/>
            <w:caps w:val="0"/>
            <w:color w:val="auto"/>
            <w:sz w:val="22"/>
            <w:szCs w:val="22"/>
            <w:lang w:eastAsia="en-AU"/>
          </w:rPr>
          <w:tab/>
        </w:r>
        <w:r w:rsidR="00E2636A" w:rsidRPr="001F40F3">
          <w:rPr>
            <w:rStyle w:val="Hyperlink"/>
            <w:rFonts w:eastAsia="Arial"/>
          </w:rPr>
          <w:t>Settlements Residue Distribution Agreements</w:t>
        </w:r>
        <w:r w:rsidR="00E2636A">
          <w:rPr>
            <w:webHidden/>
          </w:rPr>
          <w:tab/>
        </w:r>
        <w:r w:rsidR="00E2636A">
          <w:rPr>
            <w:webHidden/>
          </w:rPr>
          <w:fldChar w:fldCharType="begin"/>
        </w:r>
        <w:r w:rsidR="00E2636A">
          <w:rPr>
            <w:webHidden/>
          </w:rPr>
          <w:instrText xml:space="preserve"> PAGEREF _Toc13471949 \h </w:instrText>
        </w:r>
        <w:r w:rsidR="00E2636A">
          <w:rPr>
            <w:webHidden/>
          </w:rPr>
        </w:r>
        <w:r w:rsidR="00E2636A">
          <w:rPr>
            <w:webHidden/>
          </w:rPr>
          <w:fldChar w:fldCharType="separate"/>
        </w:r>
        <w:r w:rsidR="00E2636A">
          <w:rPr>
            <w:webHidden/>
          </w:rPr>
          <w:t>8</w:t>
        </w:r>
        <w:r w:rsidR="00E2636A">
          <w:rPr>
            <w:webHidden/>
          </w:rPr>
          <w:fldChar w:fldCharType="end"/>
        </w:r>
      </w:hyperlink>
    </w:p>
    <w:p w14:paraId="0CACD64A" w14:textId="644570B1" w:rsidR="00E2636A" w:rsidRDefault="00013ABB">
      <w:pPr>
        <w:pStyle w:val="TOC2"/>
        <w:rPr>
          <w:color w:val="auto"/>
          <w:sz w:val="22"/>
        </w:rPr>
      </w:pPr>
      <w:hyperlink w:anchor="_Toc13471950" w:history="1">
        <w:r w:rsidR="00E2636A" w:rsidRPr="001F40F3">
          <w:rPr>
            <w:rStyle w:val="Hyperlink"/>
          </w:rPr>
          <w:t>5.1.</w:t>
        </w:r>
        <w:r w:rsidR="00E2636A">
          <w:rPr>
            <w:color w:val="auto"/>
            <w:sz w:val="22"/>
          </w:rPr>
          <w:tab/>
        </w:r>
        <w:r w:rsidR="00E2636A" w:rsidRPr="001F40F3">
          <w:rPr>
            <w:rStyle w:val="Hyperlink"/>
          </w:rPr>
          <w:t>Eligibility</w:t>
        </w:r>
        <w:r w:rsidR="00E2636A">
          <w:rPr>
            <w:webHidden/>
          </w:rPr>
          <w:tab/>
        </w:r>
        <w:r w:rsidR="00E2636A">
          <w:rPr>
            <w:webHidden/>
          </w:rPr>
          <w:fldChar w:fldCharType="begin"/>
        </w:r>
        <w:r w:rsidR="00E2636A">
          <w:rPr>
            <w:webHidden/>
          </w:rPr>
          <w:instrText xml:space="preserve"> PAGEREF _Toc13471950 \h </w:instrText>
        </w:r>
        <w:r w:rsidR="00E2636A">
          <w:rPr>
            <w:webHidden/>
          </w:rPr>
        </w:r>
        <w:r w:rsidR="00E2636A">
          <w:rPr>
            <w:webHidden/>
          </w:rPr>
          <w:fldChar w:fldCharType="separate"/>
        </w:r>
        <w:r w:rsidR="00E2636A">
          <w:rPr>
            <w:webHidden/>
          </w:rPr>
          <w:t>8</w:t>
        </w:r>
        <w:r w:rsidR="00E2636A">
          <w:rPr>
            <w:webHidden/>
          </w:rPr>
          <w:fldChar w:fldCharType="end"/>
        </w:r>
      </w:hyperlink>
    </w:p>
    <w:p w14:paraId="5DA58463" w14:textId="3E6A0D45" w:rsidR="00E2636A" w:rsidRDefault="00013ABB">
      <w:pPr>
        <w:pStyle w:val="TOC2"/>
        <w:rPr>
          <w:color w:val="auto"/>
          <w:sz w:val="22"/>
        </w:rPr>
      </w:pPr>
      <w:hyperlink w:anchor="_Toc13471951" w:history="1">
        <w:r w:rsidR="00E2636A" w:rsidRPr="001F40F3">
          <w:rPr>
            <w:rStyle w:val="Hyperlink"/>
          </w:rPr>
          <w:t>5.2.</w:t>
        </w:r>
        <w:r w:rsidR="00E2636A">
          <w:rPr>
            <w:color w:val="auto"/>
            <w:sz w:val="22"/>
          </w:rPr>
          <w:tab/>
        </w:r>
        <w:r w:rsidR="00E2636A" w:rsidRPr="001F40F3">
          <w:rPr>
            <w:rStyle w:val="Hyperlink"/>
          </w:rPr>
          <w:t>Formation</w:t>
        </w:r>
        <w:r w:rsidR="00E2636A">
          <w:rPr>
            <w:webHidden/>
          </w:rPr>
          <w:tab/>
        </w:r>
        <w:r w:rsidR="00E2636A">
          <w:rPr>
            <w:webHidden/>
          </w:rPr>
          <w:fldChar w:fldCharType="begin"/>
        </w:r>
        <w:r w:rsidR="00E2636A">
          <w:rPr>
            <w:webHidden/>
          </w:rPr>
          <w:instrText xml:space="preserve"> PAGEREF _Toc13471951 \h </w:instrText>
        </w:r>
        <w:r w:rsidR="00E2636A">
          <w:rPr>
            <w:webHidden/>
          </w:rPr>
        </w:r>
        <w:r w:rsidR="00E2636A">
          <w:rPr>
            <w:webHidden/>
          </w:rPr>
          <w:fldChar w:fldCharType="separate"/>
        </w:r>
        <w:r w:rsidR="00E2636A">
          <w:rPr>
            <w:webHidden/>
          </w:rPr>
          <w:t>8</w:t>
        </w:r>
        <w:r w:rsidR="00E2636A">
          <w:rPr>
            <w:webHidden/>
          </w:rPr>
          <w:fldChar w:fldCharType="end"/>
        </w:r>
      </w:hyperlink>
    </w:p>
    <w:p w14:paraId="31D4A9F3" w14:textId="6CA84ED8" w:rsidR="00E2636A" w:rsidRDefault="00013ABB">
      <w:pPr>
        <w:pStyle w:val="TOC2"/>
        <w:rPr>
          <w:color w:val="auto"/>
          <w:sz w:val="22"/>
        </w:rPr>
      </w:pPr>
      <w:hyperlink w:anchor="_Toc13471952" w:history="1">
        <w:r w:rsidR="00E2636A" w:rsidRPr="001F40F3">
          <w:rPr>
            <w:rStyle w:val="Hyperlink"/>
          </w:rPr>
          <w:t>5.3.</w:t>
        </w:r>
        <w:r w:rsidR="00E2636A">
          <w:rPr>
            <w:color w:val="auto"/>
            <w:sz w:val="22"/>
          </w:rPr>
          <w:tab/>
        </w:r>
        <w:r w:rsidR="00E2636A" w:rsidRPr="001F40F3">
          <w:rPr>
            <w:rStyle w:val="Hyperlink"/>
          </w:rPr>
          <w:t>Term of SRDA</w:t>
        </w:r>
        <w:r w:rsidR="00E2636A">
          <w:rPr>
            <w:webHidden/>
          </w:rPr>
          <w:tab/>
        </w:r>
        <w:r w:rsidR="00E2636A">
          <w:rPr>
            <w:webHidden/>
          </w:rPr>
          <w:fldChar w:fldCharType="begin"/>
        </w:r>
        <w:r w:rsidR="00E2636A">
          <w:rPr>
            <w:webHidden/>
          </w:rPr>
          <w:instrText xml:space="preserve"> PAGEREF _Toc13471952 \h </w:instrText>
        </w:r>
        <w:r w:rsidR="00E2636A">
          <w:rPr>
            <w:webHidden/>
          </w:rPr>
        </w:r>
        <w:r w:rsidR="00E2636A">
          <w:rPr>
            <w:webHidden/>
          </w:rPr>
          <w:fldChar w:fldCharType="separate"/>
        </w:r>
        <w:r w:rsidR="00E2636A">
          <w:rPr>
            <w:webHidden/>
          </w:rPr>
          <w:t>9</w:t>
        </w:r>
        <w:r w:rsidR="00E2636A">
          <w:rPr>
            <w:webHidden/>
          </w:rPr>
          <w:fldChar w:fldCharType="end"/>
        </w:r>
      </w:hyperlink>
    </w:p>
    <w:p w14:paraId="46889CE7" w14:textId="7BE72DC0" w:rsidR="00E2636A" w:rsidRDefault="00013ABB">
      <w:pPr>
        <w:pStyle w:val="TOC2"/>
        <w:rPr>
          <w:color w:val="auto"/>
          <w:sz w:val="22"/>
        </w:rPr>
      </w:pPr>
      <w:hyperlink w:anchor="_Toc13471953" w:history="1">
        <w:r w:rsidR="00E2636A" w:rsidRPr="001F40F3">
          <w:rPr>
            <w:rStyle w:val="Hyperlink"/>
          </w:rPr>
          <w:t>5.4.</w:t>
        </w:r>
        <w:r w:rsidR="00E2636A">
          <w:rPr>
            <w:color w:val="auto"/>
            <w:sz w:val="22"/>
          </w:rPr>
          <w:tab/>
        </w:r>
        <w:r w:rsidR="00E2636A" w:rsidRPr="001F40F3">
          <w:rPr>
            <w:rStyle w:val="Hyperlink"/>
          </w:rPr>
          <w:t>Separate Agreements</w:t>
        </w:r>
        <w:r w:rsidR="00E2636A">
          <w:rPr>
            <w:webHidden/>
          </w:rPr>
          <w:tab/>
        </w:r>
        <w:r w:rsidR="00E2636A">
          <w:rPr>
            <w:webHidden/>
          </w:rPr>
          <w:fldChar w:fldCharType="begin"/>
        </w:r>
        <w:r w:rsidR="00E2636A">
          <w:rPr>
            <w:webHidden/>
          </w:rPr>
          <w:instrText xml:space="preserve"> PAGEREF _Toc13471953 \h </w:instrText>
        </w:r>
        <w:r w:rsidR="00E2636A">
          <w:rPr>
            <w:webHidden/>
          </w:rPr>
        </w:r>
        <w:r w:rsidR="00E2636A">
          <w:rPr>
            <w:webHidden/>
          </w:rPr>
          <w:fldChar w:fldCharType="separate"/>
        </w:r>
        <w:r w:rsidR="00E2636A">
          <w:rPr>
            <w:webHidden/>
          </w:rPr>
          <w:t>9</w:t>
        </w:r>
        <w:r w:rsidR="00E2636A">
          <w:rPr>
            <w:webHidden/>
          </w:rPr>
          <w:fldChar w:fldCharType="end"/>
        </w:r>
      </w:hyperlink>
    </w:p>
    <w:p w14:paraId="01F82AA8" w14:textId="2464F7E1" w:rsidR="00E2636A" w:rsidRDefault="00013ABB">
      <w:pPr>
        <w:pStyle w:val="TOC1"/>
        <w:rPr>
          <w:rFonts w:asciiTheme="minorHAnsi" w:eastAsiaTheme="minorEastAsia" w:hAnsiTheme="minorHAnsi" w:cstheme="minorBidi"/>
          <w:b w:val="0"/>
          <w:caps w:val="0"/>
          <w:color w:val="auto"/>
          <w:sz w:val="22"/>
          <w:szCs w:val="22"/>
          <w:lang w:eastAsia="en-AU"/>
        </w:rPr>
      </w:pPr>
      <w:hyperlink w:anchor="_Toc13471954" w:history="1">
        <w:r w:rsidR="00E2636A" w:rsidRPr="001F40F3">
          <w:rPr>
            <w:rStyle w:val="Hyperlink"/>
            <w:rFonts w:eastAsia="Arial"/>
          </w:rPr>
          <w:t>6.</w:t>
        </w:r>
        <w:r w:rsidR="00E2636A">
          <w:rPr>
            <w:rFonts w:asciiTheme="minorHAnsi" w:eastAsiaTheme="minorEastAsia" w:hAnsiTheme="minorHAnsi" w:cstheme="minorBidi"/>
            <w:b w:val="0"/>
            <w:caps w:val="0"/>
            <w:color w:val="auto"/>
            <w:sz w:val="22"/>
            <w:szCs w:val="22"/>
            <w:lang w:eastAsia="en-AU"/>
          </w:rPr>
          <w:tab/>
        </w:r>
        <w:r w:rsidR="00E2636A" w:rsidRPr="001F40F3">
          <w:rPr>
            <w:rStyle w:val="Hyperlink"/>
            <w:rFonts w:eastAsia="Arial"/>
          </w:rPr>
          <w:t>Offering Units</w:t>
        </w:r>
        <w:r w:rsidR="00E2636A">
          <w:rPr>
            <w:webHidden/>
          </w:rPr>
          <w:tab/>
        </w:r>
        <w:r w:rsidR="00E2636A">
          <w:rPr>
            <w:webHidden/>
          </w:rPr>
          <w:fldChar w:fldCharType="begin"/>
        </w:r>
        <w:r w:rsidR="00E2636A">
          <w:rPr>
            <w:webHidden/>
          </w:rPr>
          <w:instrText xml:space="preserve"> PAGEREF _Toc13471954 \h </w:instrText>
        </w:r>
        <w:r w:rsidR="00E2636A">
          <w:rPr>
            <w:webHidden/>
          </w:rPr>
        </w:r>
        <w:r w:rsidR="00E2636A">
          <w:rPr>
            <w:webHidden/>
          </w:rPr>
          <w:fldChar w:fldCharType="separate"/>
        </w:r>
        <w:r w:rsidR="00E2636A">
          <w:rPr>
            <w:webHidden/>
          </w:rPr>
          <w:t>9</w:t>
        </w:r>
        <w:r w:rsidR="00E2636A">
          <w:rPr>
            <w:webHidden/>
          </w:rPr>
          <w:fldChar w:fldCharType="end"/>
        </w:r>
      </w:hyperlink>
    </w:p>
    <w:p w14:paraId="28890F41" w14:textId="539A5227" w:rsidR="00E2636A" w:rsidRDefault="00013ABB">
      <w:pPr>
        <w:pStyle w:val="TOC2"/>
        <w:rPr>
          <w:color w:val="auto"/>
          <w:sz w:val="22"/>
        </w:rPr>
      </w:pPr>
      <w:hyperlink w:anchor="_Toc13471955" w:history="1">
        <w:r w:rsidR="00E2636A" w:rsidRPr="001F40F3">
          <w:rPr>
            <w:rStyle w:val="Hyperlink"/>
          </w:rPr>
          <w:t>6.1.</w:t>
        </w:r>
        <w:r w:rsidR="00E2636A">
          <w:rPr>
            <w:color w:val="auto"/>
            <w:sz w:val="22"/>
          </w:rPr>
          <w:tab/>
        </w:r>
        <w:r w:rsidR="00E2636A" w:rsidRPr="001F40F3">
          <w:rPr>
            <w:rStyle w:val="Hyperlink"/>
          </w:rPr>
          <w:t>Right to offer Units</w:t>
        </w:r>
        <w:r w:rsidR="00E2636A">
          <w:rPr>
            <w:webHidden/>
          </w:rPr>
          <w:tab/>
        </w:r>
        <w:r w:rsidR="00E2636A">
          <w:rPr>
            <w:webHidden/>
          </w:rPr>
          <w:fldChar w:fldCharType="begin"/>
        </w:r>
        <w:r w:rsidR="00E2636A">
          <w:rPr>
            <w:webHidden/>
          </w:rPr>
          <w:instrText xml:space="preserve"> PAGEREF _Toc13471955 \h </w:instrText>
        </w:r>
        <w:r w:rsidR="00E2636A">
          <w:rPr>
            <w:webHidden/>
          </w:rPr>
        </w:r>
        <w:r w:rsidR="00E2636A">
          <w:rPr>
            <w:webHidden/>
          </w:rPr>
          <w:fldChar w:fldCharType="separate"/>
        </w:r>
        <w:r w:rsidR="00E2636A">
          <w:rPr>
            <w:webHidden/>
          </w:rPr>
          <w:t>9</w:t>
        </w:r>
        <w:r w:rsidR="00E2636A">
          <w:rPr>
            <w:webHidden/>
          </w:rPr>
          <w:fldChar w:fldCharType="end"/>
        </w:r>
      </w:hyperlink>
    </w:p>
    <w:p w14:paraId="2D1AE824" w14:textId="3C50773E" w:rsidR="00E2636A" w:rsidRDefault="00013ABB">
      <w:pPr>
        <w:pStyle w:val="TOC2"/>
        <w:rPr>
          <w:color w:val="auto"/>
          <w:sz w:val="22"/>
        </w:rPr>
      </w:pPr>
      <w:hyperlink w:anchor="_Toc13471956" w:history="1">
        <w:r w:rsidR="00E2636A" w:rsidRPr="001F40F3">
          <w:rPr>
            <w:rStyle w:val="Hyperlink"/>
          </w:rPr>
          <w:t>6.2.</w:t>
        </w:r>
        <w:r w:rsidR="00E2636A">
          <w:rPr>
            <w:color w:val="auto"/>
            <w:sz w:val="22"/>
          </w:rPr>
          <w:tab/>
        </w:r>
        <w:r w:rsidR="00E2636A" w:rsidRPr="001F40F3">
          <w:rPr>
            <w:rStyle w:val="Hyperlink"/>
          </w:rPr>
          <w:t>Cancellation of Offered Units</w:t>
        </w:r>
        <w:r w:rsidR="00E2636A">
          <w:rPr>
            <w:webHidden/>
          </w:rPr>
          <w:tab/>
        </w:r>
        <w:r w:rsidR="00E2636A">
          <w:rPr>
            <w:webHidden/>
          </w:rPr>
          <w:fldChar w:fldCharType="begin"/>
        </w:r>
        <w:r w:rsidR="00E2636A">
          <w:rPr>
            <w:webHidden/>
          </w:rPr>
          <w:instrText xml:space="preserve"> PAGEREF _Toc13471956 \h </w:instrText>
        </w:r>
        <w:r w:rsidR="00E2636A">
          <w:rPr>
            <w:webHidden/>
          </w:rPr>
        </w:r>
        <w:r w:rsidR="00E2636A">
          <w:rPr>
            <w:webHidden/>
          </w:rPr>
          <w:fldChar w:fldCharType="separate"/>
        </w:r>
        <w:r w:rsidR="00E2636A">
          <w:rPr>
            <w:webHidden/>
          </w:rPr>
          <w:t>9</w:t>
        </w:r>
        <w:r w:rsidR="00E2636A">
          <w:rPr>
            <w:webHidden/>
          </w:rPr>
          <w:fldChar w:fldCharType="end"/>
        </w:r>
      </w:hyperlink>
    </w:p>
    <w:p w14:paraId="7C48680B" w14:textId="3AD41E3A" w:rsidR="00E2636A" w:rsidRDefault="00013ABB">
      <w:pPr>
        <w:pStyle w:val="TOC1"/>
        <w:rPr>
          <w:rFonts w:asciiTheme="minorHAnsi" w:eastAsiaTheme="minorEastAsia" w:hAnsiTheme="minorHAnsi" w:cstheme="minorBidi"/>
          <w:b w:val="0"/>
          <w:caps w:val="0"/>
          <w:color w:val="auto"/>
          <w:sz w:val="22"/>
          <w:szCs w:val="22"/>
          <w:lang w:eastAsia="en-AU"/>
        </w:rPr>
      </w:pPr>
      <w:hyperlink w:anchor="_Toc13471957" w:history="1">
        <w:r w:rsidR="00E2636A" w:rsidRPr="001F40F3">
          <w:rPr>
            <w:rStyle w:val="Hyperlink"/>
          </w:rPr>
          <w:t>7.</w:t>
        </w:r>
        <w:r w:rsidR="00E2636A">
          <w:rPr>
            <w:rFonts w:asciiTheme="minorHAnsi" w:eastAsiaTheme="minorEastAsia" w:hAnsiTheme="minorHAnsi" w:cstheme="minorBidi"/>
            <w:b w:val="0"/>
            <w:caps w:val="0"/>
            <w:color w:val="auto"/>
            <w:sz w:val="22"/>
            <w:szCs w:val="22"/>
            <w:lang w:eastAsia="en-AU"/>
          </w:rPr>
          <w:tab/>
        </w:r>
        <w:r w:rsidR="00E2636A" w:rsidRPr="001F40F3">
          <w:rPr>
            <w:rStyle w:val="Hyperlink"/>
            <w:rFonts w:eastAsia="Arial"/>
          </w:rPr>
          <w:t>Purchase Price</w:t>
        </w:r>
        <w:r w:rsidR="00E2636A">
          <w:rPr>
            <w:webHidden/>
          </w:rPr>
          <w:tab/>
        </w:r>
        <w:r w:rsidR="00E2636A">
          <w:rPr>
            <w:webHidden/>
          </w:rPr>
          <w:fldChar w:fldCharType="begin"/>
        </w:r>
        <w:r w:rsidR="00E2636A">
          <w:rPr>
            <w:webHidden/>
          </w:rPr>
          <w:instrText xml:space="preserve"> PAGEREF _Toc13471957 \h </w:instrText>
        </w:r>
        <w:r w:rsidR="00E2636A">
          <w:rPr>
            <w:webHidden/>
          </w:rPr>
        </w:r>
        <w:r w:rsidR="00E2636A">
          <w:rPr>
            <w:webHidden/>
          </w:rPr>
          <w:fldChar w:fldCharType="separate"/>
        </w:r>
        <w:r w:rsidR="00E2636A">
          <w:rPr>
            <w:webHidden/>
          </w:rPr>
          <w:t>9</w:t>
        </w:r>
        <w:r w:rsidR="00E2636A">
          <w:rPr>
            <w:webHidden/>
          </w:rPr>
          <w:fldChar w:fldCharType="end"/>
        </w:r>
      </w:hyperlink>
    </w:p>
    <w:p w14:paraId="00CC6C54" w14:textId="68951B77" w:rsidR="00E2636A" w:rsidRDefault="00013ABB">
      <w:pPr>
        <w:pStyle w:val="TOC2"/>
        <w:rPr>
          <w:color w:val="auto"/>
          <w:sz w:val="22"/>
        </w:rPr>
      </w:pPr>
      <w:hyperlink w:anchor="_Toc13471958" w:history="1">
        <w:r w:rsidR="00E2636A" w:rsidRPr="001F40F3">
          <w:rPr>
            <w:rStyle w:val="Hyperlink"/>
          </w:rPr>
          <w:t>7.1.</w:t>
        </w:r>
        <w:r w:rsidR="00E2636A">
          <w:rPr>
            <w:color w:val="auto"/>
            <w:sz w:val="22"/>
          </w:rPr>
          <w:tab/>
        </w:r>
        <w:r w:rsidR="00E2636A" w:rsidRPr="001F40F3">
          <w:rPr>
            <w:rStyle w:val="Hyperlink"/>
          </w:rPr>
          <w:t>Payment</w:t>
        </w:r>
        <w:r w:rsidR="00E2636A">
          <w:rPr>
            <w:webHidden/>
          </w:rPr>
          <w:tab/>
        </w:r>
        <w:r w:rsidR="00E2636A">
          <w:rPr>
            <w:webHidden/>
          </w:rPr>
          <w:fldChar w:fldCharType="begin"/>
        </w:r>
        <w:r w:rsidR="00E2636A">
          <w:rPr>
            <w:webHidden/>
          </w:rPr>
          <w:instrText xml:space="preserve"> PAGEREF _Toc13471958 \h </w:instrText>
        </w:r>
        <w:r w:rsidR="00E2636A">
          <w:rPr>
            <w:webHidden/>
          </w:rPr>
        </w:r>
        <w:r w:rsidR="00E2636A">
          <w:rPr>
            <w:webHidden/>
          </w:rPr>
          <w:fldChar w:fldCharType="separate"/>
        </w:r>
        <w:r w:rsidR="00E2636A">
          <w:rPr>
            <w:webHidden/>
          </w:rPr>
          <w:t>9</w:t>
        </w:r>
        <w:r w:rsidR="00E2636A">
          <w:rPr>
            <w:webHidden/>
          </w:rPr>
          <w:fldChar w:fldCharType="end"/>
        </w:r>
      </w:hyperlink>
    </w:p>
    <w:p w14:paraId="3D648F95" w14:textId="390FF106" w:rsidR="00E2636A" w:rsidRDefault="00013ABB">
      <w:pPr>
        <w:pStyle w:val="TOC2"/>
        <w:rPr>
          <w:color w:val="auto"/>
          <w:sz w:val="22"/>
        </w:rPr>
      </w:pPr>
      <w:hyperlink w:anchor="_Toc13471959" w:history="1">
        <w:r w:rsidR="00E2636A" w:rsidRPr="001F40F3">
          <w:rPr>
            <w:rStyle w:val="Hyperlink"/>
          </w:rPr>
          <w:t>7.2.</w:t>
        </w:r>
        <w:r w:rsidR="00E2636A">
          <w:rPr>
            <w:color w:val="auto"/>
            <w:sz w:val="22"/>
          </w:rPr>
          <w:tab/>
        </w:r>
        <w:r w:rsidR="00E2636A" w:rsidRPr="001F40F3">
          <w:rPr>
            <w:rStyle w:val="Hyperlink"/>
          </w:rPr>
          <w:t>Default Interest</w:t>
        </w:r>
        <w:r w:rsidR="00E2636A">
          <w:rPr>
            <w:webHidden/>
          </w:rPr>
          <w:tab/>
        </w:r>
        <w:r w:rsidR="00E2636A">
          <w:rPr>
            <w:webHidden/>
          </w:rPr>
          <w:fldChar w:fldCharType="begin"/>
        </w:r>
        <w:r w:rsidR="00E2636A">
          <w:rPr>
            <w:webHidden/>
          </w:rPr>
          <w:instrText xml:space="preserve"> PAGEREF _Toc13471959 \h </w:instrText>
        </w:r>
        <w:r w:rsidR="00E2636A">
          <w:rPr>
            <w:webHidden/>
          </w:rPr>
        </w:r>
        <w:r w:rsidR="00E2636A">
          <w:rPr>
            <w:webHidden/>
          </w:rPr>
          <w:fldChar w:fldCharType="separate"/>
        </w:r>
        <w:r w:rsidR="00E2636A">
          <w:rPr>
            <w:webHidden/>
          </w:rPr>
          <w:t>9</w:t>
        </w:r>
        <w:r w:rsidR="00E2636A">
          <w:rPr>
            <w:webHidden/>
          </w:rPr>
          <w:fldChar w:fldCharType="end"/>
        </w:r>
      </w:hyperlink>
    </w:p>
    <w:p w14:paraId="55E52264" w14:textId="727B98BA" w:rsidR="00E2636A" w:rsidRDefault="00013ABB">
      <w:pPr>
        <w:pStyle w:val="TOC1"/>
        <w:rPr>
          <w:rFonts w:asciiTheme="minorHAnsi" w:eastAsiaTheme="minorEastAsia" w:hAnsiTheme="minorHAnsi" w:cstheme="minorBidi"/>
          <w:b w:val="0"/>
          <w:caps w:val="0"/>
          <w:color w:val="auto"/>
          <w:sz w:val="22"/>
          <w:szCs w:val="22"/>
          <w:lang w:eastAsia="en-AU"/>
        </w:rPr>
      </w:pPr>
      <w:hyperlink w:anchor="_Toc13471960" w:history="1">
        <w:r w:rsidR="00E2636A" w:rsidRPr="001F40F3">
          <w:rPr>
            <w:rStyle w:val="Hyperlink"/>
            <w:rFonts w:eastAsia="Arial"/>
          </w:rPr>
          <w:t>8.</w:t>
        </w:r>
        <w:r w:rsidR="00E2636A">
          <w:rPr>
            <w:rFonts w:asciiTheme="minorHAnsi" w:eastAsiaTheme="minorEastAsia" w:hAnsiTheme="minorHAnsi" w:cstheme="minorBidi"/>
            <w:b w:val="0"/>
            <w:caps w:val="0"/>
            <w:color w:val="auto"/>
            <w:sz w:val="22"/>
            <w:szCs w:val="22"/>
            <w:lang w:eastAsia="en-AU"/>
          </w:rPr>
          <w:tab/>
        </w:r>
        <w:r w:rsidR="00E2636A" w:rsidRPr="001F40F3">
          <w:rPr>
            <w:rStyle w:val="Hyperlink"/>
            <w:rFonts w:eastAsia="Arial"/>
          </w:rPr>
          <w:t>Cancellation Price</w:t>
        </w:r>
        <w:r w:rsidR="00E2636A">
          <w:rPr>
            <w:webHidden/>
          </w:rPr>
          <w:tab/>
        </w:r>
        <w:r w:rsidR="00E2636A">
          <w:rPr>
            <w:webHidden/>
          </w:rPr>
          <w:fldChar w:fldCharType="begin"/>
        </w:r>
        <w:r w:rsidR="00E2636A">
          <w:rPr>
            <w:webHidden/>
          </w:rPr>
          <w:instrText xml:space="preserve"> PAGEREF _Toc13471960 \h </w:instrText>
        </w:r>
        <w:r w:rsidR="00E2636A">
          <w:rPr>
            <w:webHidden/>
          </w:rPr>
        </w:r>
        <w:r w:rsidR="00E2636A">
          <w:rPr>
            <w:webHidden/>
          </w:rPr>
          <w:fldChar w:fldCharType="separate"/>
        </w:r>
        <w:r w:rsidR="00E2636A">
          <w:rPr>
            <w:webHidden/>
          </w:rPr>
          <w:t>10</w:t>
        </w:r>
        <w:r w:rsidR="00E2636A">
          <w:rPr>
            <w:webHidden/>
          </w:rPr>
          <w:fldChar w:fldCharType="end"/>
        </w:r>
      </w:hyperlink>
    </w:p>
    <w:p w14:paraId="526544C6" w14:textId="7D068B6C" w:rsidR="00E2636A" w:rsidRDefault="00013ABB">
      <w:pPr>
        <w:pStyle w:val="TOC2"/>
        <w:rPr>
          <w:color w:val="auto"/>
          <w:sz w:val="22"/>
        </w:rPr>
      </w:pPr>
      <w:hyperlink w:anchor="_Toc13471961" w:history="1">
        <w:r w:rsidR="00E2636A" w:rsidRPr="001F40F3">
          <w:rPr>
            <w:rStyle w:val="Hyperlink"/>
          </w:rPr>
          <w:t>8.1.</w:t>
        </w:r>
        <w:r w:rsidR="00E2636A">
          <w:rPr>
            <w:color w:val="auto"/>
            <w:sz w:val="22"/>
          </w:rPr>
          <w:tab/>
        </w:r>
        <w:r w:rsidR="00E2636A" w:rsidRPr="001F40F3">
          <w:rPr>
            <w:rStyle w:val="Hyperlink"/>
          </w:rPr>
          <w:t>Payment</w:t>
        </w:r>
        <w:r w:rsidR="00E2636A">
          <w:rPr>
            <w:webHidden/>
          </w:rPr>
          <w:tab/>
        </w:r>
        <w:r w:rsidR="00E2636A">
          <w:rPr>
            <w:webHidden/>
          </w:rPr>
          <w:fldChar w:fldCharType="begin"/>
        </w:r>
        <w:r w:rsidR="00E2636A">
          <w:rPr>
            <w:webHidden/>
          </w:rPr>
          <w:instrText xml:space="preserve"> PAGEREF _Toc13471961 \h </w:instrText>
        </w:r>
        <w:r w:rsidR="00E2636A">
          <w:rPr>
            <w:webHidden/>
          </w:rPr>
        </w:r>
        <w:r w:rsidR="00E2636A">
          <w:rPr>
            <w:webHidden/>
          </w:rPr>
          <w:fldChar w:fldCharType="separate"/>
        </w:r>
        <w:r w:rsidR="00E2636A">
          <w:rPr>
            <w:webHidden/>
          </w:rPr>
          <w:t>10</w:t>
        </w:r>
        <w:r w:rsidR="00E2636A">
          <w:rPr>
            <w:webHidden/>
          </w:rPr>
          <w:fldChar w:fldCharType="end"/>
        </w:r>
      </w:hyperlink>
    </w:p>
    <w:p w14:paraId="120C2FBB" w14:textId="55DEB3DB" w:rsidR="00E2636A" w:rsidRDefault="00013ABB">
      <w:pPr>
        <w:pStyle w:val="TOC1"/>
        <w:rPr>
          <w:rFonts w:asciiTheme="minorHAnsi" w:eastAsiaTheme="minorEastAsia" w:hAnsiTheme="minorHAnsi" w:cstheme="minorBidi"/>
          <w:b w:val="0"/>
          <w:caps w:val="0"/>
          <w:color w:val="auto"/>
          <w:sz w:val="22"/>
          <w:szCs w:val="22"/>
          <w:lang w:eastAsia="en-AU"/>
        </w:rPr>
      </w:pPr>
      <w:hyperlink w:anchor="_Toc13471962" w:history="1">
        <w:r w:rsidR="00E2636A" w:rsidRPr="001F40F3">
          <w:rPr>
            <w:rStyle w:val="Hyperlink"/>
          </w:rPr>
          <w:t>9.</w:t>
        </w:r>
        <w:r w:rsidR="00E2636A">
          <w:rPr>
            <w:rFonts w:asciiTheme="minorHAnsi" w:eastAsiaTheme="minorEastAsia" w:hAnsiTheme="minorHAnsi" w:cstheme="minorBidi"/>
            <w:b w:val="0"/>
            <w:caps w:val="0"/>
            <w:color w:val="auto"/>
            <w:sz w:val="22"/>
            <w:szCs w:val="22"/>
            <w:lang w:eastAsia="en-AU"/>
          </w:rPr>
          <w:tab/>
        </w:r>
        <w:r w:rsidR="00E2636A" w:rsidRPr="001F40F3">
          <w:rPr>
            <w:rStyle w:val="Hyperlink"/>
            <w:rFonts w:eastAsia="Arial"/>
          </w:rPr>
          <w:t>Distribution of Units</w:t>
        </w:r>
        <w:r w:rsidR="00E2636A">
          <w:rPr>
            <w:webHidden/>
          </w:rPr>
          <w:tab/>
        </w:r>
        <w:r w:rsidR="00E2636A">
          <w:rPr>
            <w:webHidden/>
          </w:rPr>
          <w:fldChar w:fldCharType="begin"/>
        </w:r>
        <w:r w:rsidR="00E2636A">
          <w:rPr>
            <w:webHidden/>
          </w:rPr>
          <w:instrText xml:space="preserve"> PAGEREF _Toc13471962 \h </w:instrText>
        </w:r>
        <w:r w:rsidR="00E2636A">
          <w:rPr>
            <w:webHidden/>
          </w:rPr>
        </w:r>
        <w:r w:rsidR="00E2636A">
          <w:rPr>
            <w:webHidden/>
          </w:rPr>
          <w:fldChar w:fldCharType="separate"/>
        </w:r>
        <w:r w:rsidR="00E2636A">
          <w:rPr>
            <w:webHidden/>
          </w:rPr>
          <w:t>10</w:t>
        </w:r>
        <w:r w:rsidR="00E2636A">
          <w:rPr>
            <w:webHidden/>
          </w:rPr>
          <w:fldChar w:fldCharType="end"/>
        </w:r>
      </w:hyperlink>
    </w:p>
    <w:p w14:paraId="788FDD91" w14:textId="0FF15F31" w:rsidR="00E2636A" w:rsidRDefault="00013ABB">
      <w:pPr>
        <w:pStyle w:val="TOC2"/>
        <w:rPr>
          <w:color w:val="auto"/>
          <w:sz w:val="22"/>
        </w:rPr>
      </w:pPr>
      <w:hyperlink w:anchor="_Toc13471963" w:history="1">
        <w:r w:rsidR="00E2636A" w:rsidRPr="001F40F3">
          <w:rPr>
            <w:rStyle w:val="Hyperlink"/>
          </w:rPr>
          <w:t>9.1.</w:t>
        </w:r>
        <w:r w:rsidR="00E2636A">
          <w:rPr>
            <w:color w:val="auto"/>
            <w:sz w:val="22"/>
          </w:rPr>
          <w:tab/>
        </w:r>
        <w:r w:rsidR="00E2636A" w:rsidRPr="001F40F3">
          <w:rPr>
            <w:rStyle w:val="Hyperlink"/>
          </w:rPr>
          <w:t>Default Interest</w:t>
        </w:r>
        <w:r w:rsidR="00E2636A">
          <w:rPr>
            <w:webHidden/>
          </w:rPr>
          <w:tab/>
        </w:r>
        <w:r w:rsidR="00E2636A">
          <w:rPr>
            <w:webHidden/>
          </w:rPr>
          <w:fldChar w:fldCharType="begin"/>
        </w:r>
        <w:r w:rsidR="00E2636A">
          <w:rPr>
            <w:webHidden/>
          </w:rPr>
          <w:instrText xml:space="preserve"> PAGEREF _Toc13471963 \h </w:instrText>
        </w:r>
        <w:r w:rsidR="00E2636A">
          <w:rPr>
            <w:webHidden/>
          </w:rPr>
        </w:r>
        <w:r w:rsidR="00E2636A">
          <w:rPr>
            <w:webHidden/>
          </w:rPr>
          <w:fldChar w:fldCharType="separate"/>
        </w:r>
        <w:r w:rsidR="00E2636A">
          <w:rPr>
            <w:webHidden/>
          </w:rPr>
          <w:t>10</w:t>
        </w:r>
        <w:r w:rsidR="00E2636A">
          <w:rPr>
            <w:webHidden/>
          </w:rPr>
          <w:fldChar w:fldCharType="end"/>
        </w:r>
      </w:hyperlink>
    </w:p>
    <w:p w14:paraId="4233EC33" w14:textId="2859B37A" w:rsidR="00E2636A" w:rsidRDefault="00013ABB">
      <w:pPr>
        <w:pStyle w:val="TOC2"/>
        <w:rPr>
          <w:color w:val="auto"/>
          <w:sz w:val="22"/>
        </w:rPr>
      </w:pPr>
      <w:hyperlink w:anchor="_Toc13471964" w:history="1">
        <w:r w:rsidR="00E2636A" w:rsidRPr="001F40F3">
          <w:rPr>
            <w:rStyle w:val="Hyperlink"/>
            <w:rFonts w:eastAsia="Arial"/>
          </w:rPr>
          <w:t>9.2.</w:t>
        </w:r>
        <w:r w:rsidR="00E2636A">
          <w:rPr>
            <w:color w:val="auto"/>
            <w:sz w:val="22"/>
          </w:rPr>
          <w:tab/>
        </w:r>
        <w:r w:rsidR="00E2636A" w:rsidRPr="001F40F3">
          <w:rPr>
            <w:rStyle w:val="Hyperlink"/>
            <w:rFonts w:eastAsia="Arial"/>
          </w:rPr>
          <w:t>Distribution Instalments</w:t>
        </w:r>
        <w:r w:rsidR="00E2636A">
          <w:rPr>
            <w:webHidden/>
          </w:rPr>
          <w:tab/>
        </w:r>
        <w:r w:rsidR="00E2636A">
          <w:rPr>
            <w:webHidden/>
          </w:rPr>
          <w:fldChar w:fldCharType="begin"/>
        </w:r>
        <w:r w:rsidR="00E2636A">
          <w:rPr>
            <w:webHidden/>
          </w:rPr>
          <w:instrText xml:space="preserve"> PAGEREF _Toc13471964 \h </w:instrText>
        </w:r>
        <w:r w:rsidR="00E2636A">
          <w:rPr>
            <w:webHidden/>
          </w:rPr>
        </w:r>
        <w:r w:rsidR="00E2636A">
          <w:rPr>
            <w:webHidden/>
          </w:rPr>
          <w:fldChar w:fldCharType="separate"/>
        </w:r>
        <w:r w:rsidR="00E2636A">
          <w:rPr>
            <w:webHidden/>
          </w:rPr>
          <w:t>10</w:t>
        </w:r>
        <w:r w:rsidR="00E2636A">
          <w:rPr>
            <w:webHidden/>
          </w:rPr>
          <w:fldChar w:fldCharType="end"/>
        </w:r>
      </w:hyperlink>
    </w:p>
    <w:p w14:paraId="5CF9495A" w14:textId="22DF460A" w:rsidR="00E2636A" w:rsidRDefault="00013ABB">
      <w:pPr>
        <w:pStyle w:val="TOC2"/>
        <w:rPr>
          <w:color w:val="auto"/>
          <w:sz w:val="22"/>
        </w:rPr>
      </w:pPr>
      <w:hyperlink w:anchor="_Toc13471965" w:history="1">
        <w:r w:rsidR="00E2636A" w:rsidRPr="001F40F3">
          <w:rPr>
            <w:rStyle w:val="Hyperlink"/>
          </w:rPr>
          <w:t>9.3.</w:t>
        </w:r>
        <w:r w:rsidR="00E2636A">
          <w:rPr>
            <w:color w:val="auto"/>
            <w:sz w:val="22"/>
          </w:rPr>
          <w:tab/>
        </w:r>
        <w:r w:rsidR="00E2636A" w:rsidRPr="001F40F3">
          <w:rPr>
            <w:rStyle w:val="Hyperlink"/>
          </w:rPr>
          <w:t>Calculation of Instalments</w:t>
        </w:r>
        <w:r w:rsidR="00E2636A">
          <w:rPr>
            <w:webHidden/>
          </w:rPr>
          <w:tab/>
        </w:r>
        <w:r w:rsidR="00E2636A">
          <w:rPr>
            <w:webHidden/>
          </w:rPr>
          <w:fldChar w:fldCharType="begin"/>
        </w:r>
        <w:r w:rsidR="00E2636A">
          <w:rPr>
            <w:webHidden/>
          </w:rPr>
          <w:instrText xml:space="preserve"> PAGEREF _Toc13471965 \h </w:instrText>
        </w:r>
        <w:r w:rsidR="00E2636A">
          <w:rPr>
            <w:webHidden/>
          </w:rPr>
        </w:r>
        <w:r w:rsidR="00E2636A">
          <w:rPr>
            <w:webHidden/>
          </w:rPr>
          <w:fldChar w:fldCharType="separate"/>
        </w:r>
        <w:r w:rsidR="00E2636A">
          <w:rPr>
            <w:webHidden/>
          </w:rPr>
          <w:t>10</w:t>
        </w:r>
        <w:r w:rsidR="00E2636A">
          <w:rPr>
            <w:webHidden/>
          </w:rPr>
          <w:fldChar w:fldCharType="end"/>
        </w:r>
      </w:hyperlink>
    </w:p>
    <w:p w14:paraId="627FDFF4" w14:textId="78832C58" w:rsidR="00E2636A" w:rsidRDefault="00013ABB">
      <w:pPr>
        <w:pStyle w:val="TOC2"/>
        <w:rPr>
          <w:color w:val="auto"/>
          <w:sz w:val="22"/>
        </w:rPr>
      </w:pPr>
      <w:hyperlink w:anchor="_Toc13471966" w:history="1">
        <w:r w:rsidR="00E2636A" w:rsidRPr="001F40F3">
          <w:rPr>
            <w:rStyle w:val="Hyperlink"/>
          </w:rPr>
          <w:t>9.4.</w:t>
        </w:r>
        <w:r w:rsidR="00E2636A">
          <w:rPr>
            <w:color w:val="auto"/>
            <w:sz w:val="22"/>
          </w:rPr>
          <w:tab/>
        </w:r>
        <w:r w:rsidR="00E2636A" w:rsidRPr="001F40F3">
          <w:rPr>
            <w:rStyle w:val="Hyperlink"/>
          </w:rPr>
          <w:t>Auction Expense Fees</w:t>
        </w:r>
        <w:r w:rsidR="00E2636A">
          <w:rPr>
            <w:webHidden/>
          </w:rPr>
          <w:tab/>
        </w:r>
        <w:r w:rsidR="00E2636A">
          <w:rPr>
            <w:webHidden/>
          </w:rPr>
          <w:fldChar w:fldCharType="begin"/>
        </w:r>
        <w:r w:rsidR="00E2636A">
          <w:rPr>
            <w:webHidden/>
          </w:rPr>
          <w:instrText xml:space="preserve"> PAGEREF _Toc13471966 \h </w:instrText>
        </w:r>
        <w:r w:rsidR="00E2636A">
          <w:rPr>
            <w:webHidden/>
          </w:rPr>
        </w:r>
        <w:r w:rsidR="00E2636A">
          <w:rPr>
            <w:webHidden/>
          </w:rPr>
          <w:fldChar w:fldCharType="separate"/>
        </w:r>
        <w:r w:rsidR="00E2636A">
          <w:rPr>
            <w:webHidden/>
          </w:rPr>
          <w:t>10</w:t>
        </w:r>
        <w:r w:rsidR="00E2636A">
          <w:rPr>
            <w:webHidden/>
          </w:rPr>
          <w:fldChar w:fldCharType="end"/>
        </w:r>
      </w:hyperlink>
    </w:p>
    <w:p w14:paraId="5EBF80CF" w14:textId="4AFB54D9" w:rsidR="00E2636A" w:rsidRDefault="00013ABB">
      <w:pPr>
        <w:pStyle w:val="TOC2"/>
        <w:rPr>
          <w:color w:val="auto"/>
          <w:sz w:val="22"/>
        </w:rPr>
      </w:pPr>
      <w:hyperlink w:anchor="_Toc13471967" w:history="1">
        <w:r w:rsidR="00E2636A" w:rsidRPr="001F40F3">
          <w:rPr>
            <w:rStyle w:val="Hyperlink"/>
          </w:rPr>
          <w:t>9.5.</w:t>
        </w:r>
        <w:r w:rsidR="00E2636A">
          <w:rPr>
            <w:color w:val="auto"/>
            <w:sz w:val="22"/>
          </w:rPr>
          <w:tab/>
        </w:r>
        <w:r w:rsidR="00E2636A" w:rsidRPr="001F40F3">
          <w:rPr>
            <w:rStyle w:val="Hyperlink"/>
          </w:rPr>
          <w:t>Adjustment to Settlements Residue</w:t>
        </w:r>
        <w:r w:rsidR="00E2636A">
          <w:rPr>
            <w:webHidden/>
          </w:rPr>
          <w:tab/>
        </w:r>
        <w:r w:rsidR="00E2636A">
          <w:rPr>
            <w:webHidden/>
          </w:rPr>
          <w:fldChar w:fldCharType="begin"/>
        </w:r>
        <w:r w:rsidR="00E2636A">
          <w:rPr>
            <w:webHidden/>
          </w:rPr>
          <w:instrText xml:space="preserve"> PAGEREF _Toc13471967 \h </w:instrText>
        </w:r>
        <w:r w:rsidR="00E2636A">
          <w:rPr>
            <w:webHidden/>
          </w:rPr>
        </w:r>
        <w:r w:rsidR="00E2636A">
          <w:rPr>
            <w:webHidden/>
          </w:rPr>
          <w:fldChar w:fldCharType="separate"/>
        </w:r>
        <w:r w:rsidR="00E2636A">
          <w:rPr>
            <w:webHidden/>
          </w:rPr>
          <w:t>11</w:t>
        </w:r>
        <w:r w:rsidR="00E2636A">
          <w:rPr>
            <w:webHidden/>
          </w:rPr>
          <w:fldChar w:fldCharType="end"/>
        </w:r>
      </w:hyperlink>
    </w:p>
    <w:p w14:paraId="73BD77FD" w14:textId="382BCE31" w:rsidR="00E2636A" w:rsidRDefault="00013ABB">
      <w:pPr>
        <w:pStyle w:val="TOC2"/>
        <w:rPr>
          <w:color w:val="auto"/>
          <w:sz w:val="22"/>
        </w:rPr>
      </w:pPr>
      <w:hyperlink w:anchor="_Toc13471968" w:history="1">
        <w:r w:rsidR="00E2636A" w:rsidRPr="001F40F3">
          <w:rPr>
            <w:rStyle w:val="Hyperlink"/>
          </w:rPr>
          <w:t>9.6.</w:t>
        </w:r>
        <w:r w:rsidR="00E2636A">
          <w:rPr>
            <w:color w:val="auto"/>
            <w:sz w:val="22"/>
          </w:rPr>
          <w:tab/>
        </w:r>
        <w:r w:rsidR="00E2636A" w:rsidRPr="001F40F3">
          <w:rPr>
            <w:rStyle w:val="Hyperlink"/>
          </w:rPr>
          <w:t>Reconciliation Adjustment</w:t>
        </w:r>
        <w:r w:rsidR="00E2636A">
          <w:rPr>
            <w:webHidden/>
          </w:rPr>
          <w:tab/>
        </w:r>
        <w:r w:rsidR="00E2636A">
          <w:rPr>
            <w:webHidden/>
          </w:rPr>
          <w:fldChar w:fldCharType="begin"/>
        </w:r>
        <w:r w:rsidR="00E2636A">
          <w:rPr>
            <w:webHidden/>
          </w:rPr>
          <w:instrText xml:space="preserve"> PAGEREF _Toc13471968 \h </w:instrText>
        </w:r>
        <w:r w:rsidR="00E2636A">
          <w:rPr>
            <w:webHidden/>
          </w:rPr>
        </w:r>
        <w:r w:rsidR="00E2636A">
          <w:rPr>
            <w:webHidden/>
          </w:rPr>
          <w:fldChar w:fldCharType="separate"/>
        </w:r>
        <w:r w:rsidR="00E2636A">
          <w:rPr>
            <w:webHidden/>
          </w:rPr>
          <w:t>11</w:t>
        </w:r>
        <w:r w:rsidR="00E2636A">
          <w:rPr>
            <w:webHidden/>
          </w:rPr>
          <w:fldChar w:fldCharType="end"/>
        </w:r>
      </w:hyperlink>
    </w:p>
    <w:p w14:paraId="46B1093D" w14:textId="277318ED" w:rsidR="00E2636A" w:rsidRDefault="00013ABB">
      <w:pPr>
        <w:pStyle w:val="TOC2"/>
        <w:rPr>
          <w:color w:val="auto"/>
          <w:sz w:val="22"/>
        </w:rPr>
      </w:pPr>
      <w:hyperlink w:anchor="_Toc13471969" w:history="1">
        <w:r w:rsidR="00E2636A" w:rsidRPr="001F40F3">
          <w:rPr>
            <w:rStyle w:val="Hyperlink"/>
          </w:rPr>
          <w:t>9.7.</w:t>
        </w:r>
        <w:r w:rsidR="00E2636A">
          <w:rPr>
            <w:color w:val="auto"/>
            <w:sz w:val="22"/>
          </w:rPr>
          <w:tab/>
        </w:r>
        <w:r w:rsidR="00E2636A" w:rsidRPr="001F40F3">
          <w:rPr>
            <w:rStyle w:val="Hyperlink"/>
          </w:rPr>
          <w:t>Payment Procedure</w:t>
        </w:r>
        <w:r w:rsidR="00E2636A">
          <w:rPr>
            <w:webHidden/>
          </w:rPr>
          <w:tab/>
        </w:r>
        <w:r w:rsidR="00E2636A">
          <w:rPr>
            <w:webHidden/>
          </w:rPr>
          <w:fldChar w:fldCharType="begin"/>
        </w:r>
        <w:r w:rsidR="00E2636A">
          <w:rPr>
            <w:webHidden/>
          </w:rPr>
          <w:instrText xml:space="preserve"> PAGEREF _Toc13471969 \h </w:instrText>
        </w:r>
        <w:r w:rsidR="00E2636A">
          <w:rPr>
            <w:webHidden/>
          </w:rPr>
        </w:r>
        <w:r w:rsidR="00E2636A">
          <w:rPr>
            <w:webHidden/>
          </w:rPr>
          <w:fldChar w:fldCharType="separate"/>
        </w:r>
        <w:r w:rsidR="00E2636A">
          <w:rPr>
            <w:webHidden/>
          </w:rPr>
          <w:t>11</w:t>
        </w:r>
        <w:r w:rsidR="00E2636A">
          <w:rPr>
            <w:webHidden/>
          </w:rPr>
          <w:fldChar w:fldCharType="end"/>
        </w:r>
      </w:hyperlink>
    </w:p>
    <w:p w14:paraId="10BC4B65" w14:textId="2A61381A" w:rsidR="00E2636A" w:rsidRDefault="00013ABB">
      <w:pPr>
        <w:pStyle w:val="TOC2"/>
        <w:rPr>
          <w:color w:val="auto"/>
          <w:sz w:val="22"/>
        </w:rPr>
      </w:pPr>
      <w:hyperlink w:anchor="_Toc13471970" w:history="1">
        <w:r w:rsidR="00E2636A" w:rsidRPr="001F40F3">
          <w:rPr>
            <w:rStyle w:val="Hyperlink"/>
          </w:rPr>
          <w:t>9.8.</w:t>
        </w:r>
        <w:r w:rsidR="00E2636A">
          <w:rPr>
            <w:color w:val="auto"/>
            <w:sz w:val="22"/>
          </w:rPr>
          <w:tab/>
        </w:r>
        <w:r w:rsidR="00E2636A" w:rsidRPr="001F40F3">
          <w:rPr>
            <w:rStyle w:val="Hyperlink"/>
          </w:rPr>
          <w:t>Default Interest</w:t>
        </w:r>
        <w:r w:rsidR="00E2636A">
          <w:rPr>
            <w:webHidden/>
          </w:rPr>
          <w:tab/>
        </w:r>
        <w:r w:rsidR="00E2636A">
          <w:rPr>
            <w:webHidden/>
          </w:rPr>
          <w:fldChar w:fldCharType="begin"/>
        </w:r>
        <w:r w:rsidR="00E2636A">
          <w:rPr>
            <w:webHidden/>
          </w:rPr>
          <w:instrText xml:space="preserve"> PAGEREF _Toc13471970 \h </w:instrText>
        </w:r>
        <w:r w:rsidR="00E2636A">
          <w:rPr>
            <w:webHidden/>
          </w:rPr>
        </w:r>
        <w:r w:rsidR="00E2636A">
          <w:rPr>
            <w:webHidden/>
          </w:rPr>
          <w:fldChar w:fldCharType="separate"/>
        </w:r>
        <w:r w:rsidR="00E2636A">
          <w:rPr>
            <w:webHidden/>
          </w:rPr>
          <w:t>11</w:t>
        </w:r>
        <w:r w:rsidR="00E2636A">
          <w:rPr>
            <w:webHidden/>
          </w:rPr>
          <w:fldChar w:fldCharType="end"/>
        </w:r>
      </w:hyperlink>
    </w:p>
    <w:p w14:paraId="22A51A31" w14:textId="1C88116D" w:rsidR="00E2636A" w:rsidRDefault="00013ABB">
      <w:pPr>
        <w:pStyle w:val="TOC1"/>
        <w:rPr>
          <w:rFonts w:asciiTheme="minorHAnsi" w:eastAsiaTheme="minorEastAsia" w:hAnsiTheme="minorHAnsi" w:cstheme="minorBidi"/>
          <w:b w:val="0"/>
          <w:caps w:val="0"/>
          <w:color w:val="auto"/>
          <w:sz w:val="22"/>
          <w:szCs w:val="22"/>
          <w:lang w:eastAsia="en-AU"/>
        </w:rPr>
      </w:pPr>
      <w:hyperlink w:anchor="_Toc13471971" w:history="1">
        <w:r w:rsidR="00E2636A" w:rsidRPr="001F40F3">
          <w:rPr>
            <w:rStyle w:val="Hyperlink"/>
          </w:rPr>
          <w:t>10.</w:t>
        </w:r>
        <w:r w:rsidR="00E2636A">
          <w:rPr>
            <w:rFonts w:asciiTheme="minorHAnsi" w:eastAsiaTheme="minorEastAsia" w:hAnsiTheme="minorHAnsi" w:cstheme="minorBidi"/>
            <w:b w:val="0"/>
            <w:caps w:val="0"/>
            <w:color w:val="auto"/>
            <w:sz w:val="22"/>
            <w:szCs w:val="22"/>
            <w:lang w:eastAsia="en-AU"/>
          </w:rPr>
          <w:tab/>
        </w:r>
        <w:r w:rsidR="00E2636A" w:rsidRPr="001F40F3">
          <w:rPr>
            <w:rStyle w:val="Hyperlink"/>
            <w:rFonts w:eastAsia="Arial"/>
          </w:rPr>
          <w:t>Reconciliation Statement</w:t>
        </w:r>
        <w:r w:rsidR="00E2636A">
          <w:rPr>
            <w:webHidden/>
          </w:rPr>
          <w:tab/>
        </w:r>
        <w:r w:rsidR="00E2636A">
          <w:rPr>
            <w:webHidden/>
          </w:rPr>
          <w:fldChar w:fldCharType="begin"/>
        </w:r>
        <w:r w:rsidR="00E2636A">
          <w:rPr>
            <w:webHidden/>
          </w:rPr>
          <w:instrText xml:space="preserve"> PAGEREF _Toc13471971 \h </w:instrText>
        </w:r>
        <w:r w:rsidR="00E2636A">
          <w:rPr>
            <w:webHidden/>
          </w:rPr>
        </w:r>
        <w:r w:rsidR="00E2636A">
          <w:rPr>
            <w:webHidden/>
          </w:rPr>
          <w:fldChar w:fldCharType="separate"/>
        </w:r>
        <w:r w:rsidR="00E2636A">
          <w:rPr>
            <w:webHidden/>
          </w:rPr>
          <w:t>11</w:t>
        </w:r>
        <w:r w:rsidR="00E2636A">
          <w:rPr>
            <w:webHidden/>
          </w:rPr>
          <w:fldChar w:fldCharType="end"/>
        </w:r>
      </w:hyperlink>
    </w:p>
    <w:p w14:paraId="32EA7BA1" w14:textId="66967AAC" w:rsidR="00E2636A" w:rsidRDefault="00013ABB">
      <w:pPr>
        <w:pStyle w:val="TOC1"/>
        <w:rPr>
          <w:rFonts w:asciiTheme="minorHAnsi" w:eastAsiaTheme="minorEastAsia" w:hAnsiTheme="minorHAnsi" w:cstheme="minorBidi"/>
          <w:b w:val="0"/>
          <w:caps w:val="0"/>
          <w:color w:val="auto"/>
          <w:sz w:val="22"/>
          <w:szCs w:val="22"/>
          <w:lang w:eastAsia="en-AU"/>
        </w:rPr>
      </w:pPr>
      <w:hyperlink w:anchor="_Toc13471972" w:history="1">
        <w:r w:rsidR="00E2636A" w:rsidRPr="001F40F3">
          <w:rPr>
            <w:rStyle w:val="Hyperlink"/>
          </w:rPr>
          <w:t>11.</w:t>
        </w:r>
        <w:r w:rsidR="00E2636A">
          <w:rPr>
            <w:rFonts w:asciiTheme="minorHAnsi" w:eastAsiaTheme="minorEastAsia" w:hAnsiTheme="minorHAnsi" w:cstheme="minorBidi"/>
            <w:b w:val="0"/>
            <w:caps w:val="0"/>
            <w:color w:val="auto"/>
            <w:sz w:val="22"/>
            <w:szCs w:val="22"/>
            <w:lang w:eastAsia="en-AU"/>
          </w:rPr>
          <w:tab/>
        </w:r>
        <w:r w:rsidR="00E2636A" w:rsidRPr="001F40F3">
          <w:rPr>
            <w:rStyle w:val="Hyperlink"/>
            <w:rFonts w:eastAsia="Arial"/>
          </w:rPr>
          <w:t>Goods and Services Tax</w:t>
        </w:r>
        <w:r w:rsidR="00E2636A">
          <w:rPr>
            <w:webHidden/>
          </w:rPr>
          <w:tab/>
        </w:r>
        <w:r w:rsidR="00E2636A">
          <w:rPr>
            <w:webHidden/>
          </w:rPr>
          <w:fldChar w:fldCharType="begin"/>
        </w:r>
        <w:r w:rsidR="00E2636A">
          <w:rPr>
            <w:webHidden/>
          </w:rPr>
          <w:instrText xml:space="preserve"> PAGEREF _Toc13471972 \h </w:instrText>
        </w:r>
        <w:r w:rsidR="00E2636A">
          <w:rPr>
            <w:webHidden/>
          </w:rPr>
        </w:r>
        <w:r w:rsidR="00E2636A">
          <w:rPr>
            <w:webHidden/>
          </w:rPr>
          <w:fldChar w:fldCharType="separate"/>
        </w:r>
        <w:r w:rsidR="00E2636A">
          <w:rPr>
            <w:webHidden/>
          </w:rPr>
          <w:t>12</w:t>
        </w:r>
        <w:r w:rsidR="00E2636A">
          <w:rPr>
            <w:webHidden/>
          </w:rPr>
          <w:fldChar w:fldCharType="end"/>
        </w:r>
      </w:hyperlink>
    </w:p>
    <w:p w14:paraId="6895A14F" w14:textId="6FD108D2" w:rsidR="00E2636A" w:rsidRDefault="00013ABB">
      <w:pPr>
        <w:pStyle w:val="TOC2"/>
        <w:rPr>
          <w:color w:val="auto"/>
          <w:sz w:val="22"/>
        </w:rPr>
      </w:pPr>
      <w:hyperlink w:anchor="_Toc13471973" w:history="1">
        <w:r w:rsidR="00E2636A" w:rsidRPr="001F40F3">
          <w:rPr>
            <w:rStyle w:val="Hyperlink"/>
          </w:rPr>
          <w:t>11.1.</w:t>
        </w:r>
        <w:r w:rsidR="00E2636A">
          <w:rPr>
            <w:color w:val="auto"/>
            <w:sz w:val="22"/>
          </w:rPr>
          <w:tab/>
        </w:r>
        <w:r w:rsidR="00E2636A" w:rsidRPr="001F40F3">
          <w:rPr>
            <w:rStyle w:val="Hyperlink"/>
          </w:rPr>
          <w:t>GST to be added to amounts payable</w:t>
        </w:r>
        <w:r w:rsidR="00E2636A">
          <w:rPr>
            <w:webHidden/>
          </w:rPr>
          <w:tab/>
        </w:r>
        <w:r w:rsidR="00E2636A">
          <w:rPr>
            <w:webHidden/>
          </w:rPr>
          <w:fldChar w:fldCharType="begin"/>
        </w:r>
        <w:r w:rsidR="00E2636A">
          <w:rPr>
            <w:webHidden/>
          </w:rPr>
          <w:instrText xml:space="preserve"> PAGEREF _Toc13471973 \h </w:instrText>
        </w:r>
        <w:r w:rsidR="00E2636A">
          <w:rPr>
            <w:webHidden/>
          </w:rPr>
        </w:r>
        <w:r w:rsidR="00E2636A">
          <w:rPr>
            <w:webHidden/>
          </w:rPr>
          <w:fldChar w:fldCharType="separate"/>
        </w:r>
        <w:r w:rsidR="00E2636A">
          <w:rPr>
            <w:webHidden/>
          </w:rPr>
          <w:t>12</w:t>
        </w:r>
        <w:r w:rsidR="00E2636A">
          <w:rPr>
            <w:webHidden/>
          </w:rPr>
          <w:fldChar w:fldCharType="end"/>
        </w:r>
      </w:hyperlink>
    </w:p>
    <w:p w14:paraId="4F5A3B06" w14:textId="39C3E8DB" w:rsidR="00E2636A" w:rsidRDefault="00013ABB">
      <w:pPr>
        <w:pStyle w:val="TOC2"/>
        <w:rPr>
          <w:color w:val="auto"/>
          <w:sz w:val="22"/>
        </w:rPr>
      </w:pPr>
      <w:hyperlink w:anchor="_Toc13471974" w:history="1">
        <w:r w:rsidR="00E2636A" w:rsidRPr="001F40F3">
          <w:rPr>
            <w:rStyle w:val="Hyperlink"/>
          </w:rPr>
          <w:t>11.2.</w:t>
        </w:r>
        <w:r w:rsidR="00E2636A">
          <w:rPr>
            <w:color w:val="auto"/>
            <w:sz w:val="22"/>
          </w:rPr>
          <w:tab/>
        </w:r>
        <w:r w:rsidR="00E2636A" w:rsidRPr="001F40F3">
          <w:rPr>
            <w:rStyle w:val="Hyperlink"/>
          </w:rPr>
          <w:t>Impact of GST on the Calculation of Amounts Payable</w:t>
        </w:r>
        <w:r w:rsidR="00E2636A">
          <w:rPr>
            <w:webHidden/>
          </w:rPr>
          <w:tab/>
        </w:r>
        <w:r w:rsidR="00E2636A">
          <w:rPr>
            <w:webHidden/>
          </w:rPr>
          <w:fldChar w:fldCharType="begin"/>
        </w:r>
        <w:r w:rsidR="00E2636A">
          <w:rPr>
            <w:webHidden/>
          </w:rPr>
          <w:instrText xml:space="preserve"> PAGEREF _Toc13471974 \h </w:instrText>
        </w:r>
        <w:r w:rsidR="00E2636A">
          <w:rPr>
            <w:webHidden/>
          </w:rPr>
        </w:r>
        <w:r w:rsidR="00E2636A">
          <w:rPr>
            <w:webHidden/>
          </w:rPr>
          <w:fldChar w:fldCharType="separate"/>
        </w:r>
        <w:r w:rsidR="00E2636A">
          <w:rPr>
            <w:webHidden/>
          </w:rPr>
          <w:t>12</w:t>
        </w:r>
        <w:r w:rsidR="00E2636A">
          <w:rPr>
            <w:webHidden/>
          </w:rPr>
          <w:fldChar w:fldCharType="end"/>
        </w:r>
      </w:hyperlink>
    </w:p>
    <w:p w14:paraId="53974186" w14:textId="21C70680" w:rsidR="00E2636A" w:rsidRDefault="00013ABB">
      <w:pPr>
        <w:pStyle w:val="TOC1"/>
        <w:rPr>
          <w:rFonts w:asciiTheme="minorHAnsi" w:eastAsiaTheme="minorEastAsia" w:hAnsiTheme="minorHAnsi" w:cstheme="minorBidi"/>
          <w:b w:val="0"/>
          <w:caps w:val="0"/>
          <w:color w:val="auto"/>
          <w:sz w:val="22"/>
          <w:szCs w:val="22"/>
          <w:lang w:eastAsia="en-AU"/>
        </w:rPr>
      </w:pPr>
      <w:hyperlink w:anchor="_Toc13471975" w:history="1">
        <w:r w:rsidR="00E2636A" w:rsidRPr="001F40F3">
          <w:rPr>
            <w:rStyle w:val="Hyperlink"/>
          </w:rPr>
          <w:t>12.</w:t>
        </w:r>
        <w:r w:rsidR="00E2636A">
          <w:rPr>
            <w:rFonts w:asciiTheme="minorHAnsi" w:eastAsiaTheme="minorEastAsia" w:hAnsiTheme="minorHAnsi" w:cstheme="minorBidi"/>
            <w:b w:val="0"/>
            <w:caps w:val="0"/>
            <w:color w:val="auto"/>
            <w:sz w:val="22"/>
            <w:szCs w:val="22"/>
            <w:lang w:eastAsia="en-AU"/>
          </w:rPr>
          <w:tab/>
        </w:r>
        <w:r w:rsidR="00E2636A" w:rsidRPr="001F40F3">
          <w:rPr>
            <w:rStyle w:val="Hyperlink"/>
            <w:rFonts w:eastAsia="Arial"/>
          </w:rPr>
          <w:t>Dispute Resolution</w:t>
        </w:r>
        <w:r w:rsidR="00E2636A">
          <w:rPr>
            <w:webHidden/>
          </w:rPr>
          <w:tab/>
        </w:r>
        <w:r w:rsidR="00E2636A">
          <w:rPr>
            <w:webHidden/>
          </w:rPr>
          <w:fldChar w:fldCharType="begin"/>
        </w:r>
        <w:r w:rsidR="00E2636A">
          <w:rPr>
            <w:webHidden/>
          </w:rPr>
          <w:instrText xml:space="preserve"> PAGEREF _Toc13471975 \h </w:instrText>
        </w:r>
        <w:r w:rsidR="00E2636A">
          <w:rPr>
            <w:webHidden/>
          </w:rPr>
        </w:r>
        <w:r w:rsidR="00E2636A">
          <w:rPr>
            <w:webHidden/>
          </w:rPr>
          <w:fldChar w:fldCharType="separate"/>
        </w:r>
        <w:r w:rsidR="00E2636A">
          <w:rPr>
            <w:webHidden/>
          </w:rPr>
          <w:t>12</w:t>
        </w:r>
        <w:r w:rsidR="00E2636A">
          <w:rPr>
            <w:webHidden/>
          </w:rPr>
          <w:fldChar w:fldCharType="end"/>
        </w:r>
      </w:hyperlink>
    </w:p>
    <w:p w14:paraId="6CB9A48B" w14:textId="27431ECC" w:rsidR="00E2636A" w:rsidRDefault="00013ABB">
      <w:pPr>
        <w:pStyle w:val="TOC1"/>
        <w:rPr>
          <w:rFonts w:asciiTheme="minorHAnsi" w:eastAsiaTheme="minorEastAsia" w:hAnsiTheme="minorHAnsi" w:cstheme="minorBidi"/>
          <w:b w:val="0"/>
          <w:caps w:val="0"/>
          <w:color w:val="auto"/>
          <w:sz w:val="22"/>
          <w:szCs w:val="22"/>
          <w:lang w:eastAsia="en-AU"/>
        </w:rPr>
      </w:pPr>
      <w:hyperlink w:anchor="_Toc13471976" w:history="1">
        <w:r w:rsidR="00E2636A" w:rsidRPr="001F40F3">
          <w:rPr>
            <w:rStyle w:val="Hyperlink"/>
          </w:rPr>
          <w:t>13.</w:t>
        </w:r>
        <w:r w:rsidR="00E2636A">
          <w:rPr>
            <w:rFonts w:asciiTheme="minorHAnsi" w:eastAsiaTheme="minorEastAsia" w:hAnsiTheme="minorHAnsi" w:cstheme="minorBidi"/>
            <w:b w:val="0"/>
            <w:caps w:val="0"/>
            <w:color w:val="auto"/>
            <w:sz w:val="22"/>
            <w:szCs w:val="22"/>
            <w:lang w:eastAsia="en-AU"/>
          </w:rPr>
          <w:tab/>
        </w:r>
        <w:r w:rsidR="00E2636A" w:rsidRPr="001F40F3">
          <w:rPr>
            <w:rStyle w:val="Hyperlink"/>
            <w:rFonts w:eastAsia="Arial"/>
          </w:rPr>
          <w:t>Auction Participant Acknowledgements</w:t>
        </w:r>
        <w:r w:rsidR="00E2636A">
          <w:rPr>
            <w:webHidden/>
          </w:rPr>
          <w:tab/>
        </w:r>
        <w:r w:rsidR="00E2636A">
          <w:rPr>
            <w:webHidden/>
          </w:rPr>
          <w:fldChar w:fldCharType="begin"/>
        </w:r>
        <w:r w:rsidR="00E2636A">
          <w:rPr>
            <w:webHidden/>
          </w:rPr>
          <w:instrText xml:space="preserve"> PAGEREF _Toc13471976 \h </w:instrText>
        </w:r>
        <w:r w:rsidR="00E2636A">
          <w:rPr>
            <w:webHidden/>
          </w:rPr>
        </w:r>
        <w:r w:rsidR="00E2636A">
          <w:rPr>
            <w:webHidden/>
          </w:rPr>
          <w:fldChar w:fldCharType="separate"/>
        </w:r>
        <w:r w:rsidR="00E2636A">
          <w:rPr>
            <w:webHidden/>
          </w:rPr>
          <w:t>12</w:t>
        </w:r>
        <w:r w:rsidR="00E2636A">
          <w:rPr>
            <w:webHidden/>
          </w:rPr>
          <w:fldChar w:fldCharType="end"/>
        </w:r>
      </w:hyperlink>
    </w:p>
    <w:p w14:paraId="28EA53CC" w14:textId="1FEF882F" w:rsidR="00E2636A" w:rsidRDefault="00013ABB">
      <w:pPr>
        <w:pStyle w:val="TOC2"/>
        <w:rPr>
          <w:color w:val="auto"/>
          <w:sz w:val="22"/>
        </w:rPr>
      </w:pPr>
      <w:hyperlink w:anchor="_Toc13471977" w:history="1">
        <w:r w:rsidR="00E2636A" w:rsidRPr="001F40F3">
          <w:rPr>
            <w:rStyle w:val="Hyperlink"/>
          </w:rPr>
          <w:t>13.1.</w:t>
        </w:r>
        <w:r w:rsidR="00E2636A">
          <w:rPr>
            <w:color w:val="auto"/>
            <w:sz w:val="22"/>
          </w:rPr>
          <w:tab/>
        </w:r>
        <w:r w:rsidR="00E2636A" w:rsidRPr="001F40F3">
          <w:rPr>
            <w:rStyle w:val="Hyperlink"/>
          </w:rPr>
          <w:t>General</w:t>
        </w:r>
        <w:r w:rsidR="00E2636A">
          <w:rPr>
            <w:webHidden/>
          </w:rPr>
          <w:tab/>
        </w:r>
        <w:r w:rsidR="00E2636A">
          <w:rPr>
            <w:webHidden/>
          </w:rPr>
          <w:fldChar w:fldCharType="begin"/>
        </w:r>
        <w:r w:rsidR="00E2636A">
          <w:rPr>
            <w:webHidden/>
          </w:rPr>
          <w:instrText xml:space="preserve"> PAGEREF _Toc13471977 \h </w:instrText>
        </w:r>
        <w:r w:rsidR="00E2636A">
          <w:rPr>
            <w:webHidden/>
          </w:rPr>
        </w:r>
        <w:r w:rsidR="00E2636A">
          <w:rPr>
            <w:webHidden/>
          </w:rPr>
          <w:fldChar w:fldCharType="separate"/>
        </w:r>
        <w:r w:rsidR="00E2636A">
          <w:rPr>
            <w:webHidden/>
          </w:rPr>
          <w:t>12</w:t>
        </w:r>
        <w:r w:rsidR="00E2636A">
          <w:rPr>
            <w:webHidden/>
          </w:rPr>
          <w:fldChar w:fldCharType="end"/>
        </w:r>
      </w:hyperlink>
    </w:p>
    <w:p w14:paraId="409D70C8" w14:textId="5BB263E2" w:rsidR="00E2636A" w:rsidRDefault="00013ABB">
      <w:pPr>
        <w:pStyle w:val="TOC2"/>
        <w:rPr>
          <w:color w:val="auto"/>
          <w:sz w:val="22"/>
        </w:rPr>
      </w:pPr>
      <w:hyperlink w:anchor="_Toc13471978" w:history="1">
        <w:r w:rsidR="00E2636A" w:rsidRPr="001F40F3">
          <w:rPr>
            <w:rStyle w:val="Hyperlink"/>
          </w:rPr>
          <w:t>13.2.</w:t>
        </w:r>
        <w:r w:rsidR="00E2636A">
          <w:rPr>
            <w:color w:val="auto"/>
            <w:sz w:val="22"/>
          </w:rPr>
          <w:tab/>
        </w:r>
        <w:r w:rsidR="00E2636A" w:rsidRPr="001F40F3">
          <w:rPr>
            <w:rStyle w:val="Hyperlink"/>
          </w:rPr>
          <w:t>Acknowledgements</w:t>
        </w:r>
        <w:r w:rsidR="00E2636A">
          <w:rPr>
            <w:webHidden/>
          </w:rPr>
          <w:tab/>
        </w:r>
        <w:r w:rsidR="00E2636A">
          <w:rPr>
            <w:webHidden/>
          </w:rPr>
          <w:fldChar w:fldCharType="begin"/>
        </w:r>
        <w:r w:rsidR="00E2636A">
          <w:rPr>
            <w:webHidden/>
          </w:rPr>
          <w:instrText xml:space="preserve"> PAGEREF _Toc13471978 \h </w:instrText>
        </w:r>
        <w:r w:rsidR="00E2636A">
          <w:rPr>
            <w:webHidden/>
          </w:rPr>
        </w:r>
        <w:r w:rsidR="00E2636A">
          <w:rPr>
            <w:webHidden/>
          </w:rPr>
          <w:fldChar w:fldCharType="separate"/>
        </w:r>
        <w:r w:rsidR="00E2636A">
          <w:rPr>
            <w:webHidden/>
          </w:rPr>
          <w:t>12</w:t>
        </w:r>
        <w:r w:rsidR="00E2636A">
          <w:rPr>
            <w:webHidden/>
          </w:rPr>
          <w:fldChar w:fldCharType="end"/>
        </w:r>
      </w:hyperlink>
    </w:p>
    <w:p w14:paraId="72FC80EB" w14:textId="6CEA8FA9" w:rsidR="00E2636A" w:rsidRDefault="00013ABB">
      <w:pPr>
        <w:pStyle w:val="TOC2"/>
        <w:rPr>
          <w:color w:val="auto"/>
          <w:sz w:val="22"/>
        </w:rPr>
      </w:pPr>
      <w:hyperlink w:anchor="_Toc13471979" w:history="1">
        <w:r w:rsidR="00E2636A" w:rsidRPr="001F40F3">
          <w:rPr>
            <w:rStyle w:val="Hyperlink"/>
          </w:rPr>
          <w:t>13.3.</w:t>
        </w:r>
        <w:r w:rsidR="00E2636A">
          <w:rPr>
            <w:color w:val="auto"/>
            <w:sz w:val="22"/>
          </w:rPr>
          <w:tab/>
        </w:r>
        <w:r w:rsidR="00E2636A" w:rsidRPr="001F40F3">
          <w:rPr>
            <w:rStyle w:val="Hyperlink"/>
          </w:rPr>
          <w:t>Waiver</w:t>
        </w:r>
        <w:r w:rsidR="00E2636A">
          <w:rPr>
            <w:webHidden/>
          </w:rPr>
          <w:tab/>
        </w:r>
        <w:r w:rsidR="00E2636A">
          <w:rPr>
            <w:webHidden/>
          </w:rPr>
          <w:fldChar w:fldCharType="begin"/>
        </w:r>
        <w:r w:rsidR="00E2636A">
          <w:rPr>
            <w:webHidden/>
          </w:rPr>
          <w:instrText xml:space="preserve"> PAGEREF _Toc13471979 \h </w:instrText>
        </w:r>
        <w:r w:rsidR="00E2636A">
          <w:rPr>
            <w:webHidden/>
          </w:rPr>
        </w:r>
        <w:r w:rsidR="00E2636A">
          <w:rPr>
            <w:webHidden/>
          </w:rPr>
          <w:fldChar w:fldCharType="separate"/>
        </w:r>
        <w:r w:rsidR="00E2636A">
          <w:rPr>
            <w:webHidden/>
          </w:rPr>
          <w:t>13</w:t>
        </w:r>
        <w:r w:rsidR="00E2636A">
          <w:rPr>
            <w:webHidden/>
          </w:rPr>
          <w:fldChar w:fldCharType="end"/>
        </w:r>
      </w:hyperlink>
    </w:p>
    <w:p w14:paraId="5BEAB686" w14:textId="08DA86EB" w:rsidR="00E2636A" w:rsidRDefault="00013ABB">
      <w:pPr>
        <w:pStyle w:val="TOC1"/>
        <w:rPr>
          <w:rFonts w:asciiTheme="minorHAnsi" w:eastAsiaTheme="minorEastAsia" w:hAnsiTheme="minorHAnsi" w:cstheme="minorBidi"/>
          <w:b w:val="0"/>
          <w:caps w:val="0"/>
          <w:color w:val="auto"/>
          <w:sz w:val="22"/>
          <w:szCs w:val="22"/>
          <w:lang w:eastAsia="en-AU"/>
        </w:rPr>
      </w:pPr>
      <w:hyperlink w:anchor="_Toc13471980" w:history="1">
        <w:r w:rsidR="00E2636A" w:rsidRPr="001F40F3">
          <w:rPr>
            <w:rStyle w:val="Hyperlink"/>
          </w:rPr>
          <w:t>14.</w:t>
        </w:r>
        <w:r w:rsidR="00E2636A">
          <w:rPr>
            <w:rFonts w:asciiTheme="minorHAnsi" w:eastAsiaTheme="minorEastAsia" w:hAnsiTheme="minorHAnsi" w:cstheme="minorBidi"/>
            <w:b w:val="0"/>
            <w:caps w:val="0"/>
            <w:color w:val="auto"/>
            <w:sz w:val="22"/>
            <w:szCs w:val="22"/>
            <w:lang w:eastAsia="en-AU"/>
          </w:rPr>
          <w:tab/>
        </w:r>
        <w:r w:rsidR="00E2636A" w:rsidRPr="001F40F3">
          <w:rPr>
            <w:rStyle w:val="Hyperlink"/>
            <w:rFonts w:eastAsia="Arial"/>
          </w:rPr>
          <w:t>Liability</w:t>
        </w:r>
        <w:r w:rsidR="00E2636A">
          <w:rPr>
            <w:webHidden/>
          </w:rPr>
          <w:tab/>
        </w:r>
        <w:r w:rsidR="00E2636A">
          <w:rPr>
            <w:webHidden/>
          </w:rPr>
          <w:fldChar w:fldCharType="begin"/>
        </w:r>
        <w:r w:rsidR="00E2636A">
          <w:rPr>
            <w:webHidden/>
          </w:rPr>
          <w:instrText xml:space="preserve"> PAGEREF _Toc13471980 \h </w:instrText>
        </w:r>
        <w:r w:rsidR="00E2636A">
          <w:rPr>
            <w:webHidden/>
          </w:rPr>
        </w:r>
        <w:r w:rsidR="00E2636A">
          <w:rPr>
            <w:webHidden/>
          </w:rPr>
          <w:fldChar w:fldCharType="separate"/>
        </w:r>
        <w:r w:rsidR="00E2636A">
          <w:rPr>
            <w:webHidden/>
          </w:rPr>
          <w:t>13</w:t>
        </w:r>
        <w:r w:rsidR="00E2636A">
          <w:rPr>
            <w:webHidden/>
          </w:rPr>
          <w:fldChar w:fldCharType="end"/>
        </w:r>
      </w:hyperlink>
    </w:p>
    <w:p w14:paraId="566915F5" w14:textId="6BD64AEF" w:rsidR="00E2636A" w:rsidRDefault="00013ABB">
      <w:pPr>
        <w:pStyle w:val="TOC2"/>
        <w:rPr>
          <w:color w:val="auto"/>
          <w:sz w:val="22"/>
        </w:rPr>
      </w:pPr>
      <w:hyperlink w:anchor="_Toc13471981" w:history="1">
        <w:r w:rsidR="00E2636A" w:rsidRPr="001F40F3">
          <w:rPr>
            <w:rStyle w:val="Hyperlink"/>
          </w:rPr>
          <w:t>14.1.</w:t>
        </w:r>
        <w:r w:rsidR="00E2636A">
          <w:rPr>
            <w:color w:val="auto"/>
            <w:sz w:val="22"/>
          </w:rPr>
          <w:tab/>
        </w:r>
        <w:r w:rsidR="00E2636A" w:rsidRPr="001F40F3">
          <w:rPr>
            <w:rStyle w:val="Hyperlink"/>
          </w:rPr>
          <w:t>Implied Warranties</w:t>
        </w:r>
        <w:r w:rsidR="00E2636A">
          <w:rPr>
            <w:webHidden/>
          </w:rPr>
          <w:tab/>
        </w:r>
        <w:r w:rsidR="00E2636A">
          <w:rPr>
            <w:webHidden/>
          </w:rPr>
          <w:fldChar w:fldCharType="begin"/>
        </w:r>
        <w:r w:rsidR="00E2636A">
          <w:rPr>
            <w:webHidden/>
          </w:rPr>
          <w:instrText xml:space="preserve"> PAGEREF _Toc13471981 \h </w:instrText>
        </w:r>
        <w:r w:rsidR="00E2636A">
          <w:rPr>
            <w:webHidden/>
          </w:rPr>
        </w:r>
        <w:r w:rsidR="00E2636A">
          <w:rPr>
            <w:webHidden/>
          </w:rPr>
          <w:fldChar w:fldCharType="separate"/>
        </w:r>
        <w:r w:rsidR="00E2636A">
          <w:rPr>
            <w:webHidden/>
          </w:rPr>
          <w:t>13</w:t>
        </w:r>
        <w:r w:rsidR="00E2636A">
          <w:rPr>
            <w:webHidden/>
          </w:rPr>
          <w:fldChar w:fldCharType="end"/>
        </w:r>
      </w:hyperlink>
    </w:p>
    <w:p w14:paraId="187C4BB2" w14:textId="36585A11" w:rsidR="00E2636A" w:rsidRDefault="00013ABB">
      <w:pPr>
        <w:pStyle w:val="TOC2"/>
        <w:rPr>
          <w:color w:val="auto"/>
          <w:sz w:val="22"/>
        </w:rPr>
      </w:pPr>
      <w:hyperlink w:anchor="_Toc13471982" w:history="1">
        <w:r w:rsidR="00E2636A" w:rsidRPr="001F40F3">
          <w:rPr>
            <w:rStyle w:val="Hyperlink"/>
          </w:rPr>
          <w:t>14.2.</w:t>
        </w:r>
        <w:r w:rsidR="00E2636A">
          <w:rPr>
            <w:color w:val="auto"/>
            <w:sz w:val="22"/>
          </w:rPr>
          <w:tab/>
        </w:r>
        <w:r w:rsidR="00E2636A" w:rsidRPr="001F40F3">
          <w:rPr>
            <w:rStyle w:val="Hyperlink"/>
          </w:rPr>
          <w:t>Limitation of Liability</w:t>
        </w:r>
        <w:r w:rsidR="00E2636A">
          <w:rPr>
            <w:webHidden/>
          </w:rPr>
          <w:tab/>
        </w:r>
        <w:r w:rsidR="00E2636A">
          <w:rPr>
            <w:webHidden/>
          </w:rPr>
          <w:fldChar w:fldCharType="begin"/>
        </w:r>
        <w:r w:rsidR="00E2636A">
          <w:rPr>
            <w:webHidden/>
          </w:rPr>
          <w:instrText xml:space="preserve"> PAGEREF _Toc13471982 \h </w:instrText>
        </w:r>
        <w:r w:rsidR="00E2636A">
          <w:rPr>
            <w:webHidden/>
          </w:rPr>
        </w:r>
        <w:r w:rsidR="00E2636A">
          <w:rPr>
            <w:webHidden/>
          </w:rPr>
          <w:fldChar w:fldCharType="separate"/>
        </w:r>
        <w:r w:rsidR="00E2636A">
          <w:rPr>
            <w:webHidden/>
          </w:rPr>
          <w:t>13</w:t>
        </w:r>
        <w:r w:rsidR="00E2636A">
          <w:rPr>
            <w:webHidden/>
          </w:rPr>
          <w:fldChar w:fldCharType="end"/>
        </w:r>
      </w:hyperlink>
    </w:p>
    <w:p w14:paraId="7370B085" w14:textId="225BBEDC" w:rsidR="00E2636A" w:rsidRDefault="00013ABB">
      <w:pPr>
        <w:pStyle w:val="TOC2"/>
        <w:rPr>
          <w:color w:val="auto"/>
          <w:sz w:val="22"/>
        </w:rPr>
      </w:pPr>
      <w:hyperlink w:anchor="_Toc13471983" w:history="1">
        <w:r w:rsidR="00E2636A" w:rsidRPr="001F40F3">
          <w:rPr>
            <w:rStyle w:val="Hyperlink"/>
          </w:rPr>
          <w:t>14.3.</w:t>
        </w:r>
        <w:r w:rsidR="00E2636A">
          <w:rPr>
            <w:color w:val="auto"/>
            <w:sz w:val="22"/>
          </w:rPr>
          <w:tab/>
        </w:r>
        <w:r w:rsidR="00E2636A" w:rsidRPr="001F40F3">
          <w:rPr>
            <w:rStyle w:val="Hyperlink"/>
          </w:rPr>
          <w:t>Notification</w:t>
        </w:r>
        <w:r w:rsidR="00E2636A">
          <w:rPr>
            <w:webHidden/>
          </w:rPr>
          <w:tab/>
        </w:r>
        <w:r w:rsidR="00E2636A">
          <w:rPr>
            <w:webHidden/>
          </w:rPr>
          <w:fldChar w:fldCharType="begin"/>
        </w:r>
        <w:r w:rsidR="00E2636A">
          <w:rPr>
            <w:webHidden/>
          </w:rPr>
          <w:instrText xml:space="preserve"> PAGEREF _Toc13471983 \h </w:instrText>
        </w:r>
        <w:r w:rsidR="00E2636A">
          <w:rPr>
            <w:webHidden/>
          </w:rPr>
        </w:r>
        <w:r w:rsidR="00E2636A">
          <w:rPr>
            <w:webHidden/>
          </w:rPr>
          <w:fldChar w:fldCharType="separate"/>
        </w:r>
        <w:r w:rsidR="00E2636A">
          <w:rPr>
            <w:webHidden/>
          </w:rPr>
          <w:t>14</w:t>
        </w:r>
        <w:r w:rsidR="00E2636A">
          <w:rPr>
            <w:webHidden/>
          </w:rPr>
          <w:fldChar w:fldCharType="end"/>
        </w:r>
      </w:hyperlink>
    </w:p>
    <w:p w14:paraId="4530DBBF" w14:textId="27988239" w:rsidR="00E2636A" w:rsidRDefault="00013ABB">
      <w:pPr>
        <w:pStyle w:val="TOC2"/>
        <w:rPr>
          <w:color w:val="auto"/>
          <w:sz w:val="22"/>
        </w:rPr>
      </w:pPr>
      <w:hyperlink w:anchor="_Toc13471984" w:history="1">
        <w:r w:rsidR="00E2636A" w:rsidRPr="001F40F3">
          <w:rPr>
            <w:rStyle w:val="Hyperlink"/>
          </w:rPr>
          <w:t>14.4.</w:t>
        </w:r>
        <w:r w:rsidR="00E2636A">
          <w:rPr>
            <w:color w:val="auto"/>
            <w:sz w:val="22"/>
          </w:rPr>
          <w:tab/>
        </w:r>
        <w:r w:rsidR="00E2636A" w:rsidRPr="001F40F3">
          <w:rPr>
            <w:rStyle w:val="Hyperlink"/>
          </w:rPr>
          <w:t>Statutory Immunity</w:t>
        </w:r>
        <w:r w:rsidR="00E2636A">
          <w:rPr>
            <w:webHidden/>
          </w:rPr>
          <w:tab/>
        </w:r>
        <w:r w:rsidR="00E2636A">
          <w:rPr>
            <w:webHidden/>
          </w:rPr>
          <w:fldChar w:fldCharType="begin"/>
        </w:r>
        <w:r w:rsidR="00E2636A">
          <w:rPr>
            <w:webHidden/>
          </w:rPr>
          <w:instrText xml:space="preserve"> PAGEREF _Toc13471984 \h </w:instrText>
        </w:r>
        <w:r w:rsidR="00E2636A">
          <w:rPr>
            <w:webHidden/>
          </w:rPr>
        </w:r>
        <w:r w:rsidR="00E2636A">
          <w:rPr>
            <w:webHidden/>
          </w:rPr>
          <w:fldChar w:fldCharType="separate"/>
        </w:r>
        <w:r w:rsidR="00E2636A">
          <w:rPr>
            <w:webHidden/>
          </w:rPr>
          <w:t>14</w:t>
        </w:r>
        <w:r w:rsidR="00E2636A">
          <w:rPr>
            <w:webHidden/>
          </w:rPr>
          <w:fldChar w:fldCharType="end"/>
        </w:r>
      </w:hyperlink>
    </w:p>
    <w:p w14:paraId="7E6B0AEB" w14:textId="3D04BD7F" w:rsidR="00E2636A" w:rsidRDefault="00013ABB">
      <w:pPr>
        <w:pStyle w:val="TOC2"/>
        <w:rPr>
          <w:color w:val="auto"/>
          <w:sz w:val="22"/>
        </w:rPr>
      </w:pPr>
      <w:hyperlink w:anchor="_Toc13471985" w:history="1">
        <w:r w:rsidR="00E2636A" w:rsidRPr="001F40F3">
          <w:rPr>
            <w:rStyle w:val="Hyperlink"/>
          </w:rPr>
          <w:t>14.5.</w:t>
        </w:r>
        <w:r w:rsidR="00E2636A">
          <w:rPr>
            <w:color w:val="auto"/>
            <w:sz w:val="22"/>
          </w:rPr>
          <w:tab/>
        </w:r>
        <w:r w:rsidR="00E2636A" w:rsidRPr="001F40F3">
          <w:rPr>
            <w:rStyle w:val="Hyperlink"/>
          </w:rPr>
          <w:t>Agents Liability</w:t>
        </w:r>
        <w:r w:rsidR="00E2636A">
          <w:rPr>
            <w:webHidden/>
          </w:rPr>
          <w:tab/>
        </w:r>
        <w:r w:rsidR="00E2636A">
          <w:rPr>
            <w:webHidden/>
          </w:rPr>
          <w:fldChar w:fldCharType="begin"/>
        </w:r>
        <w:r w:rsidR="00E2636A">
          <w:rPr>
            <w:webHidden/>
          </w:rPr>
          <w:instrText xml:space="preserve"> PAGEREF _Toc13471985 \h </w:instrText>
        </w:r>
        <w:r w:rsidR="00E2636A">
          <w:rPr>
            <w:webHidden/>
          </w:rPr>
        </w:r>
        <w:r w:rsidR="00E2636A">
          <w:rPr>
            <w:webHidden/>
          </w:rPr>
          <w:fldChar w:fldCharType="separate"/>
        </w:r>
        <w:r w:rsidR="00E2636A">
          <w:rPr>
            <w:webHidden/>
          </w:rPr>
          <w:t>14</w:t>
        </w:r>
        <w:r w:rsidR="00E2636A">
          <w:rPr>
            <w:webHidden/>
          </w:rPr>
          <w:fldChar w:fldCharType="end"/>
        </w:r>
      </w:hyperlink>
    </w:p>
    <w:p w14:paraId="6B8EE616" w14:textId="3F71BCF5" w:rsidR="00E2636A" w:rsidRDefault="00013ABB">
      <w:pPr>
        <w:pStyle w:val="TOC1"/>
        <w:rPr>
          <w:rFonts w:asciiTheme="minorHAnsi" w:eastAsiaTheme="minorEastAsia" w:hAnsiTheme="minorHAnsi" w:cstheme="minorBidi"/>
          <w:b w:val="0"/>
          <w:caps w:val="0"/>
          <w:color w:val="auto"/>
          <w:sz w:val="22"/>
          <w:szCs w:val="22"/>
          <w:lang w:eastAsia="en-AU"/>
        </w:rPr>
      </w:pPr>
      <w:hyperlink w:anchor="_Toc13471986" w:history="1">
        <w:r w:rsidR="00E2636A" w:rsidRPr="001F40F3">
          <w:rPr>
            <w:rStyle w:val="Hyperlink"/>
          </w:rPr>
          <w:t>15.</w:t>
        </w:r>
        <w:r w:rsidR="00E2636A">
          <w:rPr>
            <w:rFonts w:asciiTheme="minorHAnsi" w:eastAsiaTheme="minorEastAsia" w:hAnsiTheme="minorHAnsi" w:cstheme="minorBidi"/>
            <w:b w:val="0"/>
            <w:caps w:val="0"/>
            <w:color w:val="auto"/>
            <w:sz w:val="22"/>
            <w:szCs w:val="22"/>
            <w:lang w:eastAsia="en-AU"/>
          </w:rPr>
          <w:tab/>
        </w:r>
        <w:r w:rsidR="00E2636A" w:rsidRPr="001F40F3">
          <w:rPr>
            <w:rStyle w:val="Hyperlink"/>
            <w:rFonts w:eastAsia="Arial"/>
          </w:rPr>
          <w:t>Auction Costs</w:t>
        </w:r>
        <w:r w:rsidR="00E2636A">
          <w:rPr>
            <w:webHidden/>
          </w:rPr>
          <w:tab/>
        </w:r>
        <w:r w:rsidR="00E2636A">
          <w:rPr>
            <w:webHidden/>
          </w:rPr>
          <w:fldChar w:fldCharType="begin"/>
        </w:r>
        <w:r w:rsidR="00E2636A">
          <w:rPr>
            <w:webHidden/>
          </w:rPr>
          <w:instrText xml:space="preserve"> PAGEREF _Toc13471986 \h </w:instrText>
        </w:r>
        <w:r w:rsidR="00E2636A">
          <w:rPr>
            <w:webHidden/>
          </w:rPr>
        </w:r>
        <w:r w:rsidR="00E2636A">
          <w:rPr>
            <w:webHidden/>
          </w:rPr>
          <w:fldChar w:fldCharType="separate"/>
        </w:r>
        <w:r w:rsidR="00E2636A">
          <w:rPr>
            <w:webHidden/>
          </w:rPr>
          <w:t>14</w:t>
        </w:r>
        <w:r w:rsidR="00E2636A">
          <w:rPr>
            <w:webHidden/>
          </w:rPr>
          <w:fldChar w:fldCharType="end"/>
        </w:r>
      </w:hyperlink>
    </w:p>
    <w:p w14:paraId="641DB8A0" w14:textId="6539F9C2" w:rsidR="00E2636A" w:rsidRDefault="00013ABB">
      <w:pPr>
        <w:pStyle w:val="TOC1"/>
        <w:rPr>
          <w:rFonts w:asciiTheme="minorHAnsi" w:eastAsiaTheme="minorEastAsia" w:hAnsiTheme="minorHAnsi" w:cstheme="minorBidi"/>
          <w:b w:val="0"/>
          <w:caps w:val="0"/>
          <w:color w:val="auto"/>
          <w:sz w:val="22"/>
          <w:szCs w:val="22"/>
          <w:lang w:eastAsia="en-AU"/>
        </w:rPr>
      </w:pPr>
      <w:hyperlink w:anchor="_Toc13471987" w:history="1">
        <w:r w:rsidR="00E2636A" w:rsidRPr="001F40F3">
          <w:rPr>
            <w:rStyle w:val="Hyperlink"/>
          </w:rPr>
          <w:t>16.</w:t>
        </w:r>
        <w:r w:rsidR="00E2636A">
          <w:rPr>
            <w:rFonts w:asciiTheme="minorHAnsi" w:eastAsiaTheme="minorEastAsia" w:hAnsiTheme="minorHAnsi" w:cstheme="minorBidi"/>
            <w:b w:val="0"/>
            <w:caps w:val="0"/>
            <w:color w:val="auto"/>
            <w:sz w:val="22"/>
            <w:szCs w:val="22"/>
            <w:lang w:eastAsia="en-AU"/>
          </w:rPr>
          <w:tab/>
        </w:r>
        <w:r w:rsidR="00E2636A" w:rsidRPr="001F40F3">
          <w:rPr>
            <w:rStyle w:val="Hyperlink"/>
            <w:rFonts w:eastAsia="Arial"/>
          </w:rPr>
          <w:t>Termination</w:t>
        </w:r>
        <w:r w:rsidR="00E2636A">
          <w:rPr>
            <w:webHidden/>
          </w:rPr>
          <w:tab/>
        </w:r>
        <w:r w:rsidR="00E2636A">
          <w:rPr>
            <w:webHidden/>
          </w:rPr>
          <w:fldChar w:fldCharType="begin"/>
        </w:r>
        <w:r w:rsidR="00E2636A">
          <w:rPr>
            <w:webHidden/>
          </w:rPr>
          <w:instrText xml:space="preserve"> PAGEREF _Toc13471987 \h </w:instrText>
        </w:r>
        <w:r w:rsidR="00E2636A">
          <w:rPr>
            <w:webHidden/>
          </w:rPr>
        </w:r>
        <w:r w:rsidR="00E2636A">
          <w:rPr>
            <w:webHidden/>
          </w:rPr>
          <w:fldChar w:fldCharType="separate"/>
        </w:r>
        <w:r w:rsidR="00E2636A">
          <w:rPr>
            <w:webHidden/>
          </w:rPr>
          <w:t>14</w:t>
        </w:r>
        <w:r w:rsidR="00E2636A">
          <w:rPr>
            <w:webHidden/>
          </w:rPr>
          <w:fldChar w:fldCharType="end"/>
        </w:r>
      </w:hyperlink>
    </w:p>
    <w:p w14:paraId="6340BBD9" w14:textId="5F63D466" w:rsidR="00E2636A" w:rsidRDefault="00013ABB">
      <w:pPr>
        <w:pStyle w:val="TOC2"/>
        <w:rPr>
          <w:color w:val="auto"/>
          <w:sz w:val="22"/>
        </w:rPr>
      </w:pPr>
      <w:hyperlink w:anchor="_Toc13471988" w:history="1">
        <w:r w:rsidR="00E2636A" w:rsidRPr="001F40F3">
          <w:rPr>
            <w:rStyle w:val="Hyperlink"/>
          </w:rPr>
          <w:t>16.1.</w:t>
        </w:r>
        <w:r w:rsidR="00E2636A">
          <w:rPr>
            <w:color w:val="auto"/>
            <w:sz w:val="22"/>
          </w:rPr>
          <w:tab/>
        </w:r>
        <w:r w:rsidR="00E2636A" w:rsidRPr="001F40F3">
          <w:rPr>
            <w:rStyle w:val="Hyperlink"/>
          </w:rPr>
          <w:t>National Electricity Market</w:t>
        </w:r>
        <w:r w:rsidR="00E2636A">
          <w:rPr>
            <w:webHidden/>
          </w:rPr>
          <w:tab/>
        </w:r>
        <w:r w:rsidR="00E2636A">
          <w:rPr>
            <w:webHidden/>
          </w:rPr>
          <w:fldChar w:fldCharType="begin"/>
        </w:r>
        <w:r w:rsidR="00E2636A">
          <w:rPr>
            <w:webHidden/>
          </w:rPr>
          <w:instrText xml:space="preserve"> PAGEREF _Toc13471988 \h </w:instrText>
        </w:r>
        <w:r w:rsidR="00E2636A">
          <w:rPr>
            <w:webHidden/>
          </w:rPr>
        </w:r>
        <w:r w:rsidR="00E2636A">
          <w:rPr>
            <w:webHidden/>
          </w:rPr>
          <w:fldChar w:fldCharType="separate"/>
        </w:r>
        <w:r w:rsidR="00E2636A">
          <w:rPr>
            <w:webHidden/>
          </w:rPr>
          <w:t>14</w:t>
        </w:r>
        <w:r w:rsidR="00E2636A">
          <w:rPr>
            <w:webHidden/>
          </w:rPr>
          <w:fldChar w:fldCharType="end"/>
        </w:r>
      </w:hyperlink>
    </w:p>
    <w:p w14:paraId="457358FC" w14:textId="1956FF0C" w:rsidR="00E2636A" w:rsidRDefault="00013ABB">
      <w:pPr>
        <w:pStyle w:val="TOC2"/>
        <w:rPr>
          <w:color w:val="auto"/>
          <w:sz w:val="22"/>
        </w:rPr>
      </w:pPr>
      <w:hyperlink w:anchor="_Toc13471989" w:history="1">
        <w:r w:rsidR="00E2636A" w:rsidRPr="001F40F3">
          <w:rPr>
            <w:rStyle w:val="Hyperlink"/>
          </w:rPr>
          <w:t>16.2.</w:t>
        </w:r>
        <w:r w:rsidR="00E2636A">
          <w:rPr>
            <w:color w:val="auto"/>
            <w:sz w:val="22"/>
          </w:rPr>
          <w:tab/>
        </w:r>
        <w:r w:rsidR="00E2636A" w:rsidRPr="001F40F3">
          <w:rPr>
            <w:rStyle w:val="Hyperlink"/>
          </w:rPr>
          <w:t>Continuing Eligibility</w:t>
        </w:r>
        <w:r w:rsidR="00E2636A">
          <w:rPr>
            <w:webHidden/>
          </w:rPr>
          <w:tab/>
        </w:r>
        <w:r w:rsidR="00E2636A">
          <w:rPr>
            <w:webHidden/>
          </w:rPr>
          <w:fldChar w:fldCharType="begin"/>
        </w:r>
        <w:r w:rsidR="00E2636A">
          <w:rPr>
            <w:webHidden/>
          </w:rPr>
          <w:instrText xml:space="preserve"> PAGEREF _Toc13471989 \h </w:instrText>
        </w:r>
        <w:r w:rsidR="00E2636A">
          <w:rPr>
            <w:webHidden/>
          </w:rPr>
        </w:r>
        <w:r w:rsidR="00E2636A">
          <w:rPr>
            <w:webHidden/>
          </w:rPr>
          <w:fldChar w:fldCharType="separate"/>
        </w:r>
        <w:r w:rsidR="00E2636A">
          <w:rPr>
            <w:webHidden/>
          </w:rPr>
          <w:t>14</w:t>
        </w:r>
        <w:r w:rsidR="00E2636A">
          <w:rPr>
            <w:webHidden/>
          </w:rPr>
          <w:fldChar w:fldCharType="end"/>
        </w:r>
      </w:hyperlink>
    </w:p>
    <w:p w14:paraId="75299DA0" w14:textId="7687A59C" w:rsidR="00E2636A" w:rsidRDefault="00013ABB">
      <w:pPr>
        <w:pStyle w:val="TOC2"/>
        <w:rPr>
          <w:color w:val="auto"/>
          <w:sz w:val="22"/>
        </w:rPr>
      </w:pPr>
      <w:hyperlink w:anchor="_Toc13471990" w:history="1">
        <w:r w:rsidR="00E2636A" w:rsidRPr="001F40F3">
          <w:rPr>
            <w:rStyle w:val="Hyperlink"/>
          </w:rPr>
          <w:t>16.3.</w:t>
        </w:r>
        <w:r w:rsidR="00E2636A">
          <w:rPr>
            <w:color w:val="auto"/>
            <w:sz w:val="22"/>
          </w:rPr>
          <w:tab/>
        </w:r>
        <w:r w:rsidR="00E2636A" w:rsidRPr="001F40F3">
          <w:rPr>
            <w:rStyle w:val="Hyperlink"/>
          </w:rPr>
          <w:t>Breach</w:t>
        </w:r>
        <w:r w:rsidR="00E2636A">
          <w:rPr>
            <w:webHidden/>
          </w:rPr>
          <w:tab/>
        </w:r>
        <w:r w:rsidR="00E2636A">
          <w:rPr>
            <w:webHidden/>
          </w:rPr>
          <w:fldChar w:fldCharType="begin"/>
        </w:r>
        <w:r w:rsidR="00E2636A">
          <w:rPr>
            <w:webHidden/>
          </w:rPr>
          <w:instrText xml:space="preserve"> PAGEREF _Toc13471990 \h </w:instrText>
        </w:r>
        <w:r w:rsidR="00E2636A">
          <w:rPr>
            <w:webHidden/>
          </w:rPr>
        </w:r>
        <w:r w:rsidR="00E2636A">
          <w:rPr>
            <w:webHidden/>
          </w:rPr>
          <w:fldChar w:fldCharType="separate"/>
        </w:r>
        <w:r w:rsidR="00E2636A">
          <w:rPr>
            <w:webHidden/>
          </w:rPr>
          <w:t>15</w:t>
        </w:r>
        <w:r w:rsidR="00E2636A">
          <w:rPr>
            <w:webHidden/>
          </w:rPr>
          <w:fldChar w:fldCharType="end"/>
        </w:r>
      </w:hyperlink>
    </w:p>
    <w:p w14:paraId="5890FA69" w14:textId="093B547D" w:rsidR="00E2636A" w:rsidRDefault="00013ABB">
      <w:pPr>
        <w:pStyle w:val="TOC2"/>
        <w:rPr>
          <w:color w:val="auto"/>
          <w:sz w:val="22"/>
        </w:rPr>
      </w:pPr>
      <w:hyperlink w:anchor="_Toc13471991" w:history="1">
        <w:r w:rsidR="00E2636A" w:rsidRPr="001F40F3">
          <w:rPr>
            <w:rStyle w:val="Hyperlink"/>
          </w:rPr>
          <w:t>16.4.</w:t>
        </w:r>
        <w:r w:rsidR="00E2636A">
          <w:rPr>
            <w:color w:val="auto"/>
            <w:sz w:val="22"/>
          </w:rPr>
          <w:tab/>
        </w:r>
        <w:r w:rsidR="00E2636A" w:rsidRPr="001F40F3">
          <w:rPr>
            <w:rStyle w:val="Hyperlink"/>
          </w:rPr>
          <w:t>Insolvency</w:t>
        </w:r>
        <w:r w:rsidR="00E2636A">
          <w:rPr>
            <w:webHidden/>
          </w:rPr>
          <w:tab/>
        </w:r>
        <w:r w:rsidR="00E2636A">
          <w:rPr>
            <w:webHidden/>
          </w:rPr>
          <w:fldChar w:fldCharType="begin"/>
        </w:r>
        <w:r w:rsidR="00E2636A">
          <w:rPr>
            <w:webHidden/>
          </w:rPr>
          <w:instrText xml:space="preserve"> PAGEREF _Toc13471991 \h </w:instrText>
        </w:r>
        <w:r w:rsidR="00E2636A">
          <w:rPr>
            <w:webHidden/>
          </w:rPr>
        </w:r>
        <w:r w:rsidR="00E2636A">
          <w:rPr>
            <w:webHidden/>
          </w:rPr>
          <w:fldChar w:fldCharType="separate"/>
        </w:r>
        <w:r w:rsidR="00E2636A">
          <w:rPr>
            <w:webHidden/>
          </w:rPr>
          <w:t>16</w:t>
        </w:r>
        <w:r w:rsidR="00E2636A">
          <w:rPr>
            <w:webHidden/>
          </w:rPr>
          <w:fldChar w:fldCharType="end"/>
        </w:r>
      </w:hyperlink>
    </w:p>
    <w:p w14:paraId="4CE36E94" w14:textId="72A11825" w:rsidR="00E2636A" w:rsidRDefault="00013ABB">
      <w:pPr>
        <w:pStyle w:val="TOC2"/>
        <w:rPr>
          <w:color w:val="auto"/>
          <w:sz w:val="22"/>
        </w:rPr>
      </w:pPr>
      <w:hyperlink w:anchor="_Toc13471992" w:history="1">
        <w:r w:rsidR="00E2636A" w:rsidRPr="001F40F3">
          <w:rPr>
            <w:rStyle w:val="Hyperlink"/>
          </w:rPr>
          <w:t>16.5.</w:t>
        </w:r>
        <w:r w:rsidR="00E2636A">
          <w:rPr>
            <w:color w:val="auto"/>
            <w:sz w:val="22"/>
          </w:rPr>
          <w:tab/>
        </w:r>
        <w:r w:rsidR="00E2636A" w:rsidRPr="001F40F3">
          <w:rPr>
            <w:rStyle w:val="Hyperlink"/>
          </w:rPr>
          <w:t>Settlements Residue Calculation</w:t>
        </w:r>
        <w:r w:rsidR="00E2636A">
          <w:rPr>
            <w:webHidden/>
          </w:rPr>
          <w:tab/>
        </w:r>
        <w:r w:rsidR="00E2636A">
          <w:rPr>
            <w:webHidden/>
          </w:rPr>
          <w:fldChar w:fldCharType="begin"/>
        </w:r>
        <w:r w:rsidR="00E2636A">
          <w:rPr>
            <w:webHidden/>
          </w:rPr>
          <w:instrText xml:space="preserve"> PAGEREF _Toc13471992 \h </w:instrText>
        </w:r>
        <w:r w:rsidR="00E2636A">
          <w:rPr>
            <w:webHidden/>
          </w:rPr>
        </w:r>
        <w:r w:rsidR="00E2636A">
          <w:rPr>
            <w:webHidden/>
          </w:rPr>
          <w:fldChar w:fldCharType="separate"/>
        </w:r>
        <w:r w:rsidR="00E2636A">
          <w:rPr>
            <w:webHidden/>
          </w:rPr>
          <w:t>16</w:t>
        </w:r>
        <w:r w:rsidR="00E2636A">
          <w:rPr>
            <w:webHidden/>
          </w:rPr>
          <w:fldChar w:fldCharType="end"/>
        </w:r>
      </w:hyperlink>
    </w:p>
    <w:p w14:paraId="4C15F4D6" w14:textId="0EFFDD26" w:rsidR="00E2636A" w:rsidRDefault="00013ABB">
      <w:pPr>
        <w:pStyle w:val="TOC2"/>
        <w:rPr>
          <w:color w:val="auto"/>
          <w:sz w:val="22"/>
        </w:rPr>
      </w:pPr>
      <w:hyperlink w:anchor="_Toc13471993" w:history="1">
        <w:r w:rsidR="00E2636A" w:rsidRPr="001F40F3">
          <w:rPr>
            <w:rStyle w:val="Hyperlink"/>
          </w:rPr>
          <w:t>16.6.</w:t>
        </w:r>
        <w:r w:rsidR="00E2636A">
          <w:rPr>
            <w:color w:val="auto"/>
            <w:sz w:val="22"/>
          </w:rPr>
          <w:tab/>
        </w:r>
        <w:r w:rsidR="00E2636A" w:rsidRPr="001F40F3">
          <w:rPr>
            <w:rStyle w:val="Hyperlink"/>
          </w:rPr>
          <w:t>Purchase Price Adjustment</w:t>
        </w:r>
        <w:r w:rsidR="00E2636A">
          <w:rPr>
            <w:webHidden/>
          </w:rPr>
          <w:tab/>
        </w:r>
        <w:r w:rsidR="00E2636A">
          <w:rPr>
            <w:webHidden/>
          </w:rPr>
          <w:fldChar w:fldCharType="begin"/>
        </w:r>
        <w:r w:rsidR="00E2636A">
          <w:rPr>
            <w:webHidden/>
          </w:rPr>
          <w:instrText xml:space="preserve"> PAGEREF _Toc13471993 \h </w:instrText>
        </w:r>
        <w:r w:rsidR="00E2636A">
          <w:rPr>
            <w:webHidden/>
          </w:rPr>
        </w:r>
        <w:r w:rsidR="00E2636A">
          <w:rPr>
            <w:webHidden/>
          </w:rPr>
          <w:fldChar w:fldCharType="separate"/>
        </w:r>
        <w:r w:rsidR="00E2636A">
          <w:rPr>
            <w:webHidden/>
          </w:rPr>
          <w:t>16</w:t>
        </w:r>
        <w:r w:rsidR="00E2636A">
          <w:rPr>
            <w:webHidden/>
          </w:rPr>
          <w:fldChar w:fldCharType="end"/>
        </w:r>
      </w:hyperlink>
    </w:p>
    <w:p w14:paraId="015EA41E" w14:textId="4C58C056" w:rsidR="00E2636A" w:rsidRDefault="00013ABB">
      <w:pPr>
        <w:pStyle w:val="TOC2"/>
        <w:rPr>
          <w:color w:val="auto"/>
          <w:sz w:val="22"/>
        </w:rPr>
      </w:pPr>
      <w:hyperlink w:anchor="_Toc13471994" w:history="1">
        <w:r w:rsidR="00E2636A" w:rsidRPr="001F40F3">
          <w:rPr>
            <w:rStyle w:val="Hyperlink"/>
          </w:rPr>
          <w:t>16.7.</w:t>
        </w:r>
        <w:r w:rsidR="00E2636A">
          <w:rPr>
            <w:color w:val="auto"/>
            <w:sz w:val="22"/>
          </w:rPr>
          <w:tab/>
        </w:r>
        <w:r w:rsidR="00E2636A" w:rsidRPr="001F40F3">
          <w:rPr>
            <w:rStyle w:val="Hyperlink"/>
          </w:rPr>
          <w:t>Adjustments to Settlements Residue</w:t>
        </w:r>
        <w:r w:rsidR="00E2636A">
          <w:rPr>
            <w:webHidden/>
          </w:rPr>
          <w:tab/>
        </w:r>
        <w:r w:rsidR="00E2636A">
          <w:rPr>
            <w:webHidden/>
          </w:rPr>
          <w:fldChar w:fldCharType="begin"/>
        </w:r>
        <w:r w:rsidR="00E2636A">
          <w:rPr>
            <w:webHidden/>
          </w:rPr>
          <w:instrText xml:space="preserve"> PAGEREF _Toc13471994 \h </w:instrText>
        </w:r>
        <w:r w:rsidR="00E2636A">
          <w:rPr>
            <w:webHidden/>
          </w:rPr>
        </w:r>
        <w:r w:rsidR="00E2636A">
          <w:rPr>
            <w:webHidden/>
          </w:rPr>
          <w:fldChar w:fldCharType="separate"/>
        </w:r>
        <w:r w:rsidR="00E2636A">
          <w:rPr>
            <w:webHidden/>
          </w:rPr>
          <w:t>16</w:t>
        </w:r>
        <w:r w:rsidR="00E2636A">
          <w:rPr>
            <w:webHidden/>
          </w:rPr>
          <w:fldChar w:fldCharType="end"/>
        </w:r>
      </w:hyperlink>
    </w:p>
    <w:p w14:paraId="26CAB55E" w14:textId="44A8593E" w:rsidR="00E2636A" w:rsidRDefault="00013ABB">
      <w:pPr>
        <w:pStyle w:val="TOC2"/>
        <w:rPr>
          <w:color w:val="auto"/>
          <w:sz w:val="22"/>
        </w:rPr>
      </w:pPr>
      <w:hyperlink w:anchor="_Toc13471995" w:history="1">
        <w:r w:rsidR="00E2636A" w:rsidRPr="001F40F3">
          <w:rPr>
            <w:rStyle w:val="Hyperlink"/>
          </w:rPr>
          <w:t>16.8.</w:t>
        </w:r>
        <w:r w:rsidR="00E2636A">
          <w:rPr>
            <w:color w:val="auto"/>
            <w:sz w:val="22"/>
          </w:rPr>
          <w:tab/>
        </w:r>
        <w:r w:rsidR="00E2636A" w:rsidRPr="001F40F3">
          <w:rPr>
            <w:rStyle w:val="Hyperlink"/>
          </w:rPr>
          <w:t>Continuing Rights</w:t>
        </w:r>
        <w:r w:rsidR="00E2636A">
          <w:rPr>
            <w:webHidden/>
          </w:rPr>
          <w:tab/>
        </w:r>
        <w:r w:rsidR="00E2636A">
          <w:rPr>
            <w:webHidden/>
          </w:rPr>
          <w:fldChar w:fldCharType="begin"/>
        </w:r>
        <w:r w:rsidR="00E2636A">
          <w:rPr>
            <w:webHidden/>
          </w:rPr>
          <w:instrText xml:space="preserve"> PAGEREF _Toc13471995 \h </w:instrText>
        </w:r>
        <w:r w:rsidR="00E2636A">
          <w:rPr>
            <w:webHidden/>
          </w:rPr>
        </w:r>
        <w:r w:rsidR="00E2636A">
          <w:rPr>
            <w:webHidden/>
          </w:rPr>
          <w:fldChar w:fldCharType="separate"/>
        </w:r>
        <w:r w:rsidR="00E2636A">
          <w:rPr>
            <w:webHidden/>
          </w:rPr>
          <w:t>16</w:t>
        </w:r>
        <w:r w:rsidR="00E2636A">
          <w:rPr>
            <w:webHidden/>
          </w:rPr>
          <w:fldChar w:fldCharType="end"/>
        </w:r>
      </w:hyperlink>
    </w:p>
    <w:p w14:paraId="499C9FE8" w14:textId="4B7FD69A" w:rsidR="00E2636A" w:rsidRDefault="00013ABB">
      <w:pPr>
        <w:pStyle w:val="TOC2"/>
        <w:rPr>
          <w:color w:val="auto"/>
          <w:sz w:val="22"/>
        </w:rPr>
      </w:pPr>
      <w:hyperlink w:anchor="_Toc13471996" w:history="1">
        <w:r w:rsidR="00E2636A" w:rsidRPr="001F40F3">
          <w:rPr>
            <w:rStyle w:val="Hyperlink"/>
          </w:rPr>
          <w:t>16.9.</w:t>
        </w:r>
        <w:r w:rsidR="00E2636A">
          <w:rPr>
            <w:color w:val="auto"/>
            <w:sz w:val="22"/>
          </w:rPr>
          <w:tab/>
        </w:r>
        <w:r w:rsidR="00E2636A" w:rsidRPr="001F40F3">
          <w:rPr>
            <w:rStyle w:val="Hyperlink"/>
          </w:rPr>
          <w:t>Consequences of termination</w:t>
        </w:r>
        <w:r w:rsidR="00E2636A">
          <w:rPr>
            <w:webHidden/>
          </w:rPr>
          <w:tab/>
        </w:r>
        <w:r w:rsidR="00E2636A">
          <w:rPr>
            <w:webHidden/>
          </w:rPr>
          <w:fldChar w:fldCharType="begin"/>
        </w:r>
        <w:r w:rsidR="00E2636A">
          <w:rPr>
            <w:webHidden/>
          </w:rPr>
          <w:instrText xml:space="preserve"> PAGEREF _Toc13471996 \h </w:instrText>
        </w:r>
        <w:r w:rsidR="00E2636A">
          <w:rPr>
            <w:webHidden/>
          </w:rPr>
        </w:r>
        <w:r w:rsidR="00E2636A">
          <w:rPr>
            <w:webHidden/>
          </w:rPr>
          <w:fldChar w:fldCharType="separate"/>
        </w:r>
        <w:r w:rsidR="00E2636A">
          <w:rPr>
            <w:webHidden/>
          </w:rPr>
          <w:t>17</w:t>
        </w:r>
        <w:r w:rsidR="00E2636A">
          <w:rPr>
            <w:webHidden/>
          </w:rPr>
          <w:fldChar w:fldCharType="end"/>
        </w:r>
      </w:hyperlink>
    </w:p>
    <w:p w14:paraId="18AF5493" w14:textId="169DED52" w:rsidR="00E2636A" w:rsidRDefault="00013ABB">
      <w:pPr>
        <w:pStyle w:val="TOC1"/>
        <w:rPr>
          <w:rFonts w:asciiTheme="minorHAnsi" w:eastAsiaTheme="minorEastAsia" w:hAnsiTheme="minorHAnsi" w:cstheme="minorBidi"/>
          <w:b w:val="0"/>
          <w:caps w:val="0"/>
          <w:color w:val="auto"/>
          <w:sz w:val="22"/>
          <w:szCs w:val="22"/>
          <w:lang w:eastAsia="en-AU"/>
        </w:rPr>
      </w:pPr>
      <w:hyperlink w:anchor="_Toc13471997" w:history="1">
        <w:r w:rsidR="00E2636A" w:rsidRPr="001F40F3">
          <w:rPr>
            <w:rStyle w:val="Hyperlink"/>
            <w:rFonts w:eastAsia="Arial"/>
          </w:rPr>
          <w:t>17.</w:t>
        </w:r>
        <w:r w:rsidR="00E2636A">
          <w:rPr>
            <w:rFonts w:asciiTheme="minorHAnsi" w:eastAsiaTheme="minorEastAsia" w:hAnsiTheme="minorHAnsi" w:cstheme="minorBidi"/>
            <w:b w:val="0"/>
            <w:caps w:val="0"/>
            <w:color w:val="auto"/>
            <w:sz w:val="22"/>
            <w:szCs w:val="22"/>
            <w:lang w:eastAsia="en-AU"/>
          </w:rPr>
          <w:tab/>
        </w:r>
        <w:r w:rsidR="00E2636A" w:rsidRPr="001F40F3">
          <w:rPr>
            <w:rStyle w:val="Hyperlink"/>
            <w:rFonts w:eastAsia="Arial"/>
          </w:rPr>
          <w:t>Close Out and Offset</w:t>
        </w:r>
        <w:r w:rsidR="00E2636A">
          <w:rPr>
            <w:webHidden/>
          </w:rPr>
          <w:tab/>
        </w:r>
        <w:r w:rsidR="00E2636A">
          <w:rPr>
            <w:webHidden/>
          </w:rPr>
          <w:fldChar w:fldCharType="begin"/>
        </w:r>
        <w:r w:rsidR="00E2636A">
          <w:rPr>
            <w:webHidden/>
          </w:rPr>
          <w:instrText xml:space="preserve"> PAGEREF _Toc13471997 \h </w:instrText>
        </w:r>
        <w:r w:rsidR="00E2636A">
          <w:rPr>
            <w:webHidden/>
          </w:rPr>
        </w:r>
        <w:r w:rsidR="00E2636A">
          <w:rPr>
            <w:webHidden/>
          </w:rPr>
          <w:fldChar w:fldCharType="separate"/>
        </w:r>
        <w:r w:rsidR="00E2636A">
          <w:rPr>
            <w:webHidden/>
          </w:rPr>
          <w:t>17</w:t>
        </w:r>
        <w:r w:rsidR="00E2636A">
          <w:rPr>
            <w:webHidden/>
          </w:rPr>
          <w:fldChar w:fldCharType="end"/>
        </w:r>
      </w:hyperlink>
    </w:p>
    <w:p w14:paraId="194C3990" w14:textId="10885B52" w:rsidR="00E2636A" w:rsidRDefault="00013ABB">
      <w:pPr>
        <w:pStyle w:val="TOC2"/>
        <w:rPr>
          <w:color w:val="auto"/>
          <w:sz w:val="22"/>
        </w:rPr>
      </w:pPr>
      <w:hyperlink w:anchor="_Toc13471998" w:history="1">
        <w:r w:rsidR="00E2636A" w:rsidRPr="001F40F3">
          <w:rPr>
            <w:rStyle w:val="Hyperlink"/>
          </w:rPr>
          <w:t>17.1.</w:t>
        </w:r>
        <w:r w:rsidR="00E2636A">
          <w:rPr>
            <w:color w:val="auto"/>
            <w:sz w:val="22"/>
          </w:rPr>
          <w:tab/>
        </w:r>
        <w:r w:rsidR="00E2636A" w:rsidRPr="001F40F3">
          <w:rPr>
            <w:rStyle w:val="Hyperlink"/>
          </w:rPr>
          <w:t>General provisions for application of close out and offset</w:t>
        </w:r>
        <w:r w:rsidR="00E2636A">
          <w:rPr>
            <w:webHidden/>
          </w:rPr>
          <w:tab/>
        </w:r>
        <w:r w:rsidR="00E2636A">
          <w:rPr>
            <w:webHidden/>
          </w:rPr>
          <w:fldChar w:fldCharType="begin"/>
        </w:r>
        <w:r w:rsidR="00E2636A">
          <w:rPr>
            <w:webHidden/>
          </w:rPr>
          <w:instrText xml:space="preserve"> PAGEREF _Toc13471998 \h </w:instrText>
        </w:r>
        <w:r w:rsidR="00E2636A">
          <w:rPr>
            <w:webHidden/>
          </w:rPr>
        </w:r>
        <w:r w:rsidR="00E2636A">
          <w:rPr>
            <w:webHidden/>
          </w:rPr>
          <w:fldChar w:fldCharType="separate"/>
        </w:r>
        <w:r w:rsidR="00E2636A">
          <w:rPr>
            <w:webHidden/>
          </w:rPr>
          <w:t>17</w:t>
        </w:r>
        <w:r w:rsidR="00E2636A">
          <w:rPr>
            <w:webHidden/>
          </w:rPr>
          <w:fldChar w:fldCharType="end"/>
        </w:r>
      </w:hyperlink>
    </w:p>
    <w:p w14:paraId="1C48F898" w14:textId="073D45AA" w:rsidR="00E2636A" w:rsidRDefault="00013ABB">
      <w:pPr>
        <w:pStyle w:val="TOC2"/>
        <w:rPr>
          <w:color w:val="auto"/>
          <w:sz w:val="22"/>
        </w:rPr>
      </w:pPr>
      <w:hyperlink w:anchor="_Toc13471999" w:history="1">
        <w:r w:rsidR="00E2636A" w:rsidRPr="001F40F3">
          <w:rPr>
            <w:rStyle w:val="Hyperlink"/>
          </w:rPr>
          <w:t>17.2.</w:t>
        </w:r>
        <w:r w:rsidR="00E2636A">
          <w:rPr>
            <w:color w:val="auto"/>
            <w:sz w:val="22"/>
          </w:rPr>
          <w:tab/>
        </w:r>
        <w:r w:rsidR="00E2636A" w:rsidRPr="001F40F3">
          <w:rPr>
            <w:rStyle w:val="Hyperlink"/>
          </w:rPr>
          <w:t>Defaulting Participant Profit and Loss</w:t>
        </w:r>
        <w:r w:rsidR="00E2636A">
          <w:rPr>
            <w:webHidden/>
          </w:rPr>
          <w:tab/>
        </w:r>
        <w:r w:rsidR="00E2636A">
          <w:rPr>
            <w:webHidden/>
          </w:rPr>
          <w:fldChar w:fldCharType="begin"/>
        </w:r>
        <w:r w:rsidR="00E2636A">
          <w:rPr>
            <w:webHidden/>
          </w:rPr>
          <w:instrText xml:space="preserve"> PAGEREF _Toc13471999 \h </w:instrText>
        </w:r>
        <w:r w:rsidR="00E2636A">
          <w:rPr>
            <w:webHidden/>
          </w:rPr>
        </w:r>
        <w:r w:rsidR="00E2636A">
          <w:rPr>
            <w:webHidden/>
          </w:rPr>
          <w:fldChar w:fldCharType="separate"/>
        </w:r>
        <w:r w:rsidR="00E2636A">
          <w:rPr>
            <w:webHidden/>
          </w:rPr>
          <w:t>17</w:t>
        </w:r>
        <w:r w:rsidR="00E2636A">
          <w:rPr>
            <w:webHidden/>
          </w:rPr>
          <w:fldChar w:fldCharType="end"/>
        </w:r>
      </w:hyperlink>
    </w:p>
    <w:p w14:paraId="3675AA4C" w14:textId="6D8082BD" w:rsidR="00E2636A" w:rsidRDefault="00013ABB">
      <w:pPr>
        <w:pStyle w:val="TOC1"/>
        <w:rPr>
          <w:rFonts w:asciiTheme="minorHAnsi" w:eastAsiaTheme="minorEastAsia" w:hAnsiTheme="minorHAnsi" w:cstheme="minorBidi"/>
          <w:b w:val="0"/>
          <w:caps w:val="0"/>
          <w:color w:val="auto"/>
          <w:sz w:val="22"/>
          <w:szCs w:val="22"/>
          <w:lang w:eastAsia="en-AU"/>
        </w:rPr>
      </w:pPr>
      <w:hyperlink w:anchor="_Toc13472000" w:history="1">
        <w:r w:rsidR="00E2636A" w:rsidRPr="001F40F3">
          <w:rPr>
            <w:rStyle w:val="Hyperlink"/>
          </w:rPr>
          <w:t>18.</w:t>
        </w:r>
        <w:r w:rsidR="00E2636A">
          <w:rPr>
            <w:rFonts w:asciiTheme="minorHAnsi" w:eastAsiaTheme="minorEastAsia" w:hAnsiTheme="minorHAnsi" w:cstheme="minorBidi"/>
            <w:b w:val="0"/>
            <w:caps w:val="0"/>
            <w:color w:val="auto"/>
            <w:sz w:val="22"/>
            <w:szCs w:val="22"/>
            <w:lang w:eastAsia="en-AU"/>
          </w:rPr>
          <w:tab/>
        </w:r>
        <w:r w:rsidR="00E2636A" w:rsidRPr="001F40F3">
          <w:rPr>
            <w:rStyle w:val="Hyperlink"/>
            <w:rFonts w:eastAsia="Arial"/>
          </w:rPr>
          <w:t>General</w:t>
        </w:r>
        <w:r w:rsidR="00E2636A">
          <w:rPr>
            <w:webHidden/>
          </w:rPr>
          <w:tab/>
        </w:r>
        <w:r w:rsidR="00E2636A">
          <w:rPr>
            <w:webHidden/>
          </w:rPr>
          <w:fldChar w:fldCharType="begin"/>
        </w:r>
        <w:r w:rsidR="00E2636A">
          <w:rPr>
            <w:webHidden/>
          </w:rPr>
          <w:instrText xml:space="preserve"> PAGEREF _Toc13472000 \h </w:instrText>
        </w:r>
        <w:r w:rsidR="00E2636A">
          <w:rPr>
            <w:webHidden/>
          </w:rPr>
        </w:r>
        <w:r w:rsidR="00E2636A">
          <w:rPr>
            <w:webHidden/>
          </w:rPr>
          <w:fldChar w:fldCharType="separate"/>
        </w:r>
        <w:r w:rsidR="00E2636A">
          <w:rPr>
            <w:webHidden/>
          </w:rPr>
          <w:t>18</w:t>
        </w:r>
        <w:r w:rsidR="00E2636A">
          <w:rPr>
            <w:webHidden/>
          </w:rPr>
          <w:fldChar w:fldCharType="end"/>
        </w:r>
      </w:hyperlink>
    </w:p>
    <w:p w14:paraId="5B12FF99" w14:textId="69D9BB2A" w:rsidR="00E2636A" w:rsidRDefault="00013ABB">
      <w:pPr>
        <w:pStyle w:val="TOC2"/>
        <w:rPr>
          <w:color w:val="auto"/>
          <w:sz w:val="22"/>
        </w:rPr>
      </w:pPr>
      <w:hyperlink w:anchor="_Toc13472001" w:history="1">
        <w:r w:rsidR="00E2636A" w:rsidRPr="001F40F3">
          <w:rPr>
            <w:rStyle w:val="Hyperlink"/>
          </w:rPr>
          <w:t>18.1.</w:t>
        </w:r>
        <w:r w:rsidR="00E2636A">
          <w:rPr>
            <w:color w:val="auto"/>
            <w:sz w:val="22"/>
          </w:rPr>
          <w:tab/>
        </w:r>
        <w:r w:rsidR="00E2636A" w:rsidRPr="001F40F3">
          <w:rPr>
            <w:rStyle w:val="Hyperlink"/>
          </w:rPr>
          <w:t>Notices</w:t>
        </w:r>
        <w:r w:rsidR="00E2636A">
          <w:rPr>
            <w:webHidden/>
          </w:rPr>
          <w:tab/>
        </w:r>
        <w:r w:rsidR="00E2636A">
          <w:rPr>
            <w:webHidden/>
          </w:rPr>
          <w:fldChar w:fldCharType="begin"/>
        </w:r>
        <w:r w:rsidR="00E2636A">
          <w:rPr>
            <w:webHidden/>
          </w:rPr>
          <w:instrText xml:space="preserve"> PAGEREF _Toc13472001 \h </w:instrText>
        </w:r>
        <w:r w:rsidR="00E2636A">
          <w:rPr>
            <w:webHidden/>
          </w:rPr>
        </w:r>
        <w:r w:rsidR="00E2636A">
          <w:rPr>
            <w:webHidden/>
          </w:rPr>
          <w:fldChar w:fldCharType="separate"/>
        </w:r>
        <w:r w:rsidR="00E2636A">
          <w:rPr>
            <w:webHidden/>
          </w:rPr>
          <w:t>18</w:t>
        </w:r>
        <w:r w:rsidR="00E2636A">
          <w:rPr>
            <w:webHidden/>
          </w:rPr>
          <w:fldChar w:fldCharType="end"/>
        </w:r>
      </w:hyperlink>
    </w:p>
    <w:p w14:paraId="02E47032" w14:textId="03DE6DDC" w:rsidR="00E2636A" w:rsidRDefault="00013ABB">
      <w:pPr>
        <w:pStyle w:val="TOC2"/>
        <w:rPr>
          <w:color w:val="auto"/>
          <w:sz w:val="22"/>
        </w:rPr>
      </w:pPr>
      <w:hyperlink w:anchor="_Toc13472002" w:history="1">
        <w:r w:rsidR="00E2636A" w:rsidRPr="001F40F3">
          <w:rPr>
            <w:rStyle w:val="Hyperlink"/>
          </w:rPr>
          <w:t>18.2.</w:t>
        </w:r>
        <w:r w:rsidR="00E2636A">
          <w:rPr>
            <w:color w:val="auto"/>
            <w:sz w:val="22"/>
          </w:rPr>
          <w:tab/>
        </w:r>
        <w:r w:rsidR="00E2636A" w:rsidRPr="001F40F3">
          <w:rPr>
            <w:rStyle w:val="Hyperlink"/>
          </w:rPr>
          <w:t>Entire Agreement</w:t>
        </w:r>
        <w:r w:rsidR="00E2636A">
          <w:rPr>
            <w:webHidden/>
          </w:rPr>
          <w:tab/>
        </w:r>
        <w:r w:rsidR="00E2636A">
          <w:rPr>
            <w:webHidden/>
          </w:rPr>
          <w:fldChar w:fldCharType="begin"/>
        </w:r>
        <w:r w:rsidR="00E2636A">
          <w:rPr>
            <w:webHidden/>
          </w:rPr>
          <w:instrText xml:space="preserve"> PAGEREF _Toc13472002 \h </w:instrText>
        </w:r>
        <w:r w:rsidR="00E2636A">
          <w:rPr>
            <w:webHidden/>
          </w:rPr>
        </w:r>
        <w:r w:rsidR="00E2636A">
          <w:rPr>
            <w:webHidden/>
          </w:rPr>
          <w:fldChar w:fldCharType="separate"/>
        </w:r>
        <w:r w:rsidR="00E2636A">
          <w:rPr>
            <w:webHidden/>
          </w:rPr>
          <w:t>19</w:t>
        </w:r>
        <w:r w:rsidR="00E2636A">
          <w:rPr>
            <w:webHidden/>
          </w:rPr>
          <w:fldChar w:fldCharType="end"/>
        </w:r>
      </w:hyperlink>
    </w:p>
    <w:p w14:paraId="10B0D8F4" w14:textId="45D537C7" w:rsidR="00E2636A" w:rsidRDefault="00013ABB">
      <w:pPr>
        <w:pStyle w:val="TOC2"/>
        <w:rPr>
          <w:color w:val="auto"/>
          <w:sz w:val="22"/>
        </w:rPr>
      </w:pPr>
      <w:hyperlink w:anchor="_Toc13472003" w:history="1">
        <w:r w:rsidR="00E2636A" w:rsidRPr="001F40F3">
          <w:rPr>
            <w:rStyle w:val="Hyperlink"/>
          </w:rPr>
          <w:t>18.3.</w:t>
        </w:r>
        <w:r w:rsidR="00E2636A">
          <w:rPr>
            <w:color w:val="auto"/>
            <w:sz w:val="22"/>
          </w:rPr>
          <w:tab/>
        </w:r>
        <w:r w:rsidR="00E2636A" w:rsidRPr="001F40F3">
          <w:rPr>
            <w:rStyle w:val="Hyperlink"/>
          </w:rPr>
          <w:t>Amendment</w:t>
        </w:r>
        <w:r w:rsidR="00E2636A">
          <w:rPr>
            <w:webHidden/>
          </w:rPr>
          <w:tab/>
        </w:r>
        <w:r w:rsidR="00E2636A">
          <w:rPr>
            <w:webHidden/>
          </w:rPr>
          <w:fldChar w:fldCharType="begin"/>
        </w:r>
        <w:r w:rsidR="00E2636A">
          <w:rPr>
            <w:webHidden/>
          </w:rPr>
          <w:instrText xml:space="preserve"> PAGEREF _Toc13472003 \h </w:instrText>
        </w:r>
        <w:r w:rsidR="00E2636A">
          <w:rPr>
            <w:webHidden/>
          </w:rPr>
        </w:r>
        <w:r w:rsidR="00E2636A">
          <w:rPr>
            <w:webHidden/>
          </w:rPr>
          <w:fldChar w:fldCharType="separate"/>
        </w:r>
        <w:r w:rsidR="00E2636A">
          <w:rPr>
            <w:webHidden/>
          </w:rPr>
          <w:t>19</w:t>
        </w:r>
        <w:r w:rsidR="00E2636A">
          <w:rPr>
            <w:webHidden/>
          </w:rPr>
          <w:fldChar w:fldCharType="end"/>
        </w:r>
      </w:hyperlink>
    </w:p>
    <w:p w14:paraId="6B7FB140" w14:textId="4371E15F" w:rsidR="00E2636A" w:rsidRDefault="00013ABB">
      <w:pPr>
        <w:pStyle w:val="TOC2"/>
        <w:rPr>
          <w:color w:val="auto"/>
          <w:sz w:val="22"/>
        </w:rPr>
      </w:pPr>
      <w:hyperlink w:anchor="_Toc13472004" w:history="1">
        <w:r w:rsidR="00E2636A" w:rsidRPr="001F40F3">
          <w:rPr>
            <w:rStyle w:val="Hyperlink"/>
          </w:rPr>
          <w:t>18.4.</w:t>
        </w:r>
        <w:r w:rsidR="00E2636A">
          <w:rPr>
            <w:color w:val="auto"/>
            <w:sz w:val="22"/>
          </w:rPr>
          <w:tab/>
        </w:r>
        <w:r w:rsidR="00E2636A" w:rsidRPr="001F40F3">
          <w:rPr>
            <w:rStyle w:val="Hyperlink"/>
          </w:rPr>
          <w:t>Assignment</w:t>
        </w:r>
        <w:r w:rsidR="00E2636A">
          <w:rPr>
            <w:webHidden/>
          </w:rPr>
          <w:tab/>
        </w:r>
        <w:r w:rsidR="00E2636A">
          <w:rPr>
            <w:webHidden/>
          </w:rPr>
          <w:fldChar w:fldCharType="begin"/>
        </w:r>
        <w:r w:rsidR="00E2636A">
          <w:rPr>
            <w:webHidden/>
          </w:rPr>
          <w:instrText xml:space="preserve"> PAGEREF _Toc13472004 \h </w:instrText>
        </w:r>
        <w:r w:rsidR="00E2636A">
          <w:rPr>
            <w:webHidden/>
          </w:rPr>
        </w:r>
        <w:r w:rsidR="00E2636A">
          <w:rPr>
            <w:webHidden/>
          </w:rPr>
          <w:fldChar w:fldCharType="separate"/>
        </w:r>
        <w:r w:rsidR="00E2636A">
          <w:rPr>
            <w:webHidden/>
          </w:rPr>
          <w:t>19</w:t>
        </w:r>
        <w:r w:rsidR="00E2636A">
          <w:rPr>
            <w:webHidden/>
          </w:rPr>
          <w:fldChar w:fldCharType="end"/>
        </w:r>
      </w:hyperlink>
    </w:p>
    <w:p w14:paraId="1CBFE654" w14:textId="73468D49" w:rsidR="00E2636A" w:rsidRDefault="00013ABB">
      <w:pPr>
        <w:pStyle w:val="TOC2"/>
        <w:rPr>
          <w:color w:val="auto"/>
          <w:sz w:val="22"/>
        </w:rPr>
      </w:pPr>
      <w:hyperlink w:anchor="_Toc13472005" w:history="1">
        <w:r w:rsidR="00E2636A" w:rsidRPr="001F40F3">
          <w:rPr>
            <w:rStyle w:val="Hyperlink"/>
          </w:rPr>
          <w:t>18.5.</w:t>
        </w:r>
        <w:r w:rsidR="00E2636A">
          <w:rPr>
            <w:color w:val="auto"/>
            <w:sz w:val="22"/>
          </w:rPr>
          <w:tab/>
        </w:r>
        <w:r w:rsidR="00E2636A" w:rsidRPr="001F40F3">
          <w:rPr>
            <w:rStyle w:val="Hyperlink"/>
          </w:rPr>
          <w:t>No Waiver</w:t>
        </w:r>
        <w:r w:rsidR="00E2636A">
          <w:rPr>
            <w:webHidden/>
          </w:rPr>
          <w:tab/>
        </w:r>
        <w:r w:rsidR="00E2636A">
          <w:rPr>
            <w:webHidden/>
          </w:rPr>
          <w:fldChar w:fldCharType="begin"/>
        </w:r>
        <w:r w:rsidR="00E2636A">
          <w:rPr>
            <w:webHidden/>
          </w:rPr>
          <w:instrText xml:space="preserve"> PAGEREF _Toc13472005 \h </w:instrText>
        </w:r>
        <w:r w:rsidR="00E2636A">
          <w:rPr>
            <w:webHidden/>
          </w:rPr>
        </w:r>
        <w:r w:rsidR="00E2636A">
          <w:rPr>
            <w:webHidden/>
          </w:rPr>
          <w:fldChar w:fldCharType="separate"/>
        </w:r>
        <w:r w:rsidR="00E2636A">
          <w:rPr>
            <w:webHidden/>
          </w:rPr>
          <w:t>19</w:t>
        </w:r>
        <w:r w:rsidR="00E2636A">
          <w:rPr>
            <w:webHidden/>
          </w:rPr>
          <w:fldChar w:fldCharType="end"/>
        </w:r>
      </w:hyperlink>
    </w:p>
    <w:p w14:paraId="08F3E495" w14:textId="716B94DA" w:rsidR="00E2636A" w:rsidRDefault="00013ABB">
      <w:pPr>
        <w:pStyle w:val="TOC2"/>
        <w:rPr>
          <w:color w:val="auto"/>
          <w:sz w:val="22"/>
        </w:rPr>
      </w:pPr>
      <w:hyperlink w:anchor="_Toc13472006" w:history="1">
        <w:r w:rsidR="00E2636A" w:rsidRPr="001F40F3">
          <w:rPr>
            <w:rStyle w:val="Hyperlink"/>
          </w:rPr>
          <w:t>18.6.</w:t>
        </w:r>
        <w:r w:rsidR="00E2636A">
          <w:rPr>
            <w:color w:val="auto"/>
            <w:sz w:val="22"/>
          </w:rPr>
          <w:tab/>
        </w:r>
        <w:r w:rsidR="00E2636A" w:rsidRPr="001F40F3">
          <w:rPr>
            <w:rStyle w:val="Hyperlink"/>
          </w:rPr>
          <w:t>Further Assurances</w:t>
        </w:r>
        <w:r w:rsidR="00E2636A">
          <w:rPr>
            <w:webHidden/>
          </w:rPr>
          <w:tab/>
        </w:r>
        <w:r w:rsidR="00E2636A">
          <w:rPr>
            <w:webHidden/>
          </w:rPr>
          <w:fldChar w:fldCharType="begin"/>
        </w:r>
        <w:r w:rsidR="00E2636A">
          <w:rPr>
            <w:webHidden/>
          </w:rPr>
          <w:instrText xml:space="preserve"> PAGEREF _Toc13472006 \h </w:instrText>
        </w:r>
        <w:r w:rsidR="00E2636A">
          <w:rPr>
            <w:webHidden/>
          </w:rPr>
        </w:r>
        <w:r w:rsidR="00E2636A">
          <w:rPr>
            <w:webHidden/>
          </w:rPr>
          <w:fldChar w:fldCharType="separate"/>
        </w:r>
        <w:r w:rsidR="00E2636A">
          <w:rPr>
            <w:webHidden/>
          </w:rPr>
          <w:t>19</w:t>
        </w:r>
        <w:r w:rsidR="00E2636A">
          <w:rPr>
            <w:webHidden/>
          </w:rPr>
          <w:fldChar w:fldCharType="end"/>
        </w:r>
      </w:hyperlink>
    </w:p>
    <w:p w14:paraId="0F94E739" w14:textId="2A6E9769" w:rsidR="00E2636A" w:rsidRDefault="00013ABB">
      <w:pPr>
        <w:pStyle w:val="TOC2"/>
        <w:rPr>
          <w:color w:val="auto"/>
          <w:sz w:val="22"/>
        </w:rPr>
      </w:pPr>
      <w:hyperlink w:anchor="_Toc13472007" w:history="1">
        <w:r w:rsidR="00E2636A" w:rsidRPr="001F40F3">
          <w:rPr>
            <w:rStyle w:val="Hyperlink"/>
          </w:rPr>
          <w:t>18.7.</w:t>
        </w:r>
        <w:r w:rsidR="00E2636A">
          <w:rPr>
            <w:color w:val="auto"/>
            <w:sz w:val="22"/>
          </w:rPr>
          <w:tab/>
        </w:r>
        <w:r w:rsidR="00E2636A" w:rsidRPr="001F40F3">
          <w:rPr>
            <w:rStyle w:val="Hyperlink"/>
          </w:rPr>
          <w:t>No Merger</w:t>
        </w:r>
        <w:r w:rsidR="00E2636A">
          <w:rPr>
            <w:webHidden/>
          </w:rPr>
          <w:tab/>
        </w:r>
        <w:r w:rsidR="00E2636A">
          <w:rPr>
            <w:webHidden/>
          </w:rPr>
          <w:fldChar w:fldCharType="begin"/>
        </w:r>
        <w:r w:rsidR="00E2636A">
          <w:rPr>
            <w:webHidden/>
          </w:rPr>
          <w:instrText xml:space="preserve"> PAGEREF _Toc13472007 \h </w:instrText>
        </w:r>
        <w:r w:rsidR="00E2636A">
          <w:rPr>
            <w:webHidden/>
          </w:rPr>
        </w:r>
        <w:r w:rsidR="00E2636A">
          <w:rPr>
            <w:webHidden/>
          </w:rPr>
          <w:fldChar w:fldCharType="separate"/>
        </w:r>
        <w:r w:rsidR="00E2636A">
          <w:rPr>
            <w:webHidden/>
          </w:rPr>
          <w:t>19</w:t>
        </w:r>
        <w:r w:rsidR="00E2636A">
          <w:rPr>
            <w:webHidden/>
          </w:rPr>
          <w:fldChar w:fldCharType="end"/>
        </w:r>
      </w:hyperlink>
    </w:p>
    <w:p w14:paraId="5E7726EF" w14:textId="3E0EAAFF" w:rsidR="00E2636A" w:rsidRDefault="00013ABB">
      <w:pPr>
        <w:pStyle w:val="TOC2"/>
        <w:rPr>
          <w:color w:val="auto"/>
          <w:sz w:val="22"/>
        </w:rPr>
      </w:pPr>
      <w:hyperlink w:anchor="_Toc13472008" w:history="1">
        <w:r w:rsidR="00E2636A" w:rsidRPr="001F40F3">
          <w:rPr>
            <w:rStyle w:val="Hyperlink"/>
          </w:rPr>
          <w:t>18.8.</w:t>
        </w:r>
        <w:r w:rsidR="00E2636A">
          <w:rPr>
            <w:color w:val="auto"/>
            <w:sz w:val="22"/>
          </w:rPr>
          <w:tab/>
        </w:r>
        <w:r w:rsidR="00E2636A" w:rsidRPr="001F40F3">
          <w:rPr>
            <w:rStyle w:val="Hyperlink"/>
          </w:rPr>
          <w:t>Costs and Stamp Duty</w:t>
        </w:r>
        <w:r w:rsidR="00E2636A">
          <w:rPr>
            <w:webHidden/>
          </w:rPr>
          <w:tab/>
        </w:r>
        <w:r w:rsidR="00E2636A">
          <w:rPr>
            <w:webHidden/>
          </w:rPr>
          <w:fldChar w:fldCharType="begin"/>
        </w:r>
        <w:r w:rsidR="00E2636A">
          <w:rPr>
            <w:webHidden/>
          </w:rPr>
          <w:instrText xml:space="preserve"> PAGEREF _Toc13472008 \h </w:instrText>
        </w:r>
        <w:r w:rsidR="00E2636A">
          <w:rPr>
            <w:webHidden/>
          </w:rPr>
        </w:r>
        <w:r w:rsidR="00E2636A">
          <w:rPr>
            <w:webHidden/>
          </w:rPr>
          <w:fldChar w:fldCharType="separate"/>
        </w:r>
        <w:r w:rsidR="00E2636A">
          <w:rPr>
            <w:webHidden/>
          </w:rPr>
          <w:t>19</w:t>
        </w:r>
        <w:r w:rsidR="00E2636A">
          <w:rPr>
            <w:webHidden/>
          </w:rPr>
          <w:fldChar w:fldCharType="end"/>
        </w:r>
      </w:hyperlink>
    </w:p>
    <w:p w14:paraId="1C1D85A1" w14:textId="1284C3A9" w:rsidR="00E2636A" w:rsidRDefault="00013ABB">
      <w:pPr>
        <w:pStyle w:val="TOC2"/>
        <w:rPr>
          <w:color w:val="auto"/>
          <w:sz w:val="22"/>
        </w:rPr>
      </w:pPr>
      <w:hyperlink w:anchor="_Toc13472009" w:history="1">
        <w:r w:rsidR="00E2636A" w:rsidRPr="001F40F3">
          <w:rPr>
            <w:rStyle w:val="Hyperlink"/>
          </w:rPr>
          <w:t>18.9.</w:t>
        </w:r>
        <w:r w:rsidR="00E2636A">
          <w:rPr>
            <w:color w:val="auto"/>
            <w:sz w:val="22"/>
          </w:rPr>
          <w:tab/>
        </w:r>
        <w:r w:rsidR="00E2636A" w:rsidRPr="001F40F3">
          <w:rPr>
            <w:rStyle w:val="Hyperlink"/>
          </w:rPr>
          <w:t>Governing Law and Jurisdiction</w:t>
        </w:r>
        <w:r w:rsidR="00E2636A">
          <w:rPr>
            <w:webHidden/>
          </w:rPr>
          <w:tab/>
        </w:r>
        <w:r w:rsidR="00E2636A">
          <w:rPr>
            <w:webHidden/>
          </w:rPr>
          <w:fldChar w:fldCharType="begin"/>
        </w:r>
        <w:r w:rsidR="00E2636A">
          <w:rPr>
            <w:webHidden/>
          </w:rPr>
          <w:instrText xml:space="preserve"> PAGEREF _Toc13472009 \h </w:instrText>
        </w:r>
        <w:r w:rsidR="00E2636A">
          <w:rPr>
            <w:webHidden/>
          </w:rPr>
        </w:r>
        <w:r w:rsidR="00E2636A">
          <w:rPr>
            <w:webHidden/>
          </w:rPr>
          <w:fldChar w:fldCharType="separate"/>
        </w:r>
        <w:r w:rsidR="00E2636A">
          <w:rPr>
            <w:webHidden/>
          </w:rPr>
          <w:t>20</w:t>
        </w:r>
        <w:r w:rsidR="00E2636A">
          <w:rPr>
            <w:webHidden/>
          </w:rPr>
          <w:fldChar w:fldCharType="end"/>
        </w:r>
      </w:hyperlink>
    </w:p>
    <w:p w14:paraId="339C2D0F" w14:textId="1AF2CCCB" w:rsidR="00E2636A" w:rsidRDefault="00013ABB">
      <w:pPr>
        <w:pStyle w:val="TOC2"/>
        <w:rPr>
          <w:color w:val="auto"/>
          <w:sz w:val="22"/>
        </w:rPr>
      </w:pPr>
      <w:hyperlink w:anchor="_Toc13472010" w:history="1">
        <w:r w:rsidR="00E2636A" w:rsidRPr="001F40F3">
          <w:rPr>
            <w:rStyle w:val="Hyperlink"/>
          </w:rPr>
          <w:t>18.10.</w:t>
        </w:r>
        <w:r w:rsidR="00E2636A">
          <w:rPr>
            <w:color w:val="auto"/>
            <w:sz w:val="22"/>
          </w:rPr>
          <w:tab/>
        </w:r>
        <w:r w:rsidR="00E2636A" w:rsidRPr="001F40F3">
          <w:rPr>
            <w:rStyle w:val="Hyperlink"/>
          </w:rPr>
          <w:t>Counterparts</w:t>
        </w:r>
        <w:r w:rsidR="00E2636A">
          <w:rPr>
            <w:webHidden/>
          </w:rPr>
          <w:tab/>
        </w:r>
        <w:r w:rsidR="00E2636A">
          <w:rPr>
            <w:webHidden/>
          </w:rPr>
          <w:fldChar w:fldCharType="begin"/>
        </w:r>
        <w:r w:rsidR="00E2636A">
          <w:rPr>
            <w:webHidden/>
          </w:rPr>
          <w:instrText xml:space="preserve"> PAGEREF _Toc13472010 \h </w:instrText>
        </w:r>
        <w:r w:rsidR="00E2636A">
          <w:rPr>
            <w:webHidden/>
          </w:rPr>
        </w:r>
        <w:r w:rsidR="00E2636A">
          <w:rPr>
            <w:webHidden/>
          </w:rPr>
          <w:fldChar w:fldCharType="separate"/>
        </w:r>
        <w:r w:rsidR="00E2636A">
          <w:rPr>
            <w:webHidden/>
          </w:rPr>
          <w:t>20</w:t>
        </w:r>
        <w:r w:rsidR="00E2636A">
          <w:rPr>
            <w:webHidden/>
          </w:rPr>
          <w:fldChar w:fldCharType="end"/>
        </w:r>
      </w:hyperlink>
    </w:p>
    <w:p w14:paraId="6FE3928F" w14:textId="61E81277" w:rsidR="006B6119" w:rsidRDefault="00E2636A" w:rsidP="00E2636A">
      <w:pPr>
        <w:pStyle w:val="TOCHeading"/>
      </w:pPr>
      <w:r>
        <w:rPr>
          <w:rFonts w:ascii="Arial Bold" w:eastAsia="Times New Roman" w:hAnsi="Arial Bold"/>
          <w:noProof/>
          <w:color w:val="B3E0EE" w:themeColor="accent6"/>
          <w:szCs w:val="22"/>
        </w:rPr>
        <w:fldChar w:fldCharType="end"/>
      </w:r>
    </w:p>
    <w:p w14:paraId="0A89F3C2" w14:textId="1CC29342" w:rsidR="000F03C7" w:rsidRDefault="000F03C7" w:rsidP="00276B56">
      <w:pPr>
        <w:pStyle w:val="BodyText"/>
        <w:ind w:left="0"/>
      </w:pPr>
    </w:p>
    <w:p w14:paraId="6958FCD7" w14:textId="77777777" w:rsidR="00137B19" w:rsidRDefault="00137B19" w:rsidP="006C13DF">
      <w:pPr>
        <w:pStyle w:val="BodyText"/>
        <w:sectPr w:rsidR="00137B19" w:rsidSect="00DE0688">
          <w:headerReference w:type="even" r:id="rId20"/>
          <w:headerReference w:type="default" r:id="rId21"/>
          <w:footerReference w:type="even" r:id="rId22"/>
          <w:footerReference w:type="default" r:id="rId23"/>
          <w:headerReference w:type="first" r:id="rId24"/>
          <w:pgSz w:w="11906" w:h="16838"/>
          <w:pgMar w:top="1871" w:right="1361" w:bottom="1361" w:left="1361" w:header="1021" w:footer="567" w:gutter="0"/>
          <w:cols w:space="708"/>
          <w:docGrid w:linePitch="360"/>
        </w:sectPr>
      </w:pPr>
    </w:p>
    <w:p w14:paraId="5E43D5BA" w14:textId="77777777" w:rsidR="00341F0A" w:rsidRPr="00341F0A" w:rsidRDefault="00341F0A" w:rsidP="00341F0A">
      <w:pPr>
        <w:spacing w:after="122"/>
        <w:ind w:left="352"/>
        <w:jc w:val="center"/>
        <w:rPr>
          <w:rFonts w:asciiTheme="minorHAnsi" w:hAnsiTheme="minorHAnsi" w:cstheme="minorHAnsi"/>
        </w:rPr>
      </w:pPr>
      <w:r w:rsidRPr="00341F0A">
        <w:rPr>
          <w:rFonts w:asciiTheme="minorHAnsi" w:eastAsia="Arial" w:hAnsiTheme="minorHAnsi" w:cstheme="minorHAnsi"/>
          <w:b/>
          <w:sz w:val="30"/>
        </w:rPr>
        <w:lastRenderedPageBreak/>
        <w:t xml:space="preserve">DETAILS </w:t>
      </w:r>
    </w:p>
    <w:tbl>
      <w:tblPr>
        <w:tblStyle w:val="TableGrid0"/>
        <w:tblpPr w:vertAnchor="text" w:tblpX="2448" w:tblpY="-75"/>
        <w:tblOverlap w:val="never"/>
        <w:tblW w:w="6943" w:type="dxa"/>
        <w:tblInd w:w="0" w:type="dxa"/>
        <w:tblCellMar>
          <w:top w:w="75" w:type="dxa"/>
          <w:left w:w="106" w:type="dxa"/>
          <w:right w:w="115" w:type="dxa"/>
        </w:tblCellMar>
        <w:tblLook w:val="04A0" w:firstRow="1" w:lastRow="0" w:firstColumn="1" w:lastColumn="0" w:noHBand="0" w:noVBand="1"/>
      </w:tblPr>
      <w:tblGrid>
        <w:gridCol w:w="6943"/>
      </w:tblGrid>
      <w:tr w:rsidR="00341F0A" w:rsidRPr="00341F0A" w14:paraId="06B301E4" w14:textId="77777777" w:rsidTr="00C30909">
        <w:trPr>
          <w:trHeight w:val="472"/>
        </w:trPr>
        <w:tc>
          <w:tcPr>
            <w:tcW w:w="6943" w:type="dxa"/>
            <w:tcBorders>
              <w:top w:val="single" w:sz="6" w:space="0" w:color="000000"/>
              <w:left w:val="single" w:sz="6" w:space="0" w:color="000000"/>
              <w:bottom w:val="single" w:sz="6" w:space="0" w:color="000000"/>
              <w:right w:val="single" w:sz="6" w:space="0" w:color="000000"/>
            </w:tcBorders>
            <w:shd w:val="clear" w:color="auto" w:fill="F2F2F2"/>
          </w:tcPr>
          <w:p w14:paraId="6B6B1935" w14:textId="77777777" w:rsidR="00341F0A" w:rsidRPr="00341F0A" w:rsidRDefault="00341F0A" w:rsidP="00C30909">
            <w:pPr>
              <w:rPr>
                <w:rFonts w:asciiTheme="minorHAnsi" w:hAnsiTheme="minorHAnsi" w:cstheme="minorHAnsi"/>
              </w:rPr>
            </w:pPr>
            <w:r w:rsidRPr="00341F0A">
              <w:rPr>
                <w:rFonts w:asciiTheme="minorHAnsi" w:eastAsia="Arial" w:hAnsiTheme="minorHAnsi" w:cstheme="minorHAnsi"/>
              </w:rPr>
              <w:t xml:space="preserve"> </w:t>
            </w:r>
          </w:p>
        </w:tc>
      </w:tr>
    </w:tbl>
    <w:p w14:paraId="1C5C3038" w14:textId="77777777" w:rsidR="00341F0A" w:rsidRPr="00341F0A" w:rsidRDefault="00341F0A" w:rsidP="00341F0A">
      <w:pPr>
        <w:spacing w:after="215" w:line="265" w:lineRule="auto"/>
        <w:ind w:left="65" w:hanging="10"/>
        <w:rPr>
          <w:rFonts w:asciiTheme="minorHAnsi" w:hAnsiTheme="minorHAnsi" w:cstheme="minorHAnsi"/>
        </w:rPr>
      </w:pPr>
      <w:r w:rsidRPr="00341F0A">
        <w:rPr>
          <w:rFonts w:asciiTheme="minorHAnsi" w:eastAsia="Arial" w:hAnsiTheme="minorHAnsi" w:cstheme="minorHAnsi"/>
          <w:b/>
        </w:rPr>
        <w:t xml:space="preserve">Date: </w:t>
      </w:r>
    </w:p>
    <w:p w14:paraId="17B28427" w14:textId="09CBC8FF" w:rsidR="00341F0A" w:rsidRPr="00341F0A" w:rsidRDefault="00341F0A" w:rsidP="00341F0A">
      <w:pPr>
        <w:spacing w:after="208"/>
        <w:rPr>
          <w:rFonts w:asciiTheme="minorHAnsi" w:hAnsiTheme="minorHAnsi" w:cstheme="minorHAnsi"/>
        </w:rPr>
      </w:pPr>
    </w:p>
    <w:tbl>
      <w:tblPr>
        <w:tblStyle w:val="TableGrid0"/>
        <w:tblpPr w:vertAnchor="text" w:tblpX="2448" w:tblpY="-76"/>
        <w:tblOverlap w:val="never"/>
        <w:tblW w:w="6943" w:type="dxa"/>
        <w:tblInd w:w="0" w:type="dxa"/>
        <w:tblCellMar>
          <w:top w:w="27" w:type="dxa"/>
          <w:right w:w="115" w:type="dxa"/>
        </w:tblCellMar>
        <w:tblLook w:val="04A0" w:firstRow="1" w:lastRow="0" w:firstColumn="1" w:lastColumn="0" w:noHBand="0" w:noVBand="1"/>
      </w:tblPr>
      <w:tblGrid>
        <w:gridCol w:w="826"/>
        <w:gridCol w:w="6117"/>
      </w:tblGrid>
      <w:tr w:rsidR="00341F0A" w:rsidRPr="00341F0A" w14:paraId="1C317611" w14:textId="77777777" w:rsidTr="00C30909">
        <w:trPr>
          <w:trHeight w:val="1297"/>
        </w:trPr>
        <w:tc>
          <w:tcPr>
            <w:tcW w:w="826" w:type="dxa"/>
            <w:tcBorders>
              <w:top w:val="single" w:sz="6" w:space="0" w:color="000000"/>
              <w:left w:val="single" w:sz="6" w:space="0" w:color="000000"/>
              <w:bottom w:val="nil"/>
              <w:right w:val="nil"/>
            </w:tcBorders>
            <w:shd w:val="clear" w:color="auto" w:fill="F2F2F2"/>
          </w:tcPr>
          <w:p w14:paraId="36847B4C" w14:textId="77777777" w:rsidR="00341F0A" w:rsidRPr="00341F0A" w:rsidRDefault="00341F0A" w:rsidP="00C30909">
            <w:pPr>
              <w:ind w:left="322"/>
              <w:jc w:val="center"/>
              <w:rPr>
                <w:rFonts w:asciiTheme="minorHAnsi" w:hAnsiTheme="minorHAnsi" w:cstheme="minorHAnsi"/>
              </w:rPr>
            </w:pPr>
            <w:r w:rsidRPr="00341F0A">
              <w:rPr>
                <w:rFonts w:asciiTheme="minorHAnsi" w:eastAsia="Arial" w:hAnsiTheme="minorHAnsi" w:cstheme="minorHAnsi"/>
              </w:rPr>
              <w:t xml:space="preserve">1 </w:t>
            </w:r>
          </w:p>
        </w:tc>
        <w:tc>
          <w:tcPr>
            <w:tcW w:w="6117" w:type="dxa"/>
            <w:tcBorders>
              <w:top w:val="single" w:sz="6" w:space="0" w:color="000000"/>
              <w:left w:val="nil"/>
              <w:bottom w:val="nil"/>
              <w:right w:val="single" w:sz="6" w:space="0" w:color="000000"/>
            </w:tcBorders>
            <w:shd w:val="clear" w:color="auto" w:fill="F2F2F2"/>
          </w:tcPr>
          <w:p w14:paraId="137AF61E" w14:textId="77777777" w:rsidR="00341F0A" w:rsidRPr="00341F0A" w:rsidRDefault="00341F0A" w:rsidP="00C30909">
            <w:pPr>
              <w:spacing w:line="303" w:lineRule="auto"/>
              <w:ind w:right="785"/>
              <w:rPr>
                <w:rFonts w:asciiTheme="minorHAnsi" w:hAnsiTheme="minorHAnsi" w:cstheme="minorHAnsi"/>
              </w:rPr>
            </w:pPr>
            <w:r w:rsidRPr="00341F0A">
              <w:rPr>
                <w:rFonts w:asciiTheme="minorHAnsi" w:eastAsia="Arial" w:hAnsiTheme="minorHAnsi" w:cstheme="minorHAnsi"/>
                <w:b/>
              </w:rPr>
              <w:t xml:space="preserve">Australian Energy Market Operator Limited  </w:t>
            </w:r>
            <w:r w:rsidRPr="00341F0A">
              <w:rPr>
                <w:rFonts w:asciiTheme="minorHAnsi" w:eastAsia="Arial" w:hAnsiTheme="minorHAnsi" w:cstheme="minorHAnsi"/>
              </w:rPr>
              <w:t>ABN 94 072 010 327  of Level 22, 530 Collins Street, MELBOURNE  VIC 3000 (</w:t>
            </w:r>
            <w:r w:rsidRPr="00341F0A">
              <w:rPr>
                <w:rFonts w:asciiTheme="minorHAnsi" w:eastAsia="Arial" w:hAnsiTheme="minorHAnsi" w:cstheme="minorHAnsi"/>
                <w:b/>
              </w:rPr>
              <w:t>AEMO</w:t>
            </w:r>
            <w:r w:rsidRPr="00341F0A">
              <w:rPr>
                <w:rFonts w:asciiTheme="minorHAnsi" w:eastAsia="Arial" w:hAnsiTheme="minorHAnsi" w:cstheme="minorHAnsi"/>
              </w:rPr>
              <w:t xml:space="preserve">) </w:t>
            </w:r>
          </w:p>
          <w:p w14:paraId="6F4098C3" w14:textId="77777777" w:rsidR="00341F0A" w:rsidRPr="00341F0A" w:rsidRDefault="00341F0A" w:rsidP="00C30909">
            <w:pPr>
              <w:ind w:left="17"/>
              <w:rPr>
                <w:rFonts w:asciiTheme="minorHAnsi" w:hAnsiTheme="minorHAnsi" w:cstheme="minorHAnsi"/>
              </w:rPr>
            </w:pPr>
            <w:r w:rsidRPr="00341F0A">
              <w:rPr>
                <w:rFonts w:asciiTheme="minorHAnsi" w:eastAsia="Arial" w:hAnsiTheme="minorHAnsi" w:cstheme="minorHAnsi"/>
              </w:rPr>
              <w:t xml:space="preserve">and </w:t>
            </w:r>
          </w:p>
        </w:tc>
      </w:tr>
      <w:tr w:rsidR="00341F0A" w:rsidRPr="00341F0A" w14:paraId="66A4E1A8" w14:textId="77777777" w:rsidTr="00C30909">
        <w:trPr>
          <w:trHeight w:val="1253"/>
        </w:trPr>
        <w:tc>
          <w:tcPr>
            <w:tcW w:w="826" w:type="dxa"/>
            <w:tcBorders>
              <w:top w:val="nil"/>
              <w:left w:val="single" w:sz="6" w:space="0" w:color="000000"/>
              <w:bottom w:val="nil"/>
              <w:right w:val="nil"/>
            </w:tcBorders>
            <w:shd w:val="clear" w:color="auto" w:fill="F2F2F2"/>
          </w:tcPr>
          <w:p w14:paraId="308B1C27" w14:textId="77777777" w:rsidR="00341F0A" w:rsidRPr="00341F0A" w:rsidRDefault="00341F0A" w:rsidP="00C30909">
            <w:pPr>
              <w:ind w:left="322"/>
              <w:jc w:val="center"/>
              <w:rPr>
                <w:rFonts w:asciiTheme="minorHAnsi" w:hAnsiTheme="minorHAnsi" w:cstheme="minorHAnsi"/>
              </w:rPr>
            </w:pPr>
            <w:r w:rsidRPr="00341F0A">
              <w:rPr>
                <w:rFonts w:asciiTheme="minorHAnsi" w:eastAsia="Arial" w:hAnsiTheme="minorHAnsi" w:cstheme="minorHAnsi"/>
              </w:rPr>
              <w:t xml:space="preserve">2 </w:t>
            </w:r>
          </w:p>
        </w:tc>
        <w:tc>
          <w:tcPr>
            <w:tcW w:w="6117" w:type="dxa"/>
            <w:tcBorders>
              <w:top w:val="nil"/>
              <w:left w:val="nil"/>
              <w:bottom w:val="nil"/>
              <w:right w:val="single" w:sz="6" w:space="0" w:color="000000"/>
            </w:tcBorders>
            <w:shd w:val="clear" w:color="auto" w:fill="F2F2F2"/>
          </w:tcPr>
          <w:p w14:paraId="63C3E3ED" w14:textId="77777777" w:rsidR="00341F0A" w:rsidRPr="00341F0A" w:rsidRDefault="00341F0A" w:rsidP="00C30909">
            <w:pPr>
              <w:spacing w:line="304" w:lineRule="auto"/>
              <w:ind w:right="4990"/>
              <w:rPr>
                <w:rFonts w:asciiTheme="minorHAnsi" w:hAnsiTheme="minorHAnsi" w:cstheme="minorHAnsi"/>
              </w:rPr>
            </w:pPr>
            <w:r w:rsidRPr="00341F0A">
              <w:rPr>
                <w:rFonts w:asciiTheme="minorHAnsi" w:eastAsia="Arial" w:hAnsiTheme="minorHAnsi" w:cstheme="minorHAnsi"/>
                <w:b/>
              </w:rPr>
              <w:t xml:space="preserve">[name] </w:t>
            </w:r>
            <w:r w:rsidRPr="00341F0A">
              <w:rPr>
                <w:rFonts w:asciiTheme="minorHAnsi" w:eastAsia="Arial" w:hAnsiTheme="minorHAnsi" w:cstheme="minorHAnsi"/>
              </w:rPr>
              <w:t xml:space="preserve">ABN  </w:t>
            </w:r>
          </w:p>
          <w:p w14:paraId="6D0BDA2E" w14:textId="77777777" w:rsidR="00341F0A" w:rsidRPr="00341F0A" w:rsidRDefault="00341F0A" w:rsidP="00C30909">
            <w:pPr>
              <w:spacing w:after="28"/>
              <w:rPr>
                <w:rFonts w:asciiTheme="minorHAnsi" w:hAnsiTheme="minorHAnsi" w:cstheme="minorHAnsi"/>
              </w:rPr>
            </w:pPr>
            <w:r w:rsidRPr="00341F0A">
              <w:rPr>
                <w:rFonts w:asciiTheme="minorHAnsi" w:eastAsia="Arial" w:hAnsiTheme="minorHAnsi" w:cstheme="minorHAnsi"/>
              </w:rPr>
              <w:t>of [address]</w:t>
            </w:r>
            <w:r w:rsidRPr="00341F0A">
              <w:rPr>
                <w:rFonts w:asciiTheme="minorHAnsi" w:eastAsia="Arial" w:hAnsiTheme="minorHAnsi" w:cstheme="minorHAnsi"/>
                <w:b/>
              </w:rPr>
              <w:t xml:space="preserve">     (Auction Participant). </w:t>
            </w:r>
          </w:p>
          <w:p w14:paraId="7ABE03CE" w14:textId="77777777" w:rsidR="00341F0A" w:rsidRPr="00341F0A" w:rsidRDefault="00341F0A" w:rsidP="00C30909">
            <w:pPr>
              <w:ind w:left="17"/>
              <w:rPr>
                <w:rFonts w:asciiTheme="minorHAnsi" w:hAnsiTheme="minorHAnsi" w:cstheme="minorHAnsi"/>
              </w:rPr>
            </w:pPr>
            <w:r w:rsidRPr="00341F0A">
              <w:rPr>
                <w:rFonts w:asciiTheme="minorHAnsi" w:eastAsia="Arial" w:hAnsiTheme="minorHAnsi" w:cstheme="minorHAnsi"/>
              </w:rPr>
              <w:t>and</w:t>
            </w:r>
            <w:r w:rsidRPr="00341F0A">
              <w:rPr>
                <w:rFonts w:asciiTheme="minorHAnsi" w:eastAsia="Arial" w:hAnsiTheme="minorHAnsi" w:cstheme="minorHAnsi"/>
                <w:vertAlign w:val="superscript"/>
              </w:rPr>
              <w:footnoteReference w:id="1"/>
            </w:r>
            <w:r w:rsidRPr="00341F0A">
              <w:rPr>
                <w:rFonts w:asciiTheme="minorHAnsi" w:eastAsia="Arial" w:hAnsiTheme="minorHAnsi" w:cstheme="minorHAnsi"/>
              </w:rPr>
              <w:t xml:space="preserve"> </w:t>
            </w:r>
          </w:p>
        </w:tc>
      </w:tr>
      <w:tr w:rsidR="00341F0A" w:rsidRPr="00341F0A" w14:paraId="7AA6AEB2" w14:textId="77777777" w:rsidTr="00C30909">
        <w:trPr>
          <w:trHeight w:val="938"/>
        </w:trPr>
        <w:tc>
          <w:tcPr>
            <w:tcW w:w="826" w:type="dxa"/>
            <w:tcBorders>
              <w:top w:val="nil"/>
              <w:left w:val="single" w:sz="6" w:space="0" w:color="000000"/>
              <w:bottom w:val="single" w:sz="4" w:space="0" w:color="000000"/>
              <w:right w:val="nil"/>
            </w:tcBorders>
            <w:shd w:val="clear" w:color="auto" w:fill="F2F2F2"/>
          </w:tcPr>
          <w:p w14:paraId="5E71D28E" w14:textId="77777777" w:rsidR="00341F0A" w:rsidRPr="00341F0A" w:rsidRDefault="00341F0A" w:rsidP="00C30909">
            <w:pPr>
              <w:ind w:left="322"/>
              <w:jc w:val="center"/>
              <w:rPr>
                <w:rFonts w:asciiTheme="minorHAnsi" w:hAnsiTheme="minorHAnsi" w:cstheme="minorHAnsi"/>
              </w:rPr>
            </w:pPr>
            <w:r w:rsidRPr="00341F0A">
              <w:rPr>
                <w:rFonts w:asciiTheme="minorHAnsi" w:eastAsia="Arial" w:hAnsiTheme="minorHAnsi" w:cstheme="minorHAnsi"/>
              </w:rPr>
              <w:t xml:space="preserve">3 </w:t>
            </w:r>
          </w:p>
        </w:tc>
        <w:tc>
          <w:tcPr>
            <w:tcW w:w="6117" w:type="dxa"/>
            <w:tcBorders>
              <w:top w:val="nil"/>
              <w:left w:val="nil"/>
              <w:bottom w:val="single" w:sz="4" w:space="0" w:color="000000"/>
              <w:right w:val="single" w:sz="6" w:space="0" w:color="000000"/>
            </w:tcBorders>
            <w:shd w:val="clear" w:color="auto" w:fill="F2F2F2"/>
          </w:tcPr>
          <w:p w14:paraId="4FA77A56" w14:textId="77777777" w:rsidR="00341F0A" w:rsidRPr="00341F0A" w:rsidRDefault="00341F0A" w:rsidP="00C30909">
            <w:pPr>
              <w:spacing w:line="304" w:lineRule="auto"/>
              <w:ind w:right="4940"/>
              <w:rPr>
                <w:rFonts w:asciiTheme="minorHAnsi" w:hAnsiTheme="minorHAnsi" w:cstheme="minorHAnsi"/>
              </w:rPr>
            </w:pPr>
            <w:r w:rsidRPr="00341F0A">
              <w:rPr>
                <w:rFonts w:asciiTheme="minorHAnsi" w:eastAsia="Arial" w:hAnsiTheme="minorHAnsi" w:cstheme="minorHAnsi"/>
                <w:b/>
              </w:rPr>
              <w:t xml:space="preserve">[name]  </w:t>
            </w:r>
            <w:r w:rsidRPr="00341F0A">
              <w:rPr>
                <w:rFonts w:asciiTheme="minorHAnsi" w:eastAsia="Arial" w:hAnsiTheme="minorHAnsi" w:cstheme="minorHAnsi"/>
              </w:rPr>
              <w:t xml:space="preserve">ABN  </w:t>
            </w:r>
          </w:p>
          <w:p w14:paraId="670D0C88" w14:textId="77777777" w:rsidR="00341F0A" w:rsidRPr="00341F0A" w:rsidRDefault="00341F0A" w:rsidP="00C30909">
            <w:pPr>
              <w:rPr>
                <w:rFonts w:asciiTheme="minorHAnsi" w:hAnsiTheme="minorHAnsi" w:cstheme="minorHAnsi"/>
              </w:rPr>
            </w:pPr>
            <w:r w:rsidRPr="00341F0A">
              <w:rPr>
                <w:rFonts w:asciiTheme="minorHAnsi" w:eastAsia="Arial" w:hAnsiTheme="minorHAnsi" w:cstheme="minorHAnsi"/>
              </w:rPr>
              <w:t>of [address]</w:t>
            </w:r>
            <w:r w:rsidRPr="00341F0A">
              <w:rPr>
                <w:rFonts w:asciiTheme="minorHAnsi" w:eastAsia="Arial" w:hAnsiTheme="minorHAnsi" w:cstheme="minorHAnsi"/>
                <w:b/>
              </w:rPr>
              <w:t xml:space="preserve">    (Agent). </w:t>
            </w:r>
          </w:p>
        </w:tc>
      </w:tr>
    </w:tbl>
    <w:p w14:paraId="6788D514" w14:textId="77777777" w:rsidR="00341F0A" w:rsidRPr="00341F0A" w:rsidRDefault="00341F0A" w:rsidP="00341F0A">
      <w:pPr>
        <w:spacing w:after="3234" w:line="265" w:lineRule="auto"/>
        <w:ind w:left="65" w:hanging="10"/>
        <w:rPr>
          <w:rFonts w:asciiTheme="minorHAnsi" w:hAnsiTheme="minorHAnsi" w:cstheme="minorHAnsi"/>
        </w:rPr>
      </w:pPr>
      <w:r w:rsidRPr="00341F0A">
        <w:rPr>
          <w:rFonts w:asciiTheme="minorHAnsi" w:eastAsia="Arial" w:hAnsiTheme="minorHAnsi" w:cstheme="minorHAnsi"/>
          <w:b/>
        </w:rPr>
        <w:t xml:space="preserve">Parties: </w:t>
      </w:r>
    </w:p>
    <w:p w14:paraId="07634832" w14:textId="77777777" w:rsidR="00341F0A" w:rsidRPr="00341F0A" w:rsidRDefault="00341F0A" w:rsidP="00341F0A">
      <w:pPr>
        <w:spacing w:after="269"/>
        <w:rPr>
          <w:rFonts w:asciiTheme="minorHAnsi" w:hAnsiTheme="minorHAnsi" w:cstheme="minorHAnsi"/>
        </w:rPr>
      </w:pPr>
      <w:r w:rsidRPr="00341F0A">
        <w:rPr>
          <w:rFonts w:asciiTheme="minorHAnsi" w:eastAsia="Arial" w:hAnsiTheme="minorHAnsi" w:cstheme="minorHAnsi"/>
          <w:b/>
          <w:sz w:val="16"/>
        </w:rPr>
        <w:t xml:space="preserve"> </w:t>
      </w:r>
      <w:r w:rsidRPr="00341F0A">
        <w:rPr>
          <w:rFonts w:asciiTheme="minorHAnsi" w:eastAsia="Arial" w:hAnsiTheme="minorHAnsi" w:cstheme="minorHAnsi"/>
          <w:b/>
          <w:sz w:val="16"/>
        </w:rPr>
        <w:tab/>
        <w:t xml:space="preserve"> </w:t>
      </w:r>
    </w:p>
    <w:p w14:paraId="1F3D91A1" w14:textId="77777777" w:rsidR="00341F0A" w:rsidRPr="00341F0A" w:rsidRDefault="00341F0A" w:rsidP="00341F0A">
      <w:pPr>
        <w:pStyle w:val="BodyText"/>
        <w:ind w:left="0"/>
        <w:rPr>
          <w:rFonts w:cstheme="minorHAnsi"/>
        </w:rPr>
      </w:pPr>
    </w:p>
    <w:p w14:paraId="51FAF94D" w14:textId="66BD8DB3" w:rsidR="00341F0A" w:rsidRPr="00341F0A" w:rsidRDefault="00341F0A" w:rsidP="00341F0A">
      <w:pPr>
        <w:pStyle w:val="BodyText"/>
        <w:ind w:left="0"/>
        <w:rPr>
          <w:rFonts w:cstheme="minorHAnsi"/>
        </w:rPr>
      </w:pPr>
    </w:p>
    <w:p w14:paraId="1B274132" w14:textId="77748246" w:rsidR="00341F0A" w:rsidRDefault="00341F0A" w:rsidP="00341F0A">
      <w:pPr>
        <w:spacing w:after="215" w:line="265" w:lineRule="auto"/>
        <w:ind w:left="65" w:hanging="10"/>
        <w:rPr>
          <w:rFonts w:asciiTheme="minorHAnsi" w:hAnsiTheme="minorHAnsi" w:cstheme="minorHAnsi"/>
        </w:rPr>
      </w:pPr>
    </w:p>
    <w:p w14:paraId="4BB69DC8" w14:textId="77777777" w:rsidR="00851B7C" w:rsidRPr="00851B7C" w:rsidRDefault="00851B7C" w:rsidP="00341F0A">
      <w:pPr>
        <w:spacing w:after="215" w:line="265" w:lineRule="auto"/>
        <w:ind w:left="65" w:hanging="10"/>
        <w:rPr>
          <w:rFonts w:asciiTheme="minorHAnsi" w:hAnsiTheme="minorHAnsi" w:cstheme="minorHAnsi"/>
          <w:sz w:val="2"/>
        </w:rPr>
      </w:pPr>
    </w:p>
    <w:tbl>
      <w:tblPr>
        <w:tblStyle w:val="TableGrid0"/>
        <w:tblpPr w:vertAnchor="text" w:tblpX="2448" w:tblpY="-75"/>
        <w:tblOverlap w:val="never"/>
        <w:tblW w:w="6943" w:type="dxa"/>
        <w:tblInd w:w="0" w:type="dxa"/>
        <w:tblCellMar>
          <w:top w:w="75" w:type="dxa"/>
          <w:left w:w="106" w:type="dxa"/>
          <w:right w:w="115" w:type="dxa"/>
        </w:tblCellMar>
        <w:tblLook w:val="04A0" w:firstRow="1" w:lastRow="0" w:firstColumn="1" w:lastColumn="0" w:noHBand="0" w:noVBand="1"/>
      </w:tblPr>
      <w:tblGrid>
        <w:gridCol w:w="6943"/>
      </w:tblGrid>
      <w:tr w:rsidR="00341F0A" w:rsidRPr="00341F0A" w14:paraId="4158C428" w14:textId="77777777" w:rsidTr="00C30909">
        <w:trPr>
          <w:trHeight w:val="472"/>
        </w:trPr>
        <w:tc>
          <w:tcPr>
            <w:tcW w:w="6943" w:type="dxa"/>
            <w:tcBorders>
              <w:top w:val="single" w:sz="6" w:space="0" w:color="000000"/>
              <w:left w:val="single" w:sz="6" w:space="0" w:color="000000"/>
              <w:bottom w:val="single" w:sz="6" w:space="0" w:color="000000"/>
              <w:right w:val="single" w:sz="6" w:space="0" w:color="000000"/>
            </w:tcBorders>
            <w:shd w:val="clear" w:color="auto" w:fill="F2F2F2"/>
          </w:tcPr>
          <w:p w14:paraId="4BFCEE8F" w14:textId="77777777" w:rsidR="00341F0A" w:rsidRPr="00341F0A" w:rsidRDefault="00341F0A" w:rsidP="00C30909">
            <w:pPr>
              <w:rPr>
                <w:rFonts w:asciiTheme="minorHAnsi" w:hAnsiTheme="minorHAnsi" w:cstheme="minorHAnsi"/>
              </w:rPr>
            </w:pPr>
          </w:p>
        </w:tc>
      </w:tr>
    </w:tbl>
    <w:p w14:paraId="111812DB" w14:textId="6FCD71F0" w:rsidR="00341F0A" w:rsidRDefault="00341F0A" w:rsidP="00341F0A">
      <w:pPr>
        <w:spacing w:after="215" w:line="265" w:lineRule="auto"/>
        <w:ind w:left="65" w:hanging="10"/>
      </w:pPr>
      <w:r w:rsidRPr="00341F0A">
        <w:rPr>
          <w:rFonts w:asciiTheme="minorHAnsi" w:eastAsia="Arial" w:hAnsiTheme="minorHAnsi" w:cstheme="minorHAnsi"/>
          <w:b/>
        </w:rPr>
        <w:t>Austraclear Account:</w:t>
      </w:r>
    </w:p>
    <w:p w14:paraId="3E1523ED" w14:textId="77777777" w:rsidR="000A2E7E" w:rsidRDefault="000A2E7E" w:rsidP="002229FB">
      <w:pPr>
        <w:pStyle w:val="BodyText"/>
      </w:pPr>
    </w:p>
    <w:p w14:paraId="5AD3B2C3" w14:textId="2BEF6DE1" w:rsidR="00341F0A" w:rsidRDefault="00341F0A">
      <w:pPr>
        <w:spacing w:after="160" w:line="259" w:lineRule="auto"/>
        <w:jc w:val="left"/>
        <w:rPr>
          <w:rFonts w:asciiTheme="minorHAnsi" w:eastAsiaTheme="minorHAnsi" w:hAnsiTheme="minorHAnsi" w:cstheme="minorBidi"/>
          <w:szCs w:val="22"/>
        </w:rPr>
      </w:pPr>
      <w:r>
        <w:br w:type="page"/>
      </w:r>
    </w:p>
    <w:tbl>
      <w:tblPr>
        <w:tblStyle w:val="TableGrid0"/>
        <w:tblpPr w:vertAnchor="text" w:tblpX="2447" w:tblpY="-73"/>
        <w:tblOverlap w:val="never"/>
        <w:tblW w:w="6944" w:type="dxa"/>
        <w:tblInd w:w="0" w:type="dxa"/>
        <w:tblCellMar>
          <w:left w:w="107" w:type="dxa"/>
          <w:bottom w:w="8" w:type="dxa"/>
          <w:right w:w="115" w:type="dxa"/>
        </w:tblCellMar>
        <w:tblLook w:val="04A0" w:firstRow="1" w:lastRow="0" w:firstColumn="1" w:lastColumn="0" w:noHBand="0" w:noVBand="1"/>
      </w:tblPr>
      <w:tblGrid>
        <w:gridCol w:w="6944"/>
      </w:tblGrid>
      <w:tr w:rsidR="00341F0A" w:rsidRPr="00341F0A" w14:paraId="43BE70ED" w14:textId="77777777" w:rsidTr="00C30909">
        <w:trPr>
          <w:trHeight w:val="6330"/>
        </w:trPr>
        <w:tc>
          <w:tcPr>
            <w:tcW w:w="6944"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0853CBDA" w14:textId="2C645E33" w:rsidR="00341F0A" w:rsidRPr="00341F0A" w:rsidRDefault="00341F0A" w:rsidP="00341F0A">
            <w:pPr>
              <w:spacing w:after="45"/>
              <w:rPr>
                <w:rFonts w:asciiTheme="minorHAnsi" w:hAnsiTheme="minorHAnsi" w:cstheme="minorHAnsi"/>
              </w:rPr>
            </w:pPr>
            <w:r w:rsidRPr="00341F0A">
              <w:rPr>
                <w:rFonts w:asciiTheme="minorHAnsi" w:eastAsia="Arial" w:hAnsiTheme="minorHAnsi" w:cstheme="minorHAnsi"/>
                <w:b/>
              </w:rPr>
              <w:lastRenderedPageBreak/>
              <w:t xml:space="preserve">To AEMO: </w:t>
            </w:r>
          </w:p>
          <w:p w14:paraId="11C029D0" w14:textId="77777777" w:rsidR="00341F0A" w:rsidRPr="00341F0A" w:rsidRDefault="00341F0A" w:rsidP="00C30909">
            <w:pPr>
              <w:spacing w:after="4"/>
              <w:ind w:left="34"/>
              <w:rPr>
                <w:rFonts w:asciiTheme="minorHAnsi" w:hAnsiTheme="minorHAnsi" w:cstheme="minorHAnsi"/>
              </w:rPr>
            </w:pPr>
            <w:r w:rsidRPr="00341F0A">
              <w:rPr>
                <w:rFonts w:asciiTheme="minorHAnsi" w:eastAsia="Arial" w:hAnsiTheme="minorHAnsi" w:cstheme="minorHAnsi"/>
              </w:rPr>
              <w:t xml:space="preserve">Level 22, 530 Collins Street, MELBOURNE  VIC  3000 </w:t>
            </w:r>
          </w:p>
          <w:p w14:paraId="1410CC35" w14:textId="77777777" w:rsidR="00341F0A" w:rsidRPr="00341F0A" w:rsidRDefault="00341F0A" w:rsidP="00C30909">
            <w:pPr>
              <w:spacing w:after="7"/>
              <w:ind w:left="34"/>
              <w:rPr>
                <w:rFonts w:asciiTheme="minorHAnsi" w:hAnsiTheme="minorHAnsi" w:cstheme="minorHAnsi"/>
              </w:rPr>
            </w:pPr>
            <w:r w:rsidRPr="00341F0A">
              <w:rPr>
                <w:rFonts w:asciiTheme="minorHAnsi" w:eastAsia="Arial" w:hAnsiTheme="minorHAnsi" w:cstheme="minorHAnsi"/>
              </w:rPr>
              <w:t xml:space="preserve">Facsimile:   03 9609 8080 </w:t>
            </w:r>
          </w:p>
          <w:p w14:paraId="6376D735" w14:textId="77777777" w:rsidR="00341F0A" w:rsidRPr="00341F0A" w:rsidRDefault="00341F0A" w:rsidP="00C30909">
            <w:pPr>
              <w:spacing w:after="7"/>
              <w:ind w:left="34"/>
              <w:rPr>
                <w:rFonts w:asciiTheme="minorHAnsi" w:hAnsiTheme="minorHAnsi" w:cstheme="minorHAnsi"/>
              </w:rPr>
            </w:pPr>
            <w:r w:rsidRPr="00341F0A">
              <w:rPr>
                <w:rFonts w:asciiTheme="minorHAnsi" w:eastAsia="Arial" w:hAnsiTheme="minorHAnsi" w:cstheme="minorHAnsi"/>
              </w:rPr>
              <w:t xml:space="preserve">Attention:  Group Manager Settlements and Prudentials </w:t>
            </w:r>
          </w:p>
          <w:p w14:paraId="476505E6" w14:textId="30969901" w:rsidR="00341F0A" w:rsidRPr="00341F0A" w:rsidRDefault="00341F0A" w:rsidP="00341F0A">
            <w:pPr>
              <w:spacing w:after="46"/>
              <w:ind w:left="34"/>
              <w:rPr>
                <w:rFonts w:asciiTheme="minorHAnsi" w:hAnsiTheme="minorHAnsi" w:cstheme="minorHAnsi"/>
              </w:rPr>
            </w:pPr>
            <w:r w:rsidRPr="00341F0A">
              <w:rPr>
                <w:rFonts w:asciiTheme="minorHAnsi" w:eastAsia="Arial" w:hAnsiTheme="minorHAnsi" w:cstheme="minorHAnsi"/>
              </w:rPr>
              <w:t xml:space="preserve"> </w:t>
            </w:r>
          </w:p>
          <w:p w14:paraId="5D2F4710" w14:textId="6B09E6BF" w:rsidR="00341F0A" w:rsidRPr="00341F0A" w:rsidRDefault="00341F0A" w:rsidP="00341F0A">
            <w:pPr>
              <w:spacing w:after="47"/>
              <w:rPr>
                <w:rFonts w:asciiTheme="minorHAnsi" w:hAnsiTheme="minorHAnsi" w:cstheme="minorHAnsi"/>
              </w:rPr>
            </w:pPr>
            <w:r w:rsidRPr="00341F0A">
              <w:rPr>
                <w:rFonts w:asciiTheme="minorHAnsi" w:eastAsia="Arial" w:hAnsiTheme="minorHAnsi" w:cstheme="minorHAnsi"/>
                <w:b/>
              </w:rPr>
              <w:t xml:space="preserve">cc: </w:t>
            </w:r>
          </w:p>
          <w:p w14:paraId="79C61E0E" w14:textId="77777777" w:rsidR="00341F0A" w:rsidRPr="00341F0A" w:rsidRDefault="00341F0A" w:rsidP="00C30909">
            <w:pPr>
              <w:spacing w:after="7"/>
              <w:rPr>
                <w:rFonts w:asciiTheme="minorHAnsi" w:hAnsiTheme="minorHAnsi" w:cstheme="minorHAnsi"/>
              </w:rPr>
            </w:pPr>
            <w:r w:rsidRPr="00341F0A">
              <w:rPr>
                <w:rFonts w:asciiTheme="minorHAnsi" w:eastAsia="Arial" w:hAnsiTheme="minorHAnsi" w:cstheme="minorHAnsi"/>
              </w:rPr>
              <w:t xml:space="preserve">Level 22, 530 Collins Street, MELBOURNE  VIC  3000 </w:t>
            </w:r>
          </w:p>
          <w:p w14:paraId="407BF8D8" w14:textId="77777777" w:rsidR="00341F0A" w:rsidRPr="00341F0A" w:rsidRDefault="00341F0A" w:rsidP="00C30909">
            <w:pPr>
              <w:spacing w:after="7"/>
              <w:rPr>
                <w:rFonts w:asciiTheme="minorHAnsi" w:hAnsiTheme="minorHAnsi" w:cstheme="minorHAnsi"/>
              </w:rPr>
            </w:pPr>
            <w:r w:rsidRPr="00341F0A">
              <w:rPr>
                <w:rFonts w:asciiTheme="minorHAnsi" w:eastAsia="Arial" w:hAnsiTheme="minorHAnsi" w:cstheme="minorHAnsi"/>
              </w:rPr>
              <w:t xml:space="preserve">Facsimile:  03 9609 8080 </w:t>
            </w:r>
          </w:p>
          <w:p w14:paraId="6F0656C0" w14:textId="77777777" w:rsidR="00341F0A" w:rsidRPr="00341F0A" w:rsidRDefault="00341F0A" w:rsidP="00C30909">
            <w:pPr>
              <w:spacing w:after="45"/>
              <w:rPr>
                <w:rFonts w:asciiTheme="minorHAnsi" w:hAnsiTheme="minorHAnsi" w:cstheme="minorHAnsi"/>
              </w:rPr>
            </w:pPr>
            <w:r w:rsidRPr="00341F0A">
              <w:rPr>
                <w:rFonts w:asciiTheme="minorHAnsi" w:eastAsia="Arial" w:hAnsiTheme="minorHAnsi" w:cstheme="minorHAnsi"/>
              </w:rPr>
              <w:t xml:space="preserve">Attention:  Group Manager Legal </w:t>
            </w:r>
          </w:p>
          <w:p w14:paraId="613AED3F" w14:textId="77777777" w:rsidR="00341F0A" w:rsidRPr="00341F0A" w:rsidRDefault="00341F0A" w:rsidP="00C30909">
            <w:pPr>
              <w:spacing w:after="47"/>
              <w:rPr>
                <w:rFonts w:asciiTheme="minorHAnsi" w:hAnsiTheme="minorHAnsi" w:cstheme="minorHAnsi"/>
              </w:rPr>
            </w:pPr>
            <w:r w:rsidRPr="00341F0A">
              <w:rPr>
                <w:rFonts w:asciiTheme="minorHAnsi" w:eastAsia="Arial" w:hAnsiTheme="minorHAnsi" w:cstheme="minorHAnsi"/>
              </w:rPr>
              <w:t xml:space="preserve"> </w:t>
            </w:r>
          </w:p>
          <w:p w14:paraId="2CAC8080" w14:textId="77777777" w:rsidR="00341F0A" w:rsidRPr="00341F0A" w:rsidRDefault="00341F0A" w:rsidP="00C30909">
            <w:pPr>
              <w:spacing w:after="45"/>
              <w:rPr>
                <w:rFonts w:asciiTheme="minorHAnsi" w:hAnsiTheme="minorHAnsi" w:cstheme="minorHAnsi"/>
              </w:rPr>
            </w:pPr>
            <w:r w:rsidRPr="00341F0A">
              <w:rPr>
                <w:rFonts w:asciiTheme="minorHAnsi" w:eastAsia="Arial" w:hAnsiTheme="minorHAnsi" w:cstheme="minorHAnsi"/>
                <w:b/>
              </w:rPr>
              <w:t xml:space="preserve">To the Auction Participant: </w:t>
            </w:r>
          </w:p>
          <w:p w14:paraId="70CA7694" w14:textId="77777777" w:rsidR="00341F0A" w:rsidRPr="00341F0A" w:rsidRDefault="00341F0A" w:rsidP="00C30909">
            <w:pPr>
              <w:spacing w:line="263" w:lineRule="auto"/>
              <w:ind w:right="5117"/>
              <w:rPr>
                <w:rFonts w:asciiTheme="minorHAnsi" w:hAnsiTheme="minorHAnsi" w:cstheme="minorHAnsi"/>
              </w:rPr>
            </w:pPr>
            <w:r w:rsidRPr="00341F0A">
              <w:rPr>
                <w:rFonts w:asciiTheme="minorHAnsi" w:eastAsia="Arial" w:hAnsiTheme="minorHAnsi" w:cstheme="minorHAnsi"/>
              </w:rPr>
              <w:t xml:space="preserve">[address] Facsimile:    </w:t>
            </w:r>
          </w:p>
          <w:p w14:paraId="223401EE" w14:textId="77777777" w:rsidR="00341F0A" w:rsidRPr="00341F0A" w:rsidRDefault="00341F0A" w:rsidP="00C30909">
            <w:pPr>
              <w:spacing w:after="67"/>
              <w:rPr>
                <w:rFonts w:asciiTheme="minorHAnsi" w:hAnsiTheme="minorHAnsi" w:cstheme="minorHAnsi"/>
              </w:rPr>
            </w:pPr>
            <w:r w:rsidRPr="00341F0A">
              <w:rPr>
                <w:rFonts w:asciiTheme="minorHAnsi" w:eastAsia="Arial" w:hAnsiTheme="minorHAnsi" w:cstheme="minorHAnsi"/>
              </w:rPr>
              <w:t xml:space="preserve">Attention:  </w:t>
            </w:r>
            <w:r w:rsidRPr="00341F0A">
              <w:rPr>
                <w:rFonts w:asciiTheme="minorHAnsi" w:eastAsia="Arial" w:hAnsiTheme="minorHAnsi" w:cstheme="minorHAnsi"/>
                <w:vertAlign w:val="superscript"/>
              </w:rPr>
              <w:footnoteReference w:id="2"/>
            </w:r>
            <w:r w:rsidRPr="00341F0A">
              <w:rPr>
                <w:rFonts w:asciiTheme="minorHAnsi" w:eastAsia="Arial" w:hAnsiTheme="minorHAnsi" w:cstheme="minorHAnsi"/>
              </w:rPr>
              <w:t xml:space="preserve">  </w:t>
            </w:r>
          </w:p>
          <w:p w14:paraId="403ACC2C" w14:textId="77777777" w:rsidR="00341F0A" w:rsidRPr="00341F0A" w:rsidRDefault="00341F0A" w:rsidP="00C30909">
            <w:pPr>
              <w:spacing w:after="45"/>
              <w:rPr>
                <w:rFonts w:asciiTheme="minorHAnsi" w:hAnsiTheme="minorHAnsi" w:cstheme="minorHAnsi"/>
              </w:rPr>
            </w:pPr>
            <w:r w:rsidRPr="00341F0A">
              <w:rPr>
                <w:rFonts w:asciiTheme="minorHAnsi" w:eastAsia="Arial" w:hAnsiTheme="minorHAnsi" w:cstheme="minorHAnsi"/>
                <w:b/>
              </w:rPr>
              <w:t xml:space="preserve">To the Agent: </w:t>
            </w:r>
          </w:p>
          <w:p w14:paraId="2AB77D1E" w14:textId="77777777" w:rsidR="00341F0A" w:rsidRPr="00341F0A" w:rsidRDefault="00341F0A" w:rsidP="00C30909">
            <w:pPr>
              <w:spacing w:after="2" w:line="263" w:lineRule="auto"/>
              <w:ind w:right="5117"/>
              <w:rPr>
                <w:rFonts w:asciiTheme="minorHAnsi" w:hAnsiTheme="minorHAnsi" w:cstheme="minorHAnsi"/>
              </w:rPr>
            </w:pPr>
            <w:r w:rsidRPr="00341F0A">
              <w:rPr>
                <w:rFonts w:asciiTheme="minorHAnsi" w:eastAsia="Arial" w:hAnsiTheme="minorHAnsi" w:cstheme="minorHAnsi"/>
              </w:rPr>
              <w:t xml:space="preserve">[address] Facsimile:   </w:t>
            </w:r>
          </w:p>
          <w:p w14:paraId="5C47A62A" w14:textId="77777777" w:rsidR="00341F0A" w:rsidRPr="00341F0A" w:rsidRDefault="00341F0A" w:rsidP="00C30909">
            <w:pPr>
              <w:rPr>
                <w:rFonts w:asciiTheme="minorHAnsi" w:hAnsiTheme="minorHAnsi" w:cstheme="minorHAnsi"/>
              </w:rPr>
            </w:pPr>
            <w:r w:rsidRPr="00341F0A">
              <w:rPr>
                <w:rFonts w:asciiTheme="minorHAnsi" w:eastAsia="Arial" w:hAnsiTheme="minorHAnsi" w:cstheme="minorHAnsi"/>
              </w:rPr>
              <w:t xml:space="preserve">Attention:   </w:t>
            </w:r>
          </w:p>
        </w:tc>
      </w:tr>
    </w:tbl>
    <w:p w14:paraId="7BFEFB80" w14:textId="77777777" w:rsidR="00341F0A" w:rsidRDefault="00341F0A" w:rsidP="00341F0A">
      <w:pPr>
        <w:spacing w:after="5771" w:line="265" w:lineRule="auto"/>
        <w:ind w:left="65" w:hanging="10"/>
        <w:jc w:val="left"/>
      </w:pPr>
      <w:r w:rsidRPr="00341F0A">
        <w:rPr>
          <w:rFonts w:asciiTheme="minorHAnsi" w:eastAsia="Arial" w:hAnsiTheme="minorHAnsi" w:cstheme="minorHAnsi"/>
          <w:b/>
        </w:rPr>
        <w:t>Address for Service of Notices:</w:t>
      </w:r>
      <w:r>
        <w:rPr>
          <w:rFonts w:eastAsia="Arial" w:cs="Arial"/>
          <w:b/>
          <w:color w:val="1E4164"/>
        </w:rPr>
        <w:t xml:space="preserve"> </w:t>
      </w:r>
    </w:p>
    <w:p w14:paraId="1B570C9C" w14:textId="77777777" w:rsidR="00CE71EE" w:rsidRDefault="00CE71EE" w:rsidP="00341F0A">
      <w:pPr>
        <w:pStyle w:val="BodyText"/>
        <w:ind w:left="0"/>
      </w:pPr>
    </w:p>
    <w:p w14:paraId="7D7471F8" w14:textId="77777777" w:rsidR="00341F0A" w:rsidRPr="00341F0A" w:rsidRDefault="00341F0A" w:rsidP="00341F0A">
      <w:pPr>
        <w:spacing w:after="200"/>
        <w:ind w:left="65" w:hanging="10"/>
        <w:rPr>
          <w:rFonts w:asciiTheme="minorHAnsi" w:hAnsiTheme="minorHAnsi" w:cstheme="minorHAnsi"/>
        </w:rPr>
      </w:pPr>
      <w:r>
        <w:br w:type="page"/>
      </w:r>
      <w:r w:rsidRPr="00341F0A">
        <w:rPr>
          <w:rFonts w:asciiTheme="minorHAnsi" w:eastAsia="Arial" w:hAnsiTheme="minorHAnsi" w:cstheme="minorHAnsi"/>
          <w:b/>
          <w:sz w:val="30"/>
        </w:rPr>
        <w:lastRenderedPageBreak/>
        <w:t xml:space="preserve">OPERATIVE PROVISIONS: </w:t>
      </w:r>
    </w:p>
    <w:p w14:paraId="77453425" w14:textId="26D79AB3" w:rsidR="00341F0A" w:rsidRDefault="00341F0A" w:rsidP="00276B56">
      <w:pPr>
        <w:pStyle w:val="Heading1"/>
        <w:numPr>
          <w:ilvl w:val="0"/>
          <w:numId w:val="77"/>
        </w:numPr>
      </w:pPr>
      <w:bookmarkStart w:id="1" w:name="_Toc533087979"/>
      <w:bookmarkStart w:id="2" w:name="_Toc533149311"/>
      <w:bookmarkStart w:id="3" w:name="_Toc13471942"/>
      <w:r w:rsidRPr="00341F0A">
        <w:t>Definitions and Interpretations</w:t>
      </w:r>
      <w:bookmarkEnd w:id="1"/>
      <w:bookmarkEnd w:id="2"/>
      <w:bookmarkEnd w:id="3"/>
      <w:r w:rsidRPr="00276B56">
        <w:rPr>
          <w:rFonts w:ascii="Arial" w:eastAsia="Arial" w:hAnsi="Arial" w:cs="Arial"/>
          <w:color w:val="1E4164"/>
          <w:sz w:val="30"/>
        </w:rPr>
        <w:t xml:space="preserve"> </w:t>
      </w:r>
    </w:p>
    <w:p w14:paraId="34EE75CA" w14:textId="297FD28A" w:rsidR="00341F0A" w:rsidRDefault="00341F0A" w:rsidP="008834DE">
      <w:pPr>
        <w:pStyle w:val="Heading3APA"/>
      </w:pPr>
      <w:bookmarkStart w:id="4" w:name="_Toc13471943"/>
      <w:r w:rsidRPr="00341F0A">
        <w:t>Definitions</w:t>
      </w:r>
      <w:bookmarkEnd w:id="4"/>
      <w:r w:rsidRPr="00341F0A">
        <w:t xml:space="preserve"> </w:t>
      </w:r>
    </w:p>
    <w:p w14:paraId="3B299416" w14:textId="77777777" w:rsidR="00341F0A" w:rsidRPr="00341F0A" w:rsidRDefault="00341F0A" w:rsidP="00341F0A">
      <w:pPr>
        <w:spacing w:after="107" w:line="249" w:lineRule="auto"/>
        <w:ind w:left="775" w:hanging="10"/>
        <w:rPr>
          <w:rFonts w:asciiTheme="minorHAnsi" w:hAnsiTheme="minorHAnsi" w:cstheme="minorHAnsi"/>
        </w:rPr>
      </w:pPr>
      <w:r w:rsidRPr="00341F0A">
        <w:rPr>
          <w:rFonts w:asciiTheme="minorHAnsi" w:eastAsia="Arial" w:hAnsiTheme="minorHAnsi" w:cstheme="minorHAnsi"/>
        </w:rPr>
        <w:t xml:space="preserve">The following definitions apply unless the context requires otherwise: </w:t>
      </w:r>
    </w:p>
    <w:p w14:paraId="4522D154" w14:textId="77777777" w:rsidR="00341F0A" w:rsidRPr="00341F0A" w:rsidRDefault="00341F0A" w:rsidP="00341F0A">
      <w:pPr>
        <w:spacing w:after="129" w:line="249" w:lineRule="auto"/>
        <w:ind w:left="775" w:hanging="10"/>
        <w:rPr>
          <w:rFonts w:asciiTheme="minorHAnsi" w:hAnsiTheme="minorHAnsi" w:cstheme="minorHAnsi"/>
        </w:rPr>
      </w:pPr>
      <w:r w:rsidRPr="00341F0A">
        <w:rPr>
          <w:rFonts w:asciiTheme="minorHAnsi" w:eastAsia="Arial" w:hAnsiTheme="minorHAnsi" w:cstheme="minorHAnsi"/>
          <w:b/>
        </w:rPr>
        <w:t>AEMO Clearing Account</w:t>
      </w:r>
      <w:r w:rsidRPr="00341F0A">
        <w:rPr>
          <w:rFonts w:asciiTheme="minorHAnsi" w:eastAsia="Arial" w:hAnsiTheme="minorHAnsi" w:cstheme="minorHAnsi"/>
          <w:b/>
          <w:i/>
        </w:rPr>
        <w:t xml:space="preserve"> </w:t>
      </w:r>
      <w:r w:rsidRPr="00341F0A">
        <w:rPr>
          <w:rFonts w:asciiTheme="minorHAnsi" w:eastAsia="Arial" w:hAnsiTheme="minorHAnsi" w:cstheme="minorHAnsi"/>
        </w:rPr>
        <w:t xml:space="preserve">means Austraclear account NEMM30 or such other Austraclear account as is notified to the Auction Participant by </w:t>
      </w:r>
      <w:r w:rsidRPr="00341F0A">
        <w:rPr>
          <w:rFonts w:asciiTheme="minorHAnsi" w:eastAsia="Arial" w:hAnsiTheme="minorHAnsi" w:cstheme="minorHAnsi"/>
          <w:i/>
        </w:rPr>
        <w:t>AEMO</w:t>
      </w:r>
      <w:r w:rsidRPr="00341F0A">
        <w:rPr>
          <w:rFonts w:asciiTheme="minorHAnsi" w:eastAsia="Arial" w:hAnsiTheme="minorHAnsi" w:cstheme="minorHAnsi"/>
        </w:rPr>
        <w:t xml:space="preserve">. </w:t>
      </w:r>
    </w:p>
    <w:p w14:paraId="50CBE3B4" w14:textId="04F2F130" w:rsidR="003C0963" w:rsidRPr="003C0963" w:rsidRDefault="003C0963" w:rsidP="003C0963">
      <w:pPr>
        <w:spacing w:after="129" w:line="249" w:lineRule="auto"/>
        <w:ind w:left="775" w:hanging="10"/>
        <w:rPr>
          <w:rFonts w:asciiTheme="minorHAnsi" w:hAnsiTheme="minorHAnsi" w:cstheme="minorHAnsi"/>
        </w:rPr>
      </w:pPr>
      <w:r w:rsidRPr="00341F0A">
        <w:rPr>
          <w:rFonts w:asciiTheme="minorHAnsi" w:eastAsia="Arial" w:hAnsiTheme="minorHAnsi" w:cstheme="minorHAnsi"/>
          <w:b/>
        </w:rPr>
        <w:t>AEMO</w:t>
      </w:r>
      <w:r w:rsidRPr="00341F0A">
        <w:rPr>
          <w:rFonts w:asciiTheme="minorHAnsi" w:eastAsia="Arial" w:hAnsiTheme="minorHAnsi" w:cstheme="minorHAnsi"/>
          <w:b/>
          <w:i/>
        </w:rPr>
        <w:t xml:space="preserve"> </w:t>
      </w:r>
      <w:r w:rsidRPr="00341F0A">
        <w:rPr>
          <w:rFonts w:asciiTheme="minorHAnsi" w:eastAsia="Arial" w:hAnsiTheme="minorHAnsi" w:cstheme="minorHAnsi"/>
          <w:b/>
        </w:rPr>
        <w:t>Markets Portal</w:t>
      </w:r>
      <w:r w:rsidRPr="00341F0A">
        <w:rPr>
          <w:rFonts w:asciiTheme="minorHAnsi" w:eastAsia="Arial" w:hAnsiTheme="minorHAnsi" w:cstheme="minorHAnsi"/>
          <w:b/>
          <w:i/>
        </w:rPr>
        <w:t xml:space="preserve"> </w:t>
      </w:r>
      <w:r w:rsidRPr="00341F0A">
        <w:rPr>
          <w:rFonts w:asciiTheme="minorHAnsi" w:eastAsia="Arial" w:hAnsiTheme="minorHAnsi" w:cstheme="minorHAnsi"/>
        </w:rPr>
        <w:t xml:space="preserve">has the meaning given to it in the </w:t>
      </w:r>
      <w:r w:rsidRPr="00341F0A">
        <w:rPr>
          <w:rFonts w:asciiTheme="minorHAnsi" w:eastAsia="Arial" w:hAnsiTheme="minorHAnsi" w:cstheme="minorHAnsi"/>
          <w:i/>
        </w:rPr>
        <w:t>auction rules</w:t>
      </w:r>
      <w:r w:rsidRPr="00341F0A">
        <w:rPr>
          <w:rFonts w:asciiTheme="minorHAnsi" w:eastAsia="Arial" w:hAnsiTheme="minorHAnsi" w:cstheme="minorHAnsi"/>
        </w:rPr>
        <w:t xml:space="preserve">. </w:t>
      </w:r>
    </w:p>
    <w:p w14:paraId="485D7C0D" w14:textId="76E595E6" w:rsidR="007C2DDB" w:rsidRDefault="007C2DDB" w:rsidP="00341F0A">
      <w:pPr>
        <w:spacing w:after="107" w:line="249" w:lineRule="auto"/>
        <w:ind w:left="775" w:hanging="10"/>
        <w:rPr>
          <w:rFonts w:asciiTheme="minorHAnsi" w:eastAsia="Arial" w:hAnsiTheme="minorHAnsi" w:cstheme="minorHAnsi"/>
          <w:b/>
        </w:rPr>
      </w:pPr>
      <w:r w:rsidRPr="00341F0A">
        <w:rPr>
          <w:rFonts w:asciiTheme="minorHAnsi" w:eastAsia="Arial" w:hAnsiTheme="minorHAnsi" w:cstheme="minorHAnsi"/>
          <w:b/>
        </w:rPr>
        <w:t>Allocation</w:t>
      </w:r>
      <w:r w:rsidR="003C0963">
        <w:rPr>
          <w:rFonts w:asciiTheme="minorHAnsi" w:eastAsia="Arial" w:hAnsiTheme="minorHAnsi" w:cstheme="minorHAnsi"/>
          <w:b/>
        </w:rPr>
        <w:t xml:space="preserve"> </w:t>
      </w:r>
      <w:r w:rsidRPr="00341F0A">
        <w:rPr>
          <w:rFonts w:asciiTheme="minorHAnsi" w:eastAsia="Arial" w:hAnsiTheme="minorHAnsi" w:cstheme="minorHAnsi"/>
          <w:b/>
        </w:rPr>
        <w:t>Confirmation</w:t>
      </w:r>
      <w:r w:rsidRPr="00341F0A">
        <w:rPr>
          <w:rFonts w:asciiTheme="minorHAnsi" w:eastAsia="Arial" w:hAnsiTheme="minorHAnsi" w:cstheme="minorHAnsi"/>
          <w:b/>
          <w:i/>
        </w:rPr>
        <w:t xml:space="preserve"> </w:t>
      </w:r>
      <w:r w:rsidRPr="00341F0A">
        <w:rPr>
          <w:rFonts w:asciiTheme="minorHAnsi" w:eastAsia="Arial" w:hAnsiTheme="minorHAnsi" w:cstheme="minorHAnsi"/>
        </w:rPr>
        <w:t xml:space="preserve">means a confirmation sent to the Auction Participant by </w:t>
      </w:r>
      <w:r w:rsidRPr="00341F0A">
        <w:rPr>
          <w:rFonts w:asciiTheme="minorHAnsi" w:eastAsia="Arial" w:hAnsiTheme="minorHAnsi" w:cstheme="minorHAnsi"/>
          <w:i/>
        </w:rPr>
        <w:t>AEMO</w:t>
      </w:r>
      <w:r w:rsidRPr="00341F0A">
        <w:rPr>
          <w:rFonts w:asciiTheme="minorHAnsi" w:eastAsia="Arial" w:hAnsiTheme="minorHAnsi" w:cstheme="minorHAnsi"/>
        </w:rPr>
        <w:t xml:space="preserve"> in accordance with clause 14.1 of the </w:t>
      </w:r>
      <w:r w:rsidRPr="00341F0A">
        <w:rPr>
          <w:rFonts w:asciiTheme="minorHAnsi" w:eastAsia="Arial" w:hAnsiTheme="minorHAnsi" w:cstheme="minorHAnsi"/>
          <w:i/>
        </w:rPr>
        <w:t>auction rules</w:t>
      </w:r>
      <w:r w:rsidRPr="00341F0A">
        <w:rPr>
          <w:rFonts w:asciiTheme="minorHAnsi" w:eastAsia="Arial" w:hAnsiTheme="minorHAnsi" w:cstheme="minorHAnsi"/>
        </w:rPr>
        <w:t>.</w:t>
      </w:r>
    </w:p>
    <w:p w14:paraId="63C56C57" w14:textId="52A2BDF0" w:rsidR="00341F0A" w:rsidRPr="00341F0A" w:rsidRDefault="00341F0A" w:rsidP="00341F0A">
      <w:pPr>
        <w:spacing w:after="107" w:line="249" w:lineRule="auto"/>
        <w:ind w:left="775" w:hanging="10"/>
        <w:rPr>
          <w:rFonts w:asciiTheme="minorHAnsi" w:hAnsiTheme="minorHAnsi" w:cstheme="minorHAnsi"/>
        </w:rPr>
      </w:pPr>
      <w:r w:rsidRPr="00341F0A">
        <w:rPr>
          <w:rFonts w:asciiTheme="minorHAnsi" w:eastAsia="Arial" w:hAnsiTheme="minorHAnsi" w:cstheme="minorHAnsi"/>
          <w:b/>
        </w:rPr>
        <w:t>Bid</w:t>
      </w:r>
      <w:r w:rsidRPr="00341F0A">
        <w:rPr>
          <w:rFonts w:asciiTheme="minorHAnsi" w:eastAsia="Arial" w:hAnsiTheme="minorHAnsi" w:cstheme="minorHAnsi"/>
        </w:rPr>
        <w:t xml:space="preserve"> has the meaning given to it in the </w:t>
      </w:r>
      <w:r w:rsidRPr="00341F0A">
        <w:rPr>
          <w:rFonts w:asciiTheme="minorHAnsi" w:eastAsia="Arial" w:hAnsiTheme="minorHAnsi" w:cstheme="minorHAnsi"/>
          <w:i/>
        </w:rPr>
        <w:t>auction rules</w:t>
      </w:r>
      <w:r w:rsidRPr="00341F0A">
        <w:rPr>
          <w:rFonts w:asciiTheme="minorHAnsi" w:eastAsia="Arial" w:hAnsiTheme="minorHAnsi" w:cstheme="minorHAnsi"/>
        </w:rPr>
        <w:t xml:space="preserve">. </w:t>
      </w:r>
    </w:p>
    <w:p w14:paraId="27DA23DE" w14:textId="77777777" w:rsidR="00341F0A" w:rsidRPr="00341F0A" w:rsidRDefault="00341F0A" w:rsidP="00341F0A">
      <w:pPr>
        <w:spacing w:after="107" w:line="249" w:lineRule="auto"/>
        <w:ind w:left="775" w:hanging="10"/>
        <w:rPr>
          <w:rFonts w:asciiTheme="minorHAnsi" w:hAnsiTheme="minorHAnsi" w:cstheme="minorHAnsi"/>
        </w:rPr>
      </w:pPr>
      <w:r w:rsidRPr="00341F0A">
        <w:rPr>
          <w:rFonts w:asciiTheme="minorHAnsi" w:eastAsia="Arial" w:hAnsiTheme="minorHAnsi" w:cstheme="minorHAnsi"/>
          <w:b/>
        </w:rPr>
        <w:t>Bid File</w:t>
      </w:r>
      <w:r w:rsidRPr="00341F0A">
        <w:rPr>
          <w:rFonts w:asciiTheme="minorHAnsi" w:eastAsia="Arial" w:hAnsiTheme="minorHAnsi" w:cstheme="minorHAnsi"/>
        </w:rPr>
        <w:t xml:space="preserve"> has the meaning given to it in the </w:t>
      </w:r>
      <w:r w:rsidRPr="00341F0A">
        <w:rPr>
          <w:rFonts w:asciiTheme="minorHAnsi" w:eastAsia="Arial" w:hAnsiTheme="minorHAnsi" w:cstheme="minorHAnsi"/>
          <w:i/>
        </w:rPr>
        <w:t>auction rules</w:t>
      </w:r>
      <w:r w:rsidRPr="00341F0A">
        <w:rPr>
          <w:rFonts w:asciiTheme="minorHAnsi" w:eastAsia="Arial" w:hAnsiTheme="minorHAnsi" w:cstheme="minorHAnsi"/>
        </w:rPr>
        <w:t xml:space="preserve">. </w:t>
      </w:r>
    </w:p>
    <w:p w14:paraId="769EC274" w14:textId="77777777" w:rsidR="00341F0A" w:rsidRPr="00341F0A" w:rsidRDefault="00341F0A" w:rsidP="00341F0A">
      <w:pPr>
        <w:spacing w:after="129" w:line="249" w:lineRule="auto"/>
        <w:ind w:left="775" w:hanging="10"/>
        <w:rPr>
          <w:rFonts w:asciiTheme="minorHAnsi" w:eastAsia="Arial" w:hAnsiTheme="minorHAnsi" w:cstheme="minorHAnsi"/>
        </w:rPr>
      </w:pPr>
      <w:r w:rsidRPr="00341F0A">
        <w:rPr>
          <w:rFonts w:asciiTheme="minorHAnsi" w:eastAsia="Arial" w:hAnsiTheme="minorHAnsi" w:cstheme="minorHAnsi"/>
          <w:b/>
        </w:rPr>
        <w:t xml:space="preserve">Cancellation Confirmation </w:t>
      </w:r>
      <w:r w:rsidRPr="00341F0A">
        <w:rPr>
          <w:rFonts w:asciiTheme="minorHAnsi" w:eastAsia="Arial" w:hAnsiTheme="minorHAnsi" w:cstheme="minorHAnsi"/>
        </w:rPr>
        <w:t xml:space="preserve">means a confirmation sent to the Auction Participant by AEMO in accordance with clause 14.2 of the </w:t>
      </w:r>
      <w:r w:rsidRPr="00341F0A">
        <w:rPr>
          <w:rFonts w:asciiTheme="minorHAnsi" w:eastAsia="Arial" w:hAnsiTheme="minorHAnsi" w:cstheme="minorHAnsi"/>
          <w:i/>
        </w:rPr>
        <w:t>auction rules</w:t>
      </w:r>
      <w:r w:rsidRPr="00341F0A">
        <w:rPr>
          <w:rFonts w:asciiTheme="minorHAnsi" w:eastAsia="Arial" w:hAnsiTheme="minorHAnsi" w:cstheme="minorHAnsi"/>
        </w:rPr>
        <w:t>.</w:t>
      </w:r>
    </w:p>
    <w:p w14:paraId="4396CEEE" w14:textId="77777777" w:rsidR="00341F0A" w:rsidRPr="00341F0A" w:rsidRDefault="00341F0A" w:rsidP="00341F0A">
      <w:pPr>
        <w:spacing w:after="129" w:line="249" w:lineRule="auto"/>
        <w:ind w:left="775" w:hanging="10"/>
        <w:rPr>
          <w:rFonts w:asciiTheme="minorHAnsi" w:hAnsiTheme="minorHAnsi" w:cstheme="minorHAnsi"/>
        </w:rPr>
      </w:pPr>
      <w:r w:rsidRPr="00341F0A">
        <w:rPr>
          <w:rFonts w:asciiTheme="minorHAnsi" w:eastAsia="Arial" w:hAnsiTheme="minorHAnsi" w:cstheme="minorHAnsi"/>
          <w:b/>
        </w:rPr>
        <w:t xml:space="preserve">Cancellation Price </w:t>
      </w:r>
      <w:r w:rsidRPr="00341F0A">
        <w:rPr>
          <w:rFonts w:asciiTheme="minorHAnsi" w:eastAsia="Arial" w:hAnsiTheme="minorHAnsi" w:cstheme="minorHAnsi"/>
        </w:rPr>
        <w:t xml:space="preserve">means, in respect of Offered Units, the aggregate cancellation price for the Relevant Quarter, as specified in the Relevant Cancellation Confirmation. </w:t>
      </w:r>
    </w:p>
    <w:p w14:paraId="0B8D64CB" w14:textId="04CC5E23" w:rsidR="00341F0A" w:rsidRPr="00341F0A" w:rsidRDefault="00341F0A" w:rsidP="00341F0A">
      <w:pPr>
        <w:spacing w:after="129" w:line="249" w:lineRule="auto"/>
        <w:ind w:left="775" w:hanging="10"/>
        <w:rPr>
          <w:rFonts w:asciiTheme="minorHAnsi" w:hAnsiTheme="minorHAnsi" w:cstheme="minorHAnsi"/>
        </w:rPr>
      </w:pPr>
      <w:r w:rsidRPr="00341F0A">
        <w:rPr>
          <w:rFonts w:asciiTheme="minorHAnsi" w:eastAsia="Arial" w:hAnsiTheme="minorHAnsi" w:cstheme="minorHAnsi"/>
          <w:b/>
        </w:rPr>
        <w:t xml:space="preserve">Cancelled Units </w:t>
      </w:r>
      <w:r w:rsidRPr="00341F0A">
        <w:rPr>
          <w:rFonts w:asciiTheme="minorHAnsi" w:eastAsia="Arial" w:hAnsiTheme="minorHAnsi" w:cstheme="minorHAnsi"/>
        </w:rPr>
        <w:t xml:space="preserve">means Offered Units that are cancelled in accordance with clause </w:t>
      </w:r>
      <w:r w:rsidR="004B0882">
        <w:rPr>
          <w:rFonts w:asciiTheme="minorHAnsi" w:eastAsia="Arial" w:hAnsiTheme="minorHAnsi" w:cstheme="minorHAnsi"/>
        </w:rPr>
        <w:t>6</w:t>
      </w:r>
      <w:r w:rsidRPr="00341F0A">
        <w:rPr>
          <w:rFonts w:asciiTheme="minorHAnsi" w:eastAsia="Arial" w:hAnsiTheme="minorHAnsi" w:cstheme="minorHAnsi"/>
        </w:rPr>
        <w:t xml:space="preserve">.2. </w:t>
      </w:r>
    </w:p>
    <w:p w14:paraId="4A607B8A" w14:textId="77777777" w:rsidR="00341F0A" w:rsidRPr="00341F0A" w:rsidRDefault="00341F0A" w:rsidP="00341F0A">
      <w:pPr>
        <w:spacing w:after="95" w:line="265" w:lineRule="auto"/>
        <w:ind w:left="788" w:hanging="10"/>
        <w:rPr>
          <w:rFonts w:asciiTheme="minorHAnsi" w:hAnsiTheme="minorHAnsi" w:cstheme="minorHAnsi"/>
        </w:rPr>
      </w:pPr>
      <w:r w:rsidRPr="00341F0A">
        <w:rPr>
          <w:rFonts w:asciiTheme="minorHAnsi" w:eastAsia="Arial" w:hAnsiTheme="minorHAnsi" w:cstheme="minorHAnsi"/>
          <w:b/>
        </w:rPr>
        <w:t>Disclosed Information</w:t>
      </w:r>
      <w:r w:rsidRPr="00341F0A">
        <w:rPr>
          <w:rFonts w:asciiTheme="minorHAnsi" w:eastAsia="Arial" w:hAnsiTheme="minorHAnsi" w:cstheme="minorHAnsi"/>
          <w:b/>
          <w:i/>
        </w:rPr>
        <w:t xml:space="preserve"> </w:t>
      </w:r>
      <w:r w:rsidRPr="00341F0A">
        <w:rPr>
          <w:rFonts w:asciiTheme="minorHAnsi" w:eastAsia="Arial" w:hAnsiTheme="minorHAnsi" w:cstheme="minorHAnsi"/>
        </w:rPr>
        <w:t xml:space="preserve">means: </w:t>
      </w:r>
    </w:p>
    <w:p w14:paraId="72703505" w14:textId="77777777" w:rsidR="00341F0A" w:rsidRPr="00341F0A" w:rsidRDefault="00341F0A" w:rsidP="00BF574F">
      <w:pPr>
        <w:numPr>
          <w:ilvl w:val="1"/>
          <w:numId w:val="51"/>
        </w:numPr>
        <w:spacing w:after="120" w:line="240" w:lineRule="auto"/>
        <w:ind w:left="1077" w:hanging="357"/>
        <w:rPr>
          <w:rFonts w:asciiTheme="minorHAnsi" w:hAnsiTheme="minorHAnsi" w:cstheme="minorHAnsi"/>
        </w:rPr>
      </w:pPr>
      <w:r w:rsidRPr="00341F0A">
        <w:rPr>
          <w:rFonts w:asciiTheme="minorHAnsi" w:eastAsia="Arial" w:hAnsiTheme="minorHAnsi" w:cstheme="minorHAnsi"/>
        </w:rPr>
        <w:t xml:space="preserve">the information contained or referred to in the AEMO Settlements Residue Auction Information Memorandum (any version);  and </w:t>
      </w:r>
    </w:p>
    <w:p w14:paraId="55AF037E" w14:textId="77777777" w:rsidR="00341F0A" w:rsidRPr="00341F0A" w:rsidRDefault="00341F0A" w:rsidP="00BF574F">
      <w:pPr>
        <w:numPr>
          <w:ilvl w:val="1"/>
          <w:numId w:val="51"/>
        </w:numPr>
        <w:spacing w:after="120" w:line="240" w:lineRule="auto"/>
        <w:ind w:left="1077" w:hanging="357"/>
        <w:rPr>
          <w:rFonts w:asciiTheme="minorHAnsi" w:hAnsiTheme="minorHAnsi" w:cstheme="minorHAnsi"/>
        </w:rPr>
      </w:pPr>
      <w:r w:rsidRPr="00341F0A">
        <w:rPr>
          <w:rFonts w:asciiTheme="minorHAnsi" w:eastAsia="Arial" w:hAnsiTheme="minorHAnsi" w:cstheme="minorHAnsi"/>
        </w:rPr>
        <w:t xml:space="preserve">any other information provided to the Auction Participant by or on behalf of </w:t>
      </w:r>
      <w:r w:rsidRPr="00341F0A">
        <w:rPr>
          <w:rFonts w:asciiTheme="minorHAnsi" w:eastAsia="Arial" w:hAnsiTheme="minorHAnsi" w:cstheme="minorHAnsi"/>
          <w:i/>
        </w:rPr>
        <w:t>AEMO</w:t>
      </w:r>
      <w:r w:rsidRPr="00341F0A">
        <w:rPr>
          <w:rFonts w:asciiTheme="minorHAnsi" w:eastAsia="Arial" w:hAnsiTheme="minorHAnsi" w:cstheme="minorHAnsi"/>
        </w:rPr>
        <w:t xml:space="preserve"> in connection with an </w:t>
      </w:r>
      <w:r w:rsidRPr="00341F0A">
        <w:rPr>
          <w:rFonts w:asciiTheme="minorHAnsi" w:eastAsia="Arial" w:hAnsiTheme="minorHAnsi" w:cstheme="minorHAnsi"/>
          <w:i/>
        </w:rPr>
        <w:t>auction</w:t>
      </w:r>
      <w:r w:rsidRPr="00341F0A">
        <w:rPr>
          <w:rFonts w:asciiTheme="minorHAnsi" w:eastAsia="Arial" w:hAnsiTheme="minorHAnsi" w:cstheme="minorHAnsi"/>
        </w:rPr>
        <w:t xml:space="preserve">. </w:t>
      </w:r>
    </w:p>
    <w:p w14:paraId="3625CA39" w14:textId="77777777" w:rsidR="00341F0A" w:rsidRPr="00341F0A" w:rsidRDefault="00341F0A" w:rsidP="00341F0A">
      <w:pPr>
        <w:spacing w:after="129" w:line="249" w:lineRule="auto"/>
        <w:ind w:left="775" w:hanging="10"/>
        <w:rPr>
          <w:rFonts w:asciiTheme="minorHAnsi" w:hAnsiTheme="minorHAnsi" w:cstheme="minorHAnsi"/>
        </w:rPr>
      </w:pPr>
      <w:r w:rsidRPr="00341F0A">
        <w:rPr>
          <w:rFonts w:asciiTheme="minorHAnsi" w:eastAsia="Arial" w:hAnsiTheme="minorHAnsi" w:cstheme="minorHAnsi"/>
          <w:b/>
        </w:rPr>
        <w:t>Distribution Instalment</w:t>
      </w:r>
      <w:r w:rsidRPr="00341F0A">
        <w:rPr>
          <w:rFonts w:asciiTheme="minorHAnsi" w:eastAsia="Arial" w:hAnsiTheme="minorHAnsi" w:cstheme="minorHAnsi"/>
          <w:b/>
          <w:i/>
        </w:rPr>
        <w:t xml:space="preserve"> </w:t>
      </w:r>
      <w:r w:rsidRPr="00341F0A">
        <w:rPr>
          <w:rFonts w:asciiTheme="minorHAnsi" w:eastAsia="Arial" w:hAnsiTheme="minorHAnsi" w:cstheme="minorHAnsi"/>
        </w:rPr>
        <w:t xml:space="preserve">means, in respect of an SRDA, an instalment of SRDA Units to be distributed in accordance with </w:t>
      </w:r>
      <w:r w:rsidRPr="00341F0A">
        <w:rPr>
          <w:rFonts w:asciiTheme="minorHAnsi" w:eastAsia="Arial" w:hAnsiTheme="minorHAnsi" w:cstheme="minorHAnsi"/>
          <w:b/>
        </w:rPr>
        <w:t>clause 9.2</w:t>
      </w:r>
      <w:r w:rsidRPr="00341F0A">
        <w:rPr>
          <w:rFonts w:asciiTheme="minorHAnsi" w:eastAsia="Arial" w:hAnsiTheme="minorHAnsi" w:cstheme="minorHAnsi"/>
        </w:rPr>
        <w:t xml:space="preserve">. </w:t>
      </w:r>
    </w:p>
    <w:p w14:paraId="62CBB131" w14:textId="77777777" w:rsidR="00341F0A" w:rsidRPr="00341F0A" w:rsidRDefault="00341F0A" w:rsidP="00341F0A">
      <w:pPr>
        <w:spacing w:after="129" w:line="249" w:lineRule="auto"/>
        <w:ind w:left="775" w:hanging="10"/>
        <w:rPr>
          <w:rFonts w:asciiTheme="minorHAnsi" w:hAnsiTheme="minorHAnsi" w:cstheme="minorHAnsi"/>
        </w:rPr>
      </w:pPr>
      <w:r w:rsidRPr="00341F0A">
        <w:rPr>
          <w:rFonts w:asciiTheme="minorHAnsi" w:eastAsia="Arial" w:hAnsiTheme="minorHAnsi" w:cstheme="minorHAnsi"/>
          <w:b/>
        </w:rPr>
        <w:t>GST</w:t>
      </w:r>
      <w:r w:rsidRPr="00341F0A">
        <w:rPr>
          <w:rFonts w:asciiTheme="minorHAnsi" w:eastAsia="Arial" w:hAnsiTheme="minorHAnsi" w:cstheme="minorHAnsi"/>
          <w:b/>
          <w:i/>
        </w:rPr>
        <w:t xml:space="preserve"> </w:t>
      </w:r>
      <w:r w:rsidRPr="00341F0A">
        <w:rPr>
          <w:rFonts w:asciiTheme="minorHAnsi" w:eastAsia="Arial" w:hAnsiTheme="minorHAnsi" w:cstheme="minorHAnsi"/>
        </w:rPr>
        <w:t>has the meaning given to it in section 195-1 of the A New Tax System (Goods and Services) Tax Act</w:t>
      </w:r>
      <w:r w:rsidRPr="00341F0A">
        <w:rPr>
          <w:rFonts w:asciiTheme="minorHAnsi" w:eastAsia="Arial" w:hAnsiTheme="minorHAnsi" w:cstheme="minorHAnsi"/>
          <w:i/>
        </w:rPr>
        <w:t xml:space="preserve"> </w:t>
      </w:r>
      <w:r w:rsidRPr="00341F0A">
        <w:rPr>
          <w:rFonts w:asciiTheme="minorHAnsi" w:eastAsia="Arial" w:hAnsiTheme="minorHAnsi" w:cstheme="minorHAnsi"/>
        </w:rPr>
        <w:t xml:space="preserve">1999 (Cth). </w:t>
      </w:r>
    </w:p>
    <w:p w14:paraId="3B597F64" w14:textId="77777777" w:rsidR="00341F0A" w:rsidRPr="00341F0A" w:rsidRDefault="00341F0A" w:rsidP="00341F0A">
      <w:pPr>
        <w:spacing w:after="129" w:line="249" w:lineRule="auto"/>
        <w:ind w:left="775" w:hanging="10"/>
        <w:rPr>
          <w:rFonts w:asciiTheme="minorHAnsi" w:hAnsiTheme="minorHAnsi" w:cstheme="minorHAnsi"/>
        </w:rPr>
      </w:pPr>
      <w:r w:rsidRPr="00341F0A">
        <w:rPr>
          <w:rFonts w:asciiTheme="minorHAnsi" w:eastAsia="Arial" w:hAnsiTheme="minorHAnsi" w:cstheme="minorHAnsi"/>
          <w:b/>
        </w:rPr>
        <w:t>Input Tax Credit</w:t>
      </w:r>
      <w:r w:rsidRPr="00341F0A">
        <w:rPr>
          <w:rFonts w:asciiTheme="minorHAnsi" w:eastAsia="Arial" w:hAnsiTheme="minorHAnsi" w:cstheme="minorHAnsi"/>
        </w:rPr>
        <w:t xml:space="preserve"> has the meaning given to it in section 195-1 of the A New Tax System (Goods and Services) Tax Act 1999 (Cth). </w:t>
      </w:r>
    </w:p>
    <w:p w14:paraId="7378E9F4" w14:textId="77777777" w:rsidR="00341F0A" w:rsidRPr="00341F0A" w:rsidRDefault="00341F0A" w:rsidP="00341F0A">
      <w:pPr>
        <w:spacing w:after="107" w:line="249" w:lineRule="auto"/>
        <w:ind w:left="775" w:hanging="10"/>
        <w:rPr>
          <w:rFonts w:asciiTheme="minorHAnsi" w:hAnsiTheme="minorHAnsi" w:cstheme="minorHAnsi"/>
        </w:rPr>
      </w:pPr>
      <w:r w:rsidRPr="00341F0A">
        <w:rPr>
          <w:rFonts w:asciiTheme="minorHAnsi" w:eastAsia="Arial" w:hAnsiTheme="minorHAnsi" w:cstheme="minorHAnsi"/>
          <w:b/>
        </w:rPr>
        <w:t xml:space="preserve">Margin Call </w:t>
      </w:r>
      <w:r w:rsidRPr="00341F0A">
        <w:rPr>
          <w:rFonts w:asciiTheme="minorHAnsi" w:eastAsia="Arial" w:hAnsiTheme="minorHAnsi" w:cstheme="minorHAnsi"/>
        </w:rPr>
        <w:t xml:space="preserve">has the meaning given to it in the </w:t>
      </w:r>
      <w:r w:rsidRPr="00341F0A">
        <w:rPr>
          <w:rFonts w:asciiTheme="minorHAnsi" w:eastAsia="Arial" w:hAnsiTheme="minorHAnsi" w:cstheme="minorHAnsi"/>
          <w:i/>
        </w:rPr>
        <w:t>auction rules</w:t>
      </w:r>
      <w:r w:rsidRPr="00341F0A">
        <w:rPr>
          <w:rFonts w:asciiTheme="minorHAnsi" w:eastAsia="Arial" w:hAnsiTheme="minorHAnsi" w:cstheme="minorHAnsi"/>
        </w:rPr>
        <w:t xml:space="preserve">. </w:t>
      </w:r>
    </w:p>
    <w:p w14:paraId="1C03F6E9" w14:textId="77777777" w:rsidR="00341F0A" w:rsidRPr="00341F0A" w:rsidRDefault="00341F0A" w:rsidP="00341F0A">
      <w:pPr>
        <w:spacing w:after="107" w:line="249" w:lineRule="auto"/>
        <w:ind w:left="775" w:hanging="10"/>
        <w:rPr>
          <w:rFonts w:asciiTheme="minorHAnsi" w:hAnsiTheme="minorHAnsi" w:cstheme="minorHAnsi"/>
        </w:rPr>
      </w:pPr>
      <w:r w:rsidRPr="00341F0A">
        <w:rPr>
          <w:rFonts w:asciiTheme="minorHAnsi" w:eastAsia="Arial" w:hAnsiTheme="minorHAnsi" w:cstheme="minorHAnsi"/>
          <w:b/>
        </w:rPr>
        <w:t>Offer</w:t>
      </w:r>
      <w:r w:rsidRPr="00341F0A">
        <w:rPr>
          <w:rFonts w:asciiTheme="minorHAnsi" w:eastAsia="Arial" w:hAnsiTheme="minorHAnsi" w:cstheme="minorHAnsi"/>
        </w:rPr>
        <w:t xml:space="preserve"> has the meaning given to it in the </w:t>
      </w:r>
      <w:r w:rsidRPr="00341F0A">
        <w:rPr>
          <w:rFonts w:asciiTheme="minorHAnsi" w:eastAsia="Arial" w:hAnsiTheme="minorHAnsi" w:cstheme="minorHAnsi"/>
          <w:i/>
        </w:rPr>
        <w:t>auction rules</w:t>
      </w:r>
      <w:r w:rsidRPr="00341F0A">
        <w:rPr>
          <w:rFonts w:asciiTheme="minorHAnsi" w:eastAsia="Arial" w:hAnsiTheme="minorHAnsi" w:cstheme="minorHAnsi"/>
        </w:rPr>
        <w:t xml:space="preserve">. </w:t>
      </w:r>
    </w:p>
    <w:p w14:paraId="5F23F826" w14:textId="77777777" w:rsidR="00341F0A" w:rsidRPr="00341F0A" w:rsidRDefault="00341F0A" w:rsidP="00341F0A">
      <w:pPr>
        <w:spacing w:after="107" w:line="249" w:lineRule="auto"/>
        <w:ind w:left="775" w:hanging="10"/>
        <w:rPr>
          <w:rFonts w:asciiTheme="minorHAnsi" w:hAnsiTheme="minorHAnsi" w:cstheme="minorHAnsi"/>
        </w:rPr>
      </w:pPr>
      <w:r w:rsidRPr="00341F0A">
        <w:rPr>
          <w:rFonts w:asciiTheme="minorHAnsi" w:eastAsia="Arial" w:hAnsiTheme="minorHAnsi" w:cstheme="minorHAnsi"/>
          <w:b/>
        </w:rPr>
        <w:t>Offer File</w:t>
      </w:r>
      <w:r w:rsidRPr="00341F0A">
        <w:rPr>
          <w:rFonts w:asciiTheme="minorHAnsi" w:eastAsia="Arial" w:hAnsiTheme="minorHAnsi" w:cstheme="minorHAnsi"/>
        </w:rPr>
        <w:t xml:space="preserve"> has the meaning given to it in the </w:t>
      </w:r>
      <w:r w:rsidRPr="00341F0A">
        <w:rPr>
          <w:rFonts w:asciiTheme="minorHAnsi" w:eastAsia="Arial" w:hAnsiTheme="minorHAnsi" w:cstheme="minorHAnsi"/>
          <w:i/>
        </w:rPr>
        <w:t>auction rules</w:t>
      </w:r>
      <w:r w:rsidRPr="00341F0A">
        <w:rPr>
          <w:rFonts w:asciiTheme="minorHAnsi" w:eastAsia="Arial" w:hAnsiTheme="minorHAnsi" w:cstheme="minorHAnsi"/>
        </w:rPr>
        <w:t xml:space="preserve">. </w:t>
      </w:r>
    </w:p>
    <w:p w14:paraId="01F3B54B" w14:textId="77777777" w:rsidR="00341F0A" w:rsidRPr="00341F0A" w:rsidRDefault="00341F0A" w:rsidP="00341F0A">
      <w:pPr>
        <w:spacing w:after="129" w:line="249" w:lineRule="auto"/>
        <w:ind w:left="775" w:hanging="10"/>
        <w:rPr>
          <w:rFonts w:asciiTheme="minorHAnsi" w:eastAsia="Arial" w:hAnsiTheme="minorHAnsi" w:cstheme="minorHAnsi"/>
          <w:b/>
        </w:rPr>
      </w:pPr>
      <w:r w:rsidRPr="00341F0A">
        <w:rPr>
          <w:rFonts w:asciiTheme="minorHAnsi" w:eastAsia="Arial" w:hAnsiTheme="minorHAnsi" w:cstheme="minorHAnsi"/>
          <w:b/>
        </w:rPr>
        <w:t xml:space="preserve">Offered Units </w:t>
      </w:r>
      <w:r w:rsidRPr="00341F0A">
        <w:rPr>
          <w:rFonts w:asciiTheme="minorHAnsi" w:eastAsia="Arial" w:hAnsiTheme="minorHAnsi" w:cstheme="minorHAnsi"/>
        </w:rPr>
        <w:t xml:space="preserve">has the meaning given to it in the </w:t>
      </w:r>
      <w:r w:rsidRPr="00341F0A">
        <w:rPr>
          <w:rFonts w:asciiTheme="minorHAnsi" w:eastAsia="Arial" w:hAnsiTheme="minorHAnsi" w:cstheme="minorHAnsi"/>
          <w:i/>
        </w:rPr>
        <w:t>auction rules</w:t>
      </w:r>
      <w:r w:rsidRPr="00341F0A">
        <w:rPr>
          <w:rFonts w:asciiTheme="minorHAnsi" w:eastAsia="Arial" w:hAnsiTheme="minorHAnsi" w:cstheme="minorHAnsi"/>
        </w:rPr>
        <w:t xml:space="preserve">. </w:t>
      </w:r>
      <w:r w:rsidRPr="00341F0A">
        <w:rPr>
          <w:rFonts w:asciiTheme="minorHAnsi" w:eastAsia="Arial" w:hAnsiTheme="minorHAnsi" w:cstheme="minorHAnsi"/>
          <w:b/>
        </w:rPr>
        <w:t xml:space="preserve">  </w:t>
      </w:r>
    </w:p>
    <w:p w14:paraId="7D7EB431" w14:textId="77777777" w:rsidR="00341F0A" w:rsidRPr="00341F0A" w:rsidRDefault="00341F0A" w:rsidP="00341F0A">
      <w:pPr>
        <w:spacing w:after="129" w:line="249" w:lineRule="auto"/>
        <w:ind w:left="775" w:hanging="10"/>
        <w:rPr>
          <w:rFonts w:asciiTheme="minorHAnsi" w:eastAsia="Arial" w:hAnsiTheme="minorHAnsi" w:cstheme="minorHAnsi"/>
          <w:b/>
        </w:rPr>
      </w:pPr>
      <w:r w:rsidRPr="00341F0A">
        <w:rPr>
          <w:rFonts w:asciiTheme="minorHAnsi" w:eastAsia="Arial" w:hAnsiTheme="minorHAnsi" w:cstheme="minorHAnsi"/>
          <w:b/>
        </w:rPr>
        <w:t xml:space="preserve">Previous Agreement </w:t>
      </w:r>
      <w:r w:rsidRPr="00341F0A">
        <w:rPr>
          <w:rFonts w:asciiTheme="minorHAnsi" w:eastAsia="Arial" w:hAnsiTheme="minorHAnsi" w:cstheme="minorHAnsi"/>
        </w:rPr>
        <w:t xml:space="preserve">means any </w:t>
      </w:r>
      <w:r w:rsidRPr="00341F0A">
        <w:rPr>
          <w:rFonts w:asciiTheme="minorHAnsi" w:eastAsia="Arial" w:hAnsiTheme="minorHAnsi" w:cstheme="minorHAnsi"/>
          <w:i/>
        </w:rPr>
        <w:t>auction participant agreement</w:t>
      </w:r>
      <w:r w:rsidRPr="00341F0A">
        <w:rPr>
          <w:rFonts w:asciiTheme="minorHAnsi" w:eastAsia="Arial" w:hAnsiTheme="minorHAnsi" w:cstheme="minorHAnsi"/>
        </w:rPr>
        <w:t xml:space="preserve"> entered into between the Auction Participant and Agent (if applicable) and </w:t>
      </w:r>
      <w:r w:rsidRPr="00341F0A">
        <w:rPr>
          <w:rFonts w:asciiTheme="minorHAnsi" w:eastAsia="Arial" w:hAnsiTheme="minorHAnsi" w:cstheme="minorHAnsi"/>
          <w:i/>
        </w:rPr>
        <w:t>AEMO</w:t>
      </w:r>
      <w:r w:rsidRPr="00341F0A">
        <w:rPr>
          <w:rFonts w:asciiTheme="minorHAnsi" w:eastAsia="Arial" w:hAnsiTheme="minorHAnsi" w:cstheme="minorHAnsi"/>
        </w:rPr>
        <w:t xml:space="preserve"> prior to the date of this Agreement. </w:t>
      </w:r>
      <w:r w:rsidRPr="00341F0A">
        <w:rPr>
          <w:rFonts w:asciiTheme="minorHAnsi" w:eastAsia="Arial" w:hAnsiTheme="minorHAnsi" w:cstheme="minorHAnsi"/>
          <w:b/>
        </w:rPr>
        <w:t xml:space="preserve"> </w:t>
      </w:r>
    </w:p>
    <w:p w14:paraId="00D3B39E" w14:textId="77777777" w:rsidR="00341F0A" w:rsidRPr="00341F0A" w:rsidRDefault="00341F0A" w:rsidP="00341F0A">
      <w:pPr>
        <w:spacing w:after="129" w:line="249" w:lineRule="auto"/>
        <w:ind w:left="775" w:hanging="10"/>
        <w:rPr>
          <w:rFonts w:asciiTheme="minorHAnsi" w:hAnsiTheme="minorHAnsi" w:cstheme="minorHAnsi"/>
        </w:rPr>
      </w:pPr>
      <w:r w:rsidRPr="00341F0A">
        <w:rPr>
          <w:rFonts w:asciiTheme="minorHAnsi" w:eastAsia="Arial" w:hAnsiTheme="minorHAnsi" w:cstheme="minorHAnsi"/>
          <w:b/>
        </w:rPr>
        <w:t>Purchase Price</w:t>
      </w:r>
      <w:r w:rsidRPr="00341F0A">
        <w:rPr>
          <w:rFonts w:asciiTheme="minorHAnsi" w:eastAsia="Arial" w:hAnsiTheme="minorHAnsi" w:cstheme="minorHAnsi"/>
          <w:b/>
          <w:i/>
        </w:rPr>
        <w:t xml:space="preserve"> </w:t>
      </w:r>
      <w:r w:rsidRPr="00341F0A">
        <w:rPr>
          <w:rFonts w:asciiTheme="minorHAnsi" w:eastAsia="Arial" w:hAnsiTheme="minorHAnsi" w:cstheme="minorHAnsi"/>
        </w:rPr>
        <w:t xml:space="preserve">means, in respect of an SRDA, the aggregate purchase price for the Relevant Quarter, as specified in the Relevant Allocation Confirmation. </w:t>
      </w:r>
    </w:p>
    <w:p w14:paraId="549E6986" w14:textId="77777777" w:rsidR="00341F0A" w:rsidRPr="00341F0A" w:rsidRDefault="00341F0A" w:rsidP="00341F0A">
      <w:pPr>
        <w:spacing w:after="107" w:line="249" w:lineRule="auto"/>
        <w:ind w:left="775" w:hanging="10"/>
        <w:rPr>
          <w:rFonts w:asciiTheme="minorHAnsi" w:hAnsiTheme="minorHAnsi" w:cstheme="minorHAnsi"/>
        </w:rPr>
      </w:pPr>
      <w:r w:rsidRPr="00341F0A">
        <w:rPr>
          <w:rFonts w:asciiTheme="minorHAnsi" w:eastAsia="Arial" w:hAnsiTheme="minorHAnsi" w:cstheme="minorHAnsi"/>
          <w:b/>
        </w:rPr>
        <w:t xml:space="preserve">Purchase Statement </w:t>
      </w:r>
      <w:r w:rsidRPr="00341F0A">
        <w:rPr>
          <w:rFonts w:asciiTheme="minorHAnsi" w:eastAsia="Arial" w:hAnsiTheme="minorHAnsi" w:cstheme="minorHAnsi"/>
        </w:rPr>
        <w:t xml:space="preserve">has the meaning given to it in the </w:t>
      </w:r>
      <w:r w:rsidRPr="00341F0A">
        <w:rPr>
          <w:rFonts w:asciiTheme="minorHAnsi" w:eastAsia="Arial" w:hAnsiTheme="minorHAnsi" w:cstheme="minorHAnsi"/>
          <w:i/>
        </w:rPr>
        <w:t>auction rules</w:t>
      </w:r>
      <w:r w:rsidRPr="00341F0A">
        <w:rPr>
          <w:rFonts w:asciiTheme="minorHAnsi" w:eastAsia="Arial" w:hAnsiTheme="minorHAnsi" w:cstheme="minorHAnsi"/>
        </w:rPr>
        <w:t xml:space="preserve">. </w:t>
      </w:r>
    </w:p>
    <w:p w14:paraId="5C430B34" w14:textId="77777777" w:rsidR="00341F0A" w:rsidRPr="00341F0A" w:rsidRDefault="00341F0A" w:rsidP="00341F0A">
      <w:pPr>
        <w:spacing w:after="92" w:line="265" w:lineRule="auto"/>
        <w:ind w:left="788" w:hanging="10"/>
        <w:rPr>
          <w:rFonts w:asciiTheme="minorHAnsi" w:hAnsiTheme="minorHAnsi" w:cstheme="minorHAnsi"/>
        </w:rPr>
      </w:pPr>
      <w:r w:rsidRPr="00341F0A">
        <w:rPr>
          <w:rFonts w:asciiTheme="minorHAnsi" w:eastAsia="Arial" w:hAnsiTheme="minorHAnsi" w:cstheme="minorHAnsi"/>
          <w:b/>
        </w:rPr>
        <w:lastRenderedPageBreak/>
        <w:t xml:space="preserve">Reconciliation Statement </w:t>
      </w:r>
      <w:r w:rsidRPr="00341F0A">
        <w:rPr>
          <w:rFonts w:asciiTheme="minorHAnsi" w:eastAsia="Arial" w:hAnsiTheme="minorHAnsi" w:cstheme="minorHAnsi"/>
        </w:rPr>
        <w:t>is defined in</w:t>
      </w:r>
      <w:r w:rsidRPr="00341F0A">
        <w:rPr>
          <w:rFonts w:asciiTheme="minorHAnsi" w:eastAsia="Arial" w:hAnsiTheme="minorHAnsi" w:cstheme="minorHAnsi"/>
          <w:b/>
        </w:rPr>
        <w:t xml:space="preserve"> clause 10. </w:t>
      </w:r>
    </w:p>
    <w:p w14:paraId="1311A0CF" w14:textId="77777777" w:rsidR="00341F0A" w:rsidRPr="00341F0A" w:rsidRDefault="00341F0A" w:rsidP="00341F0A">
      <w:pPr>
        <w:spacing w:after="129" w:line="249" w:lineRule="auto"/>
        <w:ind w:left="775" w:hanging="10"/>
        <w:rPr>
          <w:rFonts w:asciiTheme="minorHAnsi" w:hAnsiTheme="minorHAnsi" w:cstheme="minorHAnsi"/>
        </w:rPr>
      </w:pPr>
      <w:r w:rsidRPr="00341F0A">
        <w:rPr>
          <w:rFonts w:asciiTheme="minorHAnsi" w:eastAsia="Arial" w:hAnsiTheme="minorHAnsi" w:cstheme="minorHAnsi"/>
          <w:b/>
        </w:rPr>
        <w:t>Relevant Allocation Confirmation</w:t>
      </w:r>
      <w:r w:rsidRPr="00341F0A">
        <w:rPr>
          <w:rFonts w:asciiTheme="minorHAnsi" w:eastAsia="Arial" w:hAnsiTheme="minorHAnsi" w:cstheme="minorHAnsi"/>
          <w:b/>
          <w:i/>
        </w:rPr>
        <w:t xml:space="preserve"> </w:t>
      </w:r>
      <w:r w:rsidRPr="00341F0A">
        <w:rPr>
          <w:rFonts w:asciiTheme="minorHAnsi" w:eastAsia="Arial" w:hAnsiTheme="minorHAnsi" w:cstheme="minorHAnsi"/>
        </w:rPr>
        <w:t xml:space="preserve">means, in respect of an SRDA, the Allocation Confirmation pursuant to which the SRDA is formed in accordance with </w:t>
      </w:r>
      <w:r w:rsidRPr="00341F0A">
        <w:rPr>
          <w:rFonts w:asciiTheme="minorHAnsi" w:eastAsia="Arial" w:hAnsiTheme="minorHAnsi" w:cstheme="minorHAnsi"/>
          <w:b/>
        </w:rPr>
        <w:t>clause 5.2</w:t>
      </w:r>
      <w:r w:rsidRPr="00341F0A">
        <w:rPr>
          <w:rFonts w:asciiTheme="minorHAnsi" w:eastAsia="Arial" w:hAnsiTheme="minorHAnsi" w:cstheme="minorHAnsi"/>
        </w:rPr>
        <w:t xml:space="preserve">. </w:t>
      </w:r>
    </w:p>
    <w:p w14:paraId="2652F3A7" w14:textId="77777777" w:rsidR="00341F0A" w:rsidRPr="00341F0A" w:rsidRDefault="00341F0A" w:rsidP="00341F0A">
      <w:pPr>
        <w:spacing w:after="129" w:line="249" w:lineRule="auto"/>
        <w:ind w:left="775" w:hanging="10"/>
        <w:rPr>
          <w:rFonts w:asciiTheme="minorHAnsi" w:hAnsiTheme="minorHAnsi" w:cstheme="minorHAnsi"/>
        </w:rPr>
      </w:pPr>
      <w:r w:rsidRPr="00341F0A">
        <w:rPr>
          <w:rFonts w:asciiTheme="minorHAnsi" w:eastAsia="Arial" w:hAnsiTheme="minorHAnsi" w:cstheme="minorHAnsi"/>
          <w:b/>
        </w:rPr>
        <w:t>Relevant Cancellation Confirmation</w:t>
      </w:r>
      <w:r w:rsidRPr="00341F0A">
        <w:rPr>
          <w:rFonts w:asciiTheme="minorHAnsi" w:eastAsia="Arial" w:hAnsiTheme="minorHAnsi" w:cstheme="minorHAnsi"/>
          <w:b/>
          <w:i/>
        </w:rPr>
        <w:t xml:space="preserve"> </w:t>
      </w:r>
      <w:r w:rsidRPr="00341F0A">
        <w:rPr>
          <w:rFonts w:asciiTheme="minorHAnsi" w:eastAsia="Arial" w:hAnsiTheme="minorHAnsi" w:cstheme="minorHAnsi"/>
        </w:rPr>
        <w:t xml:space="preserve">means, in respect of Cancelled Units, the Cancellation Confirmation pursuant to which the Cancelled Units are cancelled in accordance with </w:t>
      </w:r>
      <w:r w:rsidRPr="00341F0A">
        <w:rPr>
          <w:rFonts w:asciiTheme="minorHAnsi" w:eastAsia="Arial" w:hAnsiTheme="minorHAnsi" w:cstheme="minorHAnsi"/>
          <w:b/>
        </w:rPr>
        <w:t>clause 6.2</w:t>
      </w:r>
      <w:r w:rsidRPr="00341F0A">
        <w:rPr>
          <w:rFonts w:asciiTheme="minorHAnsi" w:eastAsia="Arial" w:hAnsiTheme="minorHAnsi" w:cstheme="minorHAnsi"/>
        </w:rPr>
        <w:t xml:space="preserve">. </w:t>
      </w:r>
    </w:p>
    <w:p w14:paraId="575A07F6" w14:textId="77777777" w:rsidR="00341F0A" w:rsidRPr="00341F0A" w:rsidRDefault="00341F0A" w:rsidP="00341F0A">
      <w:pPr>
        <w:spacing w:after="108" w:line="249" w:lineRule="auto"/>
        <w:ind w:left="775" w:hanging="10"/>
        <w:rPr>
          <w:rFonts w:asciiTheme="minorHAnsi" w:hAnsiTheme="minorHAnsi" w:cstheme="minorHAnsi"/>
        </w:rPr>
      </w:pPr>
      <w:r w:rsidRPr="00341F0A">
        <w:rPr>
          <w:rFonts w:asciiTheme="minorHAnsi" w:eastAsia="Arial" w:hAnsiTheme="minorHAnsi" w:cstheme="minorHAnsi"/>
          <w:b/>
        </w:rPr>
        <w:t>Relevant Quarter</w:t>
      </w:r>
      <w:r w:rsidRPr="00341F0A">
        <w:rPr>
          <w:rFonts w:asciiTheme="minorHAnsi" w:eastAsia="Arial" w:hAnsiTheme="minorHAnsi" w:cstheme="minorHAnsi"/>
          <w:b/>
          <w:i/>
        </w:rPr>
        <w:t xml:space="preserve"> </w:t>
      </w:r>
      <w:r w:rsidRPr="00341F0A">
        <w:rPr>
          <w:rFonts w:asciiTheme="minorHAnsi" w:eastAsia="Arial" w:hAnsiTheme="minorHAnsi" w:cstheme="minorHAnsi"/>
        </w:rPr>
        <w:t xml:space="preserve">has the meaning given to it in the </w:t>
      </w:r>
      <w:r w:rsidRPr="00341F0A">
        <w:rPr>
          <w:rFonts w:asciiTheme="minorHAnsi" w:eastAsia="Arial" w:hAnsiTheme="minorHAnsi" w:cstheme="minorHAnsi"/>
          <w:i/>
        </w:rPr>
        <w:t>auction rules</w:t>
      </w:r>
      <w:r w:rsidRPr="00341F0A">
        <w:rPr>
          <w:rFonts w:asciiTheme="minorHAnsi" w:eastAsia="Arial" w:hAnsiTheme="minorHAnsi" w:cstheme="minorHAnsi"/>
        </w:rPr>
        <w:t xml:space="preserve">. </w:t>
      </w:r>
    </w:p>
    <w:p w14:paraId="33F04E58" w14:textId="77777777" w:rsidR="00341F0A" w:rsidRPr="00341F0A" w:rsidRDefault="00341F0A" w:rsidP="00341F0A">
      <w:pPr>
        <w:spacing w:after="129" w:line="249" w:lineRule="auto"/>
        <w:ind w:left="775" w:hanging="10"/>
        <w:rPr>
          <w:rFonts w:asciiTheme="minorHAnsi" w:hAnsiTheme="minorHAnsi" w:cstheme="minorHAnsi"/>
        </w:rPr>
      </w:pPr>
      <w:r w:rsidRPr="00341F0A">
        <w:rPr>
          <w:rFonts w:asciiTheme="minorHAnsi" w:eastAsia="Arial" w:hAnsiTheme="minorHAnsi" w:cstheme="minorHAnsi"/>
          <w:b/>
        </w:rPr>
        <w:t>SRDA</w:t>
      </w:r>
      <w:r w:rsidRPr="00341F0A">
        <w:rPr>
          <w:rFonts w:asciiTheme="minorHAnsi" w:eastAsia="Arial" w:hAnsiTheme="minorHAnsi" w:cstheme="minorHAnsi"/>
          <w:b/>
          <w:i/>
        </w:rPr>
        <w:t xml:space="preserve"> </w:t>
      </w:r>
      <w:r w:rsidRPr="00341F0A">
        <w:rPr>
          <w:rFonts w:asciiTheme="minorHAnsi" w:eastAsia="Arial" w:hAnsiTheme="minorHAnsi" w:cstheme="minorHAnsi"/>
        </w:rPr>
        <w:t xml:space="preserve">means a </w:t>
      </w:r>
      <w:r w:rsidRPr="00341F0A">
        <w:rPr>
          <w:rFonts w:asciiTheme="minorHAnsi" w:eastAsia="Arial" w:hAnsiTheme="minorHAnsi" w:cstheme="minorHAnsi"/>
          <w:i/>
        </w:rPr>
        <w:t>settlements residue distribution agreement</w:t>
      </w:r>
      <w:r w:rsidRPr="00341F0A">
        <w:rPr>
          <w:rFonts w:asciiTheme="minorHAnsi" w:eastAsia="Arial" w:hAnsiTheme="minorHAnsi" w:cstheme="minorHAnsi"/>
        </w:rPr>
        <w:t xml:space="preserve">. </w:t>
      </w:r>
      <w:r w:rsidRPr="00341F0A">
        <w:rPr>
          <w:rFonts w:asciiTheme="minorHAnsi" w:eastAsia="Arial" w:hAnsiTheme="minorHAnsi" w:cstheme="minorHAnsi"/>
          <w:b/>
        </w:rPr>
        <w:t>SRDA Units</w:t>
      </w:r>
      <w:r w:rsidRPr="00341F0A">
        <w:rPr>
          <w:rFonts w:asciiTheme="minorHAnsi" w:eastAsia="Arial" w:hAnsiTheme="minorHAnsi" w:cstheme="minorHAnsi"/>
          <w:b/>
          <w:i/>
        </w:rPr>
        <w:t xml:space="preserve"> </w:t>
      </w:r>
      <w:r w:rsidRPr="00341F0A">
        <w:rPr>
          <w:rFonts w:asciiTheme="minorHAnsi" w:eastAsia="Arial" w:hAnsiTheme="minorHAnsi" w:cstheme="minorHAnsi"/>
        </w:rPr>
        <w:t xml:space="preserve">means, in respect of an SRDA, the Units specified in the Relevant Confirmation for that Relevant Quarter and, for the avoidance of doubt, may include Units in more than one Unit Category. </w:t>
      </w:r>
    </w:p>
    <w:p w14:paraId="24FA67FA" w14:textId="77777777" w:rsidR="00341F0A" w:rsidRPr="00341F0A" w:rsidRDefault="00341F0A" w:rsidP="00341F0A">
      <w:pPr>
        <w:spacing w:after="129" w:line="249" w:lineRule="auto"/>
        <w:ind w:left="775" w:hanging="10"/>
        <w:rPr>
          <w:rFonts w:asciiTheme="minorHAnsi" w:hAnsiTheme="minorHAnsi" w:cstheme="minorHAnsi"/>
        </w:rPr>
      </w:pPr>
      <w:r w:rsidRPr="00341F0A">
        <w:rPr>
          <w:rFonts w:asciiTheme="minorHAnsi" w:eastAsia="Arial" w:hAnsiTheme="minorHAnsi" w:cstheme="minorHAnsi"/>
          <w:b/>
        </w:rPr>
        <w:t>Taxable Supply</w:t>
      </w:r>
      <w:r w:rsidRPr="00341F0A">
        <w:rPr>
          <w:rFonts w:asciiTheme="minorHAnsi" w:eastAsia="Arial" w:hAnsiTheme="minorHAnsi" w:cstheme="minorHAnsi"/>
        </w:rPr>
        <w:t xml:space="preserve"> has the meaning given to it in section 195-1 of the A New Tax System (Goods and Services) Tax Act 1999 (Cth). </w:t>
      </w:r>
    </w:p>
    <w:p w14:paraId="02020316" w14:textId="26607F6B" w:rsidR="00FF2326" w:rsidRDefault="00FF2326" w:rsidP="00341F0A">
      <w:pPr>
        <w:spacing w:after="129" w:line="249" w:lineRule="auto"/>
        <w:ind w:left="775" w:hanging="10"/>
        <w:rPr>
          <w:rFonts w:asciiTheme="minorHAnsi" w:eastAsia="Arial" w:hAnsiTheme="minorHAnsi" w:cstheme="minorHAnsi"/>
          <w:b/>
        </w:rPr>
      </w:pPr>
      <w:r>
        <w:rPr>
          <w:rFonts w:asciiTheme="minorHAnsi" w:eastAsia="Arial" w:hAnsiTheme="minorHAnsi" w:cstheme="minorHAnsi"/>
          <w:b/>
        </w:rPr>
        <w:t>Trading Position</w:t>
      </w:r>
      <w:r w:rsidRPr="00341F0A">
        <w:rPr>
          <w:rFonts w:asciiTheme="minorHAnsi" w:eastAsia="Arial" w:hAnsiTheme="minorHAnsi" w:cstheme="minorHAnsi"/>
          <w:b/>
          <w:i/>
        </w:rPr>
        <w:t xml:space="preserve"> </w:t>
      </w:r>
      <w:r w:rsidRPr="00341F0A">
        <w:rPr>
          <w:rFonts w:asciiTheme="minorHAnsi" w:eastAsia="Arial" w:hAnsiTheme="minorHAnsi" w:cstheme="minorHAnsi"/>
        </w:rPr>
        <w:t xml:space="preserve">has the meaning given to it in the </w:t>
      </w:r>
      <w:r w:rsidRPr="00341F0A">
        <w:rPr>
          <w:rFonts w:asciiTheme="minorHAnsi" w:eastAsia="Arial" w:hAnsiTheme="minorHAnsi" w:cstheme="minorHAnsi"/>
          <w:i/>
        </w:rPr>
        <w:t>auction rules</w:t>
      </w:r>
    </w:p>
    <w:p w14:paraId="3573ABC7" w14:textId="79E2847F" w:rsidR="00341F0A" w:rsidRPr="00341F0A" w:rsidRDefault="00341F0A" w:rsidP="00341F0A">
      <w:pPr>
        <w:spacing w:after="129" w:line="249" w:lineRule="auto"/>
        <w:ind w:left="775" w:hanging="10"/>
        <w:rPr>
          <w:rFonts w:asciiTheme="minorHAnsi" w:hAnsiTheme="minorHAnsi" w:cstheme="minorHAnsi"/>
        </w:rPr>
      </w:pPr>
      <w:r w:rsidRPr="00341F0A">
        <w:rPr>
          <w:rFonts w:asciiTheme="minorHAnsi" w:eastAsia="Arial" w:hAnsiTheme="minorHAnsi" w:cstheme="minorHAnsi"/>
          <w:b/>
        </w:rPr>
        <w:t>Unit</w:t>
      </w:r>
      <w:r w:rsidRPr="00341F0A">
        <w:rPr>
          <w:rFonts w:asciiTheme="minorHAnsi" w:eastAsia="Arial" w:hAnsiTheme="minorHAnsi" w:cstheme="minorHAnsi"/>
          <w:b/>
          <w:i/>
        </w:rPr>
        <w:t xml:space="preserve"> </w:t>
      </w:r>
      <w:r w:rsidRPr="00341F0A">
        <w:rPr>
          <w:rFonts w:asciiTheme="minorHAnsi" w:eastAsia="Arial" w:hAnsiTheme="minorHAnsi" w:cstheme="minorHAnsi"/>
        </w:rPr>
        <w:t xml:space="preserve">has the meaning given to it in the </w:t>
      </w:r>
      <w:r w:rsidRPr="00341F0A">
        <w:rPr>
          <w:rFonts w:asciiTheme="minorHAnsi" w:eastAsia="Arial" w:hAnsiTheme="minorHAnsi" w:cstheme="minorHAnsi"/>
          <w:i/>
        </w:rPr>
        <w:t>auction rules</w:t>
      </w:r>
      <w:r w:rsidRPr="00341F0A">
        <w:rPr>
          <w:rFonts w:asciiTheme="minorHAnsi" w:eastAsia="Arial" w:hAnsiTheme="minorHAnsi" w:cstheme="minorHAnsi"/>
        </w:rPr>
        <w:t xml:space="preserve">. </w:t>
      </w:r>
    </w:p>
    <w:p w14:paraId="3191AF7C" w14:textId="77777777" w:rsidR="00341F0A" w:rsidRPr="00341F0A" w:rsidRDefault="00341F0A" w:rsidP="00341F0A">
      <w:pPr>
        <w:spacing w:after="129" w:line="249" w:lineRule="auto"/>
        <w:ind w:left="775" w:hanging="10"/>
        <w:rPr>
          <w:rFonts w:asciiTheme="minorHAnsi" w:hAnsiTheme="minorHAnsi" w:cstheme="minorHAnsi"/>
        </w:rPr>
      </w:pPr>
      <w:r w:rsidRPr="00341F0A">
        <w:rPr>
          <w:rFonts w:asciiTheme="minorHAnsi" w:eastAsia="Arial" w:hAnsiTheme="minorHAnsi" w:cstheme="minorHAnsi"/>
          <w:b/>
        </w:rPr>
        <w:t>Unit Category</w:t>
      </w:r>
      <w:r w:rsidRPr="00341F0A">
        <w:rPr>
          <w:rFonts w:asciiTheme="minorHAnsi" w:eastAsia="Arial" w:hAnsiTheme="minorHAnsi" w:cstheme="minorHAnsi"/>
          <w:b/>
          <w:i/>
        </w:rPr>
        <w:t xml:space="preserve"> </w:t>
      </w:r>
      <w:r w:rsidRPr="00341F0A">
        <w:rPr>
          <w:rFonts w:asciiTheme="minorHAnsi" w:eastAsia="Arial" w:hAnsiTheme="minorHAnsi" w:cstheme="minorHAnsi"/>
        </w:rPr>
        <w:t xml:space="preserve">has the meaning given to it in the </w:t>
      </w:r>
      <w:r w:rsidRPr="00341F0A">
        <w:rPr>
          <w:rFonts w:asciiTheme="minorHAnsi" w:eastAsia="Arial" w:hAnsiTheme="minorHAnsi" w:cstheme="minorHAnsi"/>
          <w:i/>
        </w:rPr>
        <w:t>auction rules</w:t>
      </w:r>
      <w:r w:rsidRPr="00341F0A">
        <w:rPr>
          <w:rFonts w:asciiTheme="minorHAnsi" w:eastAsia="Arial" w:hAnsiTheme="minorHAnsi" w:cstheme="minorHAnsi"/>
        </w:rPr>
        <w:t xml:space="preserve">. </w:t>
      </w:r>
    </w:p>
    <w:p w14:paraId="3D05F8BF" w14:textId="77777777" w:rsidR="00341F0A" w:rsidRPr="00341F0A" w:rsidRDefault="00341F0A" w:rsidP="00341F0A">
      <w:pPr>
        <w:spacing w:after="215" w:line="249" w:lineRule="auto"/>
        <w:ind w:left="775" w:hanging="10"/>
        <w:rPr>
          <w:rFonts w:asciiTheme="minorHAnsi" w:hAnsiTheme="minorHAnsi" w:cstheme="minorHAnsi"/>
        </w:rPr>
      </w:pPr>
      <w:r w:rsidRPr="00341F0A">
        <w:rPr>
          <w:rFonts w:asciiTheme="minorHAnsi" w:eastAsia="Arial" w:hAnsiTheme="minorHAnsi" w:cstheme="minorHAnsi"/>
        </w:rPr>
        <w:t xml:space="preserve">Any word or phrase </w:t>
      </w:r>
      <w:r w:rsidRPr="00341F0A">
        <w:rPr>
          <w:rFonts w:asciiTheme="minorHAnsi" w:eastAsia="Arial" w:hAnsiTheme="minorHAnsi" w:cstheme="minorHAnsi"/>
          <w:i/>
        </w:rPr>
        <w:t>in this style</w:t>
      </w:r>
      <w:r w:rsidRPr="00341F0A">
        <w:rPr>
          <w:rFonts w:asciiTheme="minorHAnsi" w:eastAsia="Arial" w:hAnsiTheme="minorHAnsi" w:cstheme="minorHAnsi"/>
        </w:rPr>
        <w:t xml:space="preserve"> has the same meaning given to that word or phrase in the National Electricity Rules. </w:t>
      </w:r>
    </w:p>
    <w:p w14:paraId="292482EB" w14:textId="2753C7D5" w:rsidR="00341F0A" w:rsidRDefault="00341F0A" w:rsidP="008834DE">
      <w:pPr>
        <w:pStyle w:val="Heading3APA"/>
      </w:pPr>
      <w:bookmarkStart w:id="5" w:name="_Toc13471944"/>
      <w:r>
        <w:t>Interpretation</w:t>
      </w:r>
      <w:bookmarkEnd w:id="5"/>
      <w:r>
        <w:t xml:space="preserve"> </w:t>
      </w:r>
    </w:p>
    <w:p w14:paraId="78BF2871" w14:textId="77777777" w:rsidR="00341F0A" w:rsidRPr="00BF574F" w:rsidRDefault="00341F0A" w:rsidP="00BF574F">
      <w:pPr>
        <w:spacing w:after="215" w:line="249" w:lineRule="auto"/>
        <w:ind w:left="775" w:hanging="10"/>
        <w:rPr>
          <w:rFonts w:asciiTheme="minorHAnsi" w:eastAsia="Arial" w:hAnsiTheme="minorHAnsi" w:cstheme="minorHAnsi"/>
        </w:rPr>
      </w:pPr>
      <w:r w:rsidRPr="00BF574F">
        <w:rPr>
          <w:rFonts w:asciiTheme="minorHAnsi" w:eastAsia="Arial" w:hAnsiTheme="minorHAnsi" w:cstheme="minorHAnsi"/>
        </w:rPr>
        <w:t>Headings</w:t>
      </w:r>
      <w:r>
        <w:rPr>
          <w:rFonts w:eastAsia="Arial" w:cs="Arial"/>
          <w:color w:val="1E4164"/>
        </w:rPr>
        <w:t xml:space="preserve"> </w:t>
      </w:r>
      <w:r w:rsidRPr="00BF574F">
        <w:rPr>
          <w:rFonts w:asciiTheme="minorHAnsi" w:eastAsia="Arial" w:hAnsiTheme="minorHAnsi" w:cstheme="minorHAnsi"/>
        </w:rPr>
        <w:t xml:space="preserve">are for convenience only and do not affect interpretation.  The following rules of interpretation apply unless the context requires otherwise. </w:t>
      </w:r>
    </w:p>
    <w:p w14:paraId="587F644C" w14:textId="77777777" w:rsidR="00341F0A" w:rsidRPr="00BF574F" w:rsidRDefault="00341F0A" w:rsidP="00276B56">
      <w:pPr>
        <w:numPr>
          <w:ilvl w:val="1"/>
          <w:numId w:val="52"/>
        </w:numPr>
        <w:spacing w:after="120" w:line="240" w:lineRule="auto"/>
        <w:ind w:left="1077" w:hanging="357"/>
        <w:rPr>
          <w:rFonts w:asciiTheme="minorHAnsi" w:hAnsiTheme="minorHAnsi" w:cstheme="minorHAnsi"/>
        </w:rPr>
      </w:pPr>
      <w:r w:rsidRPr="00BF574F">
        <w:rPr>
          <w:rFonts w:asciiTheme="minorHAnsi" w:eastAsia="Arial" w:hAnsiTheme="minorHAnsi" w:cstheme="minorHAnsi"/>
        </w:rPr>
        <w:t xml:space="preserve">The singular includes the plural and conversely. </w:t>
      </w:r>
    </w:p>
    <w:p w14:paraId="2A378B28" w14:textId="77777777" w:rsidR="00341F0A" w:rsidRPr="00BF574F" w:rsidRDefault="00341F0A" w:rsidP="00276B56">
      <w:pPr>
        <w:numPr>
          <w:ilvl w:val="1"/>
          <w:numId w:val="52"/>
        </w:numPr>
        <w:spacing w:after="120" w:line="240" w:lineRule="auto"/>
        <w:ind w:left="1077" w:hanging="357"/>
        <w:rPr>
          <w:rFonts w:asciiTheme="minorHAnsi" w:hAnsiTheme="minorHAnsi" w:cstheme="minorHAnsi"/>
        </w:rPr>
      </w:pPr>
      <w:r w:rsidRPr="00BF574F">
        <w:rPr>
          <w:rFonts w:asciiTheme="minorHAnsi" w:eastAsia="Arial" w:hAnsiTheme="minorHAnsi" w:cstheme="minorHAnsi"/>
        </w:rPr>
        <w:t xml:space="preserve">A gender includes all genders. </w:t>
      </w:r>
    </w:p>
    <w:p w14:paraId="2FE24550" w14:textId="77777777" w:rsidR="00341F0A" w:rsidRPr="00BF574F" w:rsidRDefault="00341F0A" w:rsidP="00276B56">
      <w:pPr>
        <w:numPr>
          <w:ilvl w:val="1"/>
          <w:numId w:val="52"/>
        </w:numPr>
        <w:spacing w:after="120" w:line="240" w:lineRule="auto"/>
        <w:ind w:left="1077" w:hanging="357"/>
        <w:rPr>
          <w:rFonts w:asciiTheme="minorHAnsi" w:hAnsiTheme="minorHAnsi" w:cstheme="minorHAnsi"/>
        </w:rPr>
      </w:pPr>
      <w:r w:rsidRPr="00BF574F">
        <w:rPr>
          <w:rFonts w:asciiTheme="minorHAnsi" w:eastAsia="Arial" w:hAnsiTheme="minorHAnsi" w:cstheme="minorHAnsi"/>
        </w:rPr>
        <w:t xml:space="preserve">If a word or phrase is defined, its other grammatical forms have a corresponding meaning. </w:t>
      </w:r>
    </w:p>
    <w:p w14:paraId="1689E85B" w14:textId="77777777" w:rsidR="00341F0A" w:rsidRPr="00BF574F" w:rsidRDefault="00341F0A" w:rsidP="00276B56">
      <w:pPr>
        <w:numPr>
          <w:ilvl w:val="1"/>
          <w:numId w:val="52"/>
        </w:numPr>
        <w:spacing w:after="120" w:line="240" w:lineRule="auto"/>
        <w:ind w:left="1077" w:hanging="357"/>
        <w:rPr>
          <w:rFonts w:asciiTheme="minorHAnsi" w:hAnsiTheme="minorHAnsi" w:cstheme="minorHAnsi"/>
        </w:rPr>
      </w:pPr>
      <w:r w:rsidRPr="00BF574F">
        <w:rPr>
          <w:rFonts w:asciiTheme="minorHAnsi" w:eastAsia="Arial" w:hAnsiTheme="minorHAnsi" w:cstheme="minorHAnsi"/>
        </w:rPr>
        <w:t xml:space="preserve">A reference to a person, corporation, trust, partnership, unincorporated body or other entity includes any of them. </w:t>
      </w:r>
    </w:p>
    <w:p w14:paraId="43A399D0" w14:textId="77777777" w:rsidR="00341F0A" w:rsidRPr="00BF574F" w:rsidRDefault="00341F0A" w:rsidP="00276B56">
      <w:pPr>
        <w:numPr>
          <w:ilvl w:val="1"/>
          <w:numId w:val="52"/>
        </w:numPr>
        <w:spacing w:after="120" w:line="240" w:lineRule="auto"/>
        <w:ind w:left="1077" w:hanging="357"/>
        <w:rPr>
          <w:rFonts w:asciiTheme="minorHAnsi" w:hAnsiTheme="minorHAnsi" w:cstheme="minorHAnsi"/>
        </w:rPr>
      </w:pPr>
      <w:r w:rsidRPr="00BF574F">
        <w:rPr>
          <w:rFonts w:asciiTheme="minorHAnsi" w:eastAsia="Arial" w:hAnsiTheme="minorHAnsi" w:cstheme="minorHAnsi"/>
        </w:rPr>
        <w:t xml:space="preserve">A reference to a clause or Schedule is a reference to a clause of or a schedule to this Agreement. </w:t>
      </w:r>
    </w:p>
    <w:p w14:paraId="7650A796" w14:textId="77777777" w:rsidR="00341F0A" w:rsidRPr="00BF574F" w:rsidRDefault="00341F0A" w:rsidP="00276B56">
      <w:pPr>
        <w:numPr>
          <w:ilvl w:val="1"/>
          <w:numId w:val="52"/>
        </w:numPr>
        <w:spacing w:after="120" w:line="240" w:lineRule="auto"/>
        <w:ind w:left="1077" w:hanging="357"/>
        <w:rPr>
          <w:rFonts w:asciiTheme="minorHAnsi" w:hAnsiTheme="minorHAnsi" w:cstheme="minorHAnsi"/>
        </w:rPr>
      </w:pPr>
      <w:r w:rsidRPr="00BF574F">
        <w:rPr>
          <w:rFonts w:asciiTheme="minorHAnsi" w:eastAsia="Arial" w:hAnsiTheme="minorHAnsi" w:cstheme="minorHAnsi"/>
        </w:rPr>
        <w:t xml:space="preserve">A reference to an agreement or document (including a reference to this Agreement) is to the agreement or document as amended, varied, supplemented, novated or replaced, except to the extent prohibited by this Agreement or that other agreement or document. </w:t>
      </w:r>
    </w:p>
    <w:p w14:paraId="0F3A1C55" w14:textId="77777777" w:rsidR="00341F0A" w:rsidRPr="00BF574F" w:rsidRDefault="00341F0A" w:rsidP="00276B56">
      <w:pPr>
        <w:numPr>
          <w:ilvl w:val="1"/>
          <w:numId w:val="52"/>
        </w:numPr>
        <w:spacing w:after="120" w:line="240" w:lineRule="auto"/>
        <w:ind w:left="1077" w:hanging="357"/>
        <w:rPr>
          <w:rFonts w:asciiTheme="minorHAnsi" w:hAnsiTheme="minorHAnsi" w:cstheme="minorHAnsi"/>
        </w:rPr>
      </w:pPr>
      <w:r w:rsidRPr="00BF574F">
        <w:rPr>
          <w:rFonts w:asciiTheme="minorHAnsi" w:eastAsia="Arial" w:hAnsiTheme="minorHAnsi" w:cstheme="minorHAnsi"/>
        </w:rPr>
        <w:t xml:space="preserve">A reference to a person includes the person’s successors, permitted substitutes and permitted assigns (and, where applicable, the person’s legal personal representatives). </w:t>
      </w:r>
    </w:p>
    <w:p w14:paraId="435D9FA7" w14:textId="77777777" w:rsidR="00341F0A" w:rsidRPr="00BF574F" w:rsidRDefault="00341F0A" w:rsidP="00276B56">
      <w:pPr>
        <w:numPr>
          <w:ilvl w:val="1"/>
          <w:numId w:val="52"/>
        </w:numPr>
        <w:spacing w:after="120" w:line="240" w:lineRule="auto"/>
        <w:ind w:left="1077" w:hanging="357"/>
        <w:rPr>
          <w:rFonts w:asciiTheme="minorHAnsi" w:hAnsiTheme="minorHAnsi" w:cstheme="minorHAnsi"/>
        </w:rPr>
      </w:pPr>
      <w:r w:rsidRPr="00BF574F">
        <w:rPr>
          <w:rFonts w:asciiTheme="minorHAnsi" w:eastAsia="Arial" w:hAnsiTheme="minorHAnsi" w:cstheme="minorHAnsi"/>
        </w:rPr>
        <w:t xml:space="preserve">A reference to legislation or to a provision of legislation includes a modification or re-enactment of it, a legislative provision substituted for it and a regulation or statutory instrument issued under it. </w:t>
      </w:r>
    </w:p>
    <w:p w14:paraId="79C29B09" w14:textId="77777777" w:rsidR="00341F0A" w:rsidRPr="00BF574F" w:rsidRDefault="00341F0A" w:rsidP="00276B56">
      <w:pPr>
        <w:numPr>
          <w:ilvl w:val="1"/>
          <w:numId w:val="52"/>
        </w:numPr>
        <w:spacing w:after="120" w:line="240" w:lineRule="auto"/>
        <w:ind w:left="1077" w:hanging="357"/>
        <w:rPr>
          <w:rFonts w:asciiTheme="minorHAnsi" w:hAnsiTheme="minorHAnsi" w:cstheme="minorHAnsi"/>
        </w:rPr>
      </w:pPr>
      <w:r w:rsidRPr="00BF574F">
        <w:rPr>
          <w:rFonts w:asciiTheme="minorHAnsi" w:eastAsia="Arial" w:hAnsiTheme="minorHAnsi" w:cstheme="minorHAnsi"/>
        </w:rPr>
        <w:t xml:space="preserve">A reference to $ or dollars is to Australian currency. </w:t>
      </w:r>
    </w:p>
    <w:p w14:paraId="39C2B283" w14:textId="77777777" w:rsidR="00341F0A" w:rsidRPr="00BF574F" w:rsidRDefault="00341F0A" w:rsidP="00276B56">
      <w:pPr>
        <w:numPr>
          <w:ilvl w:val="1"/>
          <w:numId w:val="52"/>
        </w:numPr>
        <w:spacing w:after="120" w:line="240" w:lineRule="auto"/>
        <w:ind w:left="1077" w:hanging="357"/>
        <w:rPr>
          <w:rFonts w:asciiTheme="minorHAnsi" w:hAnsiTheme="minorHAnsi" w:cstheme="minorHAnsi"/>
        </w:rPr>
      </w:pPr>
      <w:r w:rsidRPr="00BF574F">
        <w:rPr>
          <w:rFonts w:asciiTheme="minorHAnsi" w:eastAsia="Arial" w:hAnsiTheme="minorHAnsi" w:cstheme="minorHAnsi"/>
        </w:rPr>
        <w:t xml:space="preserve">A reference to a time is to </w:t>
      </w:r>
      <w:r w:rsidRPr="00BF574F">
        <w:rPr>
          <w:rFonts w:asciiTheme="minorHAnsi" w:eastAsia="Arial" w:hAnsiTheme="minorHAnsi" w:cstheme="minorHAnsi"/>
          <w:i/>
        </w:rPr>
        <w:t>Eastern Standard Time</w:t>
      </w:r>
      <w:r w:rsidRPr="00BF574F">
        <w:rPr>
          <w:rFonts w:asciiTheme="minorHAnsi" w:eastAsia="Arial" w:hAnsiTheme="minorHAnsi" w:cstheme="minorHAnsi"/>
        </w:rPr>
        <w:t xml:space="preserve">. </w:t>
      </w:r>
    </w:p>
    <w:p w14:paraId="7D472A5F" w14:textId="77777777" w:rsidR="00341F0A" w:rsidRPr="00BF574F" w:rsidRDefault="00341F0A" w:rsidP="00276B56">
      <w:pPr>
        <w:numPr>
          <w:ilvl w:val="1"/>
          <w:numId w:val="52"/>
        </w:numPr>
        <w:spacing w:after="120" w:line="240" w:lineRule="auto"/>
        <w:ind w:left="1077" w:hanging="357"/>
        <w:rPr>
          <w:rFonts w:asciiTheme="minorHAnsi" w:hAnsiTheme="minorHAnsi" w:cstheme="minorHAnsi"/>
        </w:rPr>
      </w:pPr>
      <w:r w:rsidRPr="00BF574F">
        <w:rPr>
          <w:rFonts w:asciiTheme="minorHAnsi" w:eastAsia="Arial" w:hAnsiTheme="minorHAnsi" w:cstheme="minorHAnsi"/>
        </w:rPr>
        <w:t xml:space="preserve">The word “includes” or “including” or “such as” are not words of limitation, and when introducing an example, do not limit the meaning of the words to which the example relates to examples of a similar kind. </w:t>
      </w:r>
    </w:p>
    <w:p w14:paraId="2E317619" w14:textId="77777777" w:rsidR="00341F0A" w:rsidRPr="002B03F2" w:rsidRDefault="00341F0A" w:rsidP="00276B56">
      <w:pPr>
        <w:pStyle w:val="Heading1APA"/>
        <w:rPr>
          <w:rFonts w:eastAsia="Arial"/>
        </w:rPr>
      </w:pPr>
      <w:bookmarkStart w:id="6" w:name="_Toc13471945"/>
      <w:r w:rsidRPr="002B03F2">
        <w:rPr>
          <w:rFonts w:eastAsia="Arial"/>
        </w:rPr>
        <w:lastRenderedPageBreak/>
        <w:t>Previous Agreement</w:t>
      </w:r>
      <w:bookmarkEnd w:id="6"/>
    </w:p>
    <w:p w14:paraId="3A8C7307" w14:textId="77777777" w:rsidR="00341F0A" w:rsidRPr="003C0963" w:rsidRDefault="00341F0A" w:rsidP="003C0963">
      <w:pPr>
        <w:spacing w:after="120" w:line="250" w:lineRule="auto"/>
        <w:ind w:left="720" w:hanging="11"/>
        <w:rPr>
          <w:rFonts w:asciiTheme="minorHAnsi" w:eastAsia="Arial" w:hAnsiTheme="minorHAnsi" w:cstheme="minorHAnsi"/>
        </w:rPr>
      </w:pPr>
      <w:r w:rsidRPr="003C0963">
        <w:rPr>
          <w:rFonts w:asciiTheme="minorHAnsi" w:eastAsia="Arial" w:hAnsiTheme="minorHAnsi" w:cstheme="minorHAnsi"/>
        </w:rPr>
        <w:t>The Parties agree that:</w:t>
      </w:r>
    </w:p>
    <w:p w14:paraId="39259422" w14:textId="77777777" w:rsidR="00341F0A" w:rsidRPr="003C0963" w:rsidRDefault="00341F0A" w:rsidP="00276B56">
      <w:pPr>
        <w:numPr>
          <w:ilvl w:val="1"/>
          <w:numId w:val="53"/>
        </w:numPr>
        <w:spacing w:after="120" w:line="240" w:lineRule="auto"/>
        <w:ind w:left="1077" w:hanging="357"/>
        <w:rPr>
          <w:rFonts w:asciiTheme="minorHAnsi" w:eastAsia="Arial" w:hAnsiTheme="minorHAnsi" w:cstheme="minorHAnsi"/>
        </w:rPr>
      </w:pPr>
      <w:r w:rsidRPr="003C0963">
        <w:rPr>
          <w:rFonts w:asciiTheme="minorHAnsi" w:eastAsia="Arial" w:hAnsiTheme="minorHAnsi" w:cstheme="minorHAnsi"/>
        </w:rPr>
        <w:t xml:space="preserve">any Previous Agreement is terminated on and from the date of this Agreement; </w:t>
      </w:r>
    </w:p>
    <w:p w14:paraId="71B0A5DA" w14:textId="77777777" w:rsidR="00341F0A" w:rsidRPr="003C0963" w:rsidRDefault="00341F0A" w:rsidP="00276B56">
      <w:pPr>
        <w:numPr>
          <w:ilvl w:val="1"/>
          <w:numId w:val="53"/>
        </w:numPr>
        <w:spacing w:after="120" w:line="240" w:lineRule="auto"/>
        <w:ind w:left="1077" w:hanging="357"/>
        <w:rPr>
          <w:rFonts w:asciiTheme="minorHAnsi" w:eastAsia="Arial" w:hAnsiTheme="minorHAnsi" w:cstheme="minorHAnsi"/>
        </w:rPr>
      </w:pPr>
      <w:r w:rsidRPr="003C0963">
        <w:rPr>
          <w:rFonts w:asciiTheme="minorHAnsi" w:eastAsia="Arial" w:hAnsiTheme="minorHAnsi" w:cstheme="minorHAnsi"/>
        </w:rPr>
        <w:t>subject to subclause (c), any SRDAs entered into pursuant to a Previous Agreement for SRDA Units allocated to the Auction Participant before the date of this Agreement (the “</w:t>
      </w:r>
      <w:r w:rsidRPr="003C0963">
        <w:rPr>
          <w:rFonts w:asciiTheme="minorHAnsi" w:eastAsia="Arial" w:hAnsiTheme="minorHAnsi" w:cstheme="minorHAnsi"/>
          <w:b/>
        </w:rPr>
        <w:t>Existing SRDAs</w:t>
      </w:r>
      <w:r w:rsidRPr="003C0963">
        <w:rPr>
          <w:rFonts w:asciiTheme="minorHAnsi" w:eastAsia="Arial" w:hAnsiTheme="minorHAnsi" w:cstheme="minorHAnsi"/>
        </w:rPr>
        <w:t>”) continue notwithstanding the termination of the Previous Agreement;</w:t>
      </w:r>
    </w:p>
    <w:p w14:paraId="20D7A3AB" w14:textId="77777777" w:rsidR="00341F0A" w:rsidRPr="003C0963" w:rsidRDefault="00341F0A" w:rsidP="00276B56">
      <w:pPr>
        <w:numPr>
          <w:ilvl w:val="1"/>
          <w:numId w:val="53"/>
        </w:numPr>
        <w:spacing w:after="120" w:line="240" w:lineRule="auto"/>
        <w:ind w:left="1077" w:hanging="357"/>
        <w:rPr>
          <w:rFonts w:asciiTheme="minorHAnsi" w:eastAsia="Arial" w:hAnsiTheme="minorHAnsi" w:cstheme="minorHAnsi"/>
        </w:rPr>
      </w:pPr>
      <w:r w:rsidRPr="003C0963">
        <w:rPr>
          <w:rFonts w:asciiTheme="minorHAnsi" w:eastAsia="Arial" w:hAnsiTheme="minorHAnsi" w:cstheme="minorHAnsi"/>
        </w:rPr>
        <w:t>the terms of SRDAs entered into pursuant to a Previous Agreement for any SRDA Units allocated to the Auction Participant before the date of this Agreement (each an “</w:t>
      </w:r>
      <w:r w:rsidRPr="003C0963">
        <w:rPr>
          <w:rFonts w:asciiTheme="minorHAnsi" w:eastAsia="Arial" w:hAnsiTheme="minorHAnsi" w:cstheme="minorHAnsi"/>
          <w:b/>
        </w:rPr>
        <w:t>Existing SRDA</w:t>
      </w:r>
      <w:r w:rsidRPr="003C0963">
        <w:rPr>
          <w:rFonts w:asciiTheme="minorHAnsi" w:eastAsia="Arial" w:hAnsiTheme="minorHAnsi" w:cstheme="minorHAnsi"/>
        </w:rPr>
        <w:t>”) are amended, effective from the date on which the Existing SRDA was entered into pursuant to the Previous Agreement, to the terms of the SRDA that would have been entered into had the SDRA Units been allocated to the Auction Participant in accordance with the terms of this Agreement;</w:t>
      </w:r>
    </w:p>
    <w:p w14:paraId="0BAE9A2F" w14:textId="77777777" w:rsidR="00341F0A" w:rsidRPr="003C0963" w:rsidRDefault="00341F0A" w:rsidP="00276B56">
      <w:pPr>
        <w:numPr>
          <w:ilvl w:val="1"/>
          <w:numId w:val="53"/>
        </w:numPr>
        <w:spacing w:after="120" w:line="240" w:lineRule="auto"/>
        <w:ind w:left="1077" w:hanging="357"/>
        <w:rPr>
          <w:rFonts w:asciiTheme="minorHAnsi" w:eastAsia="Arial" w:hAnsiTheme="minorHAnsi" w:cstheme="minorHAnsi"/>
        </w:rPr>
      </w:pPr>
      <w:r w:rsidRPr="003C0963">
        <w:rPr>
          <w:rFonts w:asciiTheme="minorHAnsi" w:eastAsia="Arial" w:hAnsiTheme="minorHAnsi" w:cstheme="minorHAnsi"/>
        </w:rPr>
        <w:t xml:space="preserve">notwithstanding any term of the Previous Agreement, the rights and obligations of the parties in relation to </w:t>
      </w:r>
      <w:r w:rsidRPr="003C0963">
        <w:rPr>
          <w:rFonts w:asciiTheme="minorHAnsi" w:eastAsia="Arial" w:hAnsiTheme="minorHAnsi" w:cstheme="minorHAnsi"/>
          <w:i/>
        </w:rPr>
        <w:t>auctions</w:t>
      </w:r>
      <w:r w:rsidRPr="003C0963">
        <w:rPr>
          <w:rFonts w:asciiTheme="minorHAnsi" w:eastAsia="Arial" w:hAnsiTheme="minorHAnsi" w:cstheme="minorHAnsi"/>
        </w:rPr>
        <w:t xml:space="preserve"> and SRDA Units, including the right of a party to recover an amount, or the obligation of a party to pay an amount that become payable prior to the date of termination of the Previous Agreement, and any rights of a party that otherwise relate to, or may arise in the future from, any breach of nonobservance of obligations under the Previous Agreement or an Existing SRDA are subject to the terms of this Agreement and the Existing SRDAs as amended pursuant to paragraph (c).</w:t>
      </w:r>
    </w:p>
    <w:p w14:paraId="445DC65B" w14:textId="77777777" w:rsidR="00341F0A" w:rsidRDefault="00341F0A" w:rsidP="00276B56">
      <w:pPr>
        <w:pStyle w:val="Heading1APA"/>
      </w:pPr>
      <w:bookmarkStart w:id="7" w:name="_Toc13471946"/>
      <w:r>
        <w:rPr>
          <w:rFonts w:eastAsia="Arial"/>
        </w:rPr>
        <w:t>Term</w:t>
      </w:r>
      <w:bookmarkEnd w:id="7"/>
      <w:r>
        <w:rPr>
          <w:rFonts w:eastAsia="Arial"/>
        </w:rPr>
        <w:t xml:space="preserve"> </w:t>
      </w:r>
    </w:p>
    <w:p w14:paraId="5C8F5D42" w14:textId="77777777" w:rsidR="00341F0A" w:rsidRPr="003C0963" w:rsidRDefault="00341F0A" w:rsidP="003C0963">
      <w:pPr>
        <w:spacing w:after="120" w:line="250" w:lineRule="auto"/>
        <w:ind w:left="720" w:hanging="11"/>
        <w:rPr>
          <w:rFonts w:asciiTheme="minorHAnsi" w:hAnsiTheme="minorHAnsi" w:cstheme="minorHAnsi"/>
        </w:rPr>
      </w:pPr>
      <w:r w:rsidRPr="003C0963">
        <w:rPr>
          <w:rFonts w:asciiTheme="minorHAnsi" w:eastAsia="Arial" w:hAnsiTheme="minorHAnsi" w:cstheme="minorHAnsi"/>
        </w:rPr>
        <w:t xml:space="preserve">This Agreement commences on the date specified in the </w:t>
      </w:r>
      <w:r w:rsidRPr="003C0963">
        <w:rPr>
          <w:rFonts w:asciiTheme="minorHAnsi" w:eastAsia="Arial" w:hAnsiTheme="minorHAnsi" w:cstheme="minorHAnsi"/>
          <w:b/>
        </w:rPr>
        <w:t>Details</w:t>
      </w:r>
      <w:r w:rsidRPr="003C0963">
        <w:rPr>
          <w:rFonts w:asciiTheme="minorHAnsi" w:eastAsia="Arial" w:hAnsiTheme="minorHAnsi" w:cstheme="minorHAnsi"/>
        </w:rPr>
        <w:t xml:space="preserve"> and continues until it is terminated in accordance with </w:t>
      </w:r>
      <w:r w:rsidRPr="003C0963">
        <w:rPr>
          <w:rFonts w:asciiTheme="minorHAnsi" w:eastAsia="Arial" w:hAnsiTheme="minorHAnsi" w:cstheme="minorHAnsi"/>
          <w:b/>
        </w:rPr>
        <w:t>clause 16</w:t>
      </w:r>
      <w:r w:rsidRPr="003C0963">
        <w:rPr>
          <w:rFonts w:asciiTheme="minorHAnsi" w:eastAsia="Arial" w:hAnsiTheme="minorHAnsi" w:cstheme="minorHAnsi"/>
        </w:rPr>
        <w:t xml:space="preserve">. </w:t>
      </w:r>
    </w:p>
    <w:p w14:paraId="02F9A2C5" w14:textId="77777777" w:rsidR="00341F0A" w:rsidRDefault="00341F0A" w:rsidP="00276B56">
      <w:pPr>
        <w:pStyle w:val="Heading1APA"/>
      </w:pPr>
      <w:bookmarkStart w:id="8" w:name="_Toc13471947"/>
      <w:r>
        <w:rPr>
          <w:rFonts w:eastAsia="Arial"/>
        </w:rPr>
        <w:t>Auctions</w:t>
      </w:r>
      <w:bookmarkEnd w:id="8"/>
      <w:r>
        <w:rPr>
          <w:rFonts w:eastAsia="Arial"/>
        </w:rPr>
        <w:t xml:space="preserve"> </w:t>
      </w:r>
    </w:p>
    <w:p w14:paraId="3DE6015C" w14:textId="270111D3" w:rsidR="00341F0A" w:rsidRDefault="00341F0A" w:rsidP="008834DE">
      <w:pPr>
        <w:pStyle w:val="Heading3APA"/>
      </w:pPr>
      <w:bookmarkStart w:id="9" w:name="_Toc13471948"/>
      <w:r>
        <w:t>General</w:t>
      </w:r>
      <w:bookmarkEnd w:id="9"/>
      <w:r>
        <w:t xml:space="preserve"> </w:t>
      </w:r>
    </w:p>
    <w:p w14:paraId="3BCEFD31" w14:textId="77777777" w:rsidR="00341F0A" w:rsidRPr="003C0963" w:rsidRDefault="00341F0A" w:rsidP="003C0963">
      <w:pPr>
        <w:spacing w:after="120" w:line="250" w:lineRule="auto"/>
        <w:ind w:left="720" w:hanging="11"/>
        <w:rPr>
          <w:rFonts w:asciiTheme="minorHAnsi" w:hAnsiTheme="minorHAnsi" w:cstheme="minorHAnsi"/>
        </w:rPr>
      </w:pPr>
      <w:r w:rsidRPr="003C0963">
        <w:rPr>
          <w:rFonts w:asciiTheme="minorHAnsi" w:eastAsia="Arial" w:hAnsiTheme="minorHAnsi" w:cstheme="minorHAnsi"/>
        </w:rPr>
        <w:t xml:space="preserve">The Auction Participant: </w:t>
      </w:r>
    </w:p>
    <w:p w14:paraId="0ED41852" w14:textId="77777777" w:rsidR="00341F0A" w:rsidRPr="003C0963" w:rsidRDefault="00341F0A" w:rsidP="00276B56">
      <w:pPr>
        <w:numPr>
          <w:ilvl w:val="1"/>
          <w:numId w:val="54"/>
        </w:numPr>
        <w:spacing w:after="120" w:line="240" w:lineRule="auto"/>
        <w:ind w:left="1077" w:hanging="357"/>
        <w:rPr>
          <w:rFonts w:asciiTheme="minorHAnsi" w:hAnsiTheme="minorHAnsi" w:cstheme="minorHAnsi"/>
        </w:rPr>
      </w:pPr>
      <w:r w:rsidRPr="003C0963">
        <w:rPr>
          <w:rFonts w:asciiTheme="minorHAnsi" w:eastAsia="Arial" w:hAnsiTheme="minorHAnsi" w:cstheme="minorHAnsi"/>
        </w:rPr>
        <w:t xml:space="preserve">acknowledges that </w:t>
      </w:r>
      <w:r w:rsidRPr="003C0963">
        <w:rPr>
          <w:rFonts w:asciiTheme="minorHAnsi" w:eastAsia="Arial" w:hAnsiTheme="minorHAnsi" w:cstheme="minorHAnsi"/>
          <w:i/>
        </w:rPr>
        <w:t>AEMO</w:t>
      </w:r>
      <w:r w:rsidRPr="003C0963">
        <w:rPr>
          <w:rFonts w:asciiTheme="minorHAnsi" w:eastAsia="Arial" w:hAnsiTheme="minorHAnsi" w:cstheme="minorHAnsi"/>
        </w:rPr>
        <w:t xml:space="preserve"> will conduct the </w:t>
      </w:r>
      <w:r w:rsidRPr="003C0963">
        <w:rPr>
          <w:rFonts w:asciiTheme="minorHAnsi" w:eastAsia="Arial" w:hAnsiTheme="minorHAnsi" w:cstheme="minorHAnsi"/>
          <w:i/>
        </w:rPr>
        <w:t>auctions</w:t>
      </w:r>
      <w:r w:rsidRPr="003C0963">
        <w:rPr>
          <w:rFonts w:asciiTheme="minorHAnsi" w:eastAsia="Arial" w:hAnsiTheme="minorHAnsi" w:cstheme="minorHAnsi"/>
        </w:rPr>
        <w:t xml:space="preserve"> in accordance with the </w:t>
      </w:r>
      <w:r w:rsidRPr="003C0963">
        <w:rPr>
          <w:rFonts w:asciiTheme="minorHAnsi" w:eastAsia="Arial" w:hAnsiTheme="minorHAnsi" w:cstheme="minorHAnsi"/>
          <w:i/>
        </w:rPr>
        <w:t>auction rules</w:t>
      </w:r>
      <w:r w:rsidRPr="003C0963">
        <w:rPr>
          <w:rFonts w:asciiTheme="minorHAnsi" w:eastAsia="Arial" w:hAnsiTheme="minorHAnsi" w:cstheme="minorHAnsi"/>
        </w:rPr>
        <w:t xml:space="preserve">;  and </w:t>
      </w:r>
    </w:p>
    <w:p w14:paraId="79B5BB42" w14:textId="77777777" w:rsidR="00341F0A" w:rsidRPr="003C0963" w:rsidRDefault="00341F0A" w:rsidP="00276B56">
      <w:pPr>
        <w:numPr>
          <w:ilvl w:val="1"/>
          <w:numId w:val="54"/>
        </w:numPr>
        <w:spacing w:after="120" w:line="240" w:lineRule="auto"/>
        <w:ind w:left="1077" w:hanging="357"/>
        <w:rPr>
          <w:rFonts w:asciiTheme="minorHAnsi" w:hAnsiTheme="minorHAnsi" w:cstheme="minorHAnsi"/>
        </w:rPr>
      </w:pPr>
      <w:r w:rsidRPr="003C0963">
        <w:rPr>
          <w:rFonts w:asciiTheme="minorHAnsi" w:eastAsia="Arial" w:hAnsiTheme="minorHAnsi" w:cstheme="minorHAnsi"/>
        </w:rPr>
        <w:t xml:space="preserve">agrees that it will participate in the </w:t>
      </w:r>
      <w:r w:rsidRPr="003C0963">
        <w:rPr>
          <w:rFonts w:asciiTheme="minorHAnsi" w:eastAsia="Arial" w:hAnsiTheme="minorHAnsi" w:cstheme="minorHAnsi"/>
          <w:i/>
        </w:rPr>
        <w:t>auctions</w:t>
      </w:r>
      <w:r w:rsidRPr="003C0963">
        <w:rPr>
          <w:rFonts w:asciiTheme="minorHAnsi" w:eastAsia="Arial" w:hAnsiTheme="minorHAnsi" w:cstheme="minorHAnsi"/>
        </w:rPr>
        <w:t xml:space="preserve"> in accordance with the </w:t>
      </w:r>
      <w:r w:rsidRPr="003C0963">
        <w:rPr>
          <w:rFonts w:asciiTheme="minorHAnsi" w:eastAsia="Arial" w:hAnsiTheme="minorHAnsi" w:cstheme="minorHAnsi"/>
          <w:i/>
        </w:rPr>
        <w:t>auction rules</w:t>
      </w:r>
      <w:r w:rsidRPr="003C0963">
        <w:rPr>
          <w:rFonts w:asciiTheme="minorHAnsi" w:eastAsia="Arial" w:hAnsiTheme="minorHAnsi" w:cstheme="minorHAnsi"/>
        </w:rPr>
        <w:t xml:space="preserve">, and on the terms and conditions set out in this Agreement. </w:t>
      </w:r>
    </w:p>
    <w:p w14:paraId="4BDDB907" w14:textId="77777777" w:rsidR="00341F0A" w:rsidRDefault="00341F0A" w:rsidP="00276B56">
      <w:pPr>
        <w:pStyle w:val="Heading1APA"/>
      </w:pPr>
      <w:bookmarkStart w:id="10" w:name="_Toc13471949"/>
      <w:r>
        <w:rPr>
          <w:rFonts w:eastAsia="Arial"/>
        </w:rPr>
        <w:t>Settlements Residue Distribution Agreements</w:t>
      </w:r>
      <w:bookmarkEnd w:id="10"/>
      <w:r>
        <w:rPr>
          <w:rFonts w:eastAsia="Arial"/>
        </w:rPr>
        <w:t xml:space="preserve"> </w:t>
      </w:r>
    </w:p>
    <w:p w14:paraId="14102AAC" w14:textId="1B9ADA3A" w:rsidR="00341F0A" w:rsidRDefault="00341F0A" w:rsidP="008834DE">
      <w:pPr>
        <w:pStyle w:val="Heading3APA"/>
      </w:pPr>
      <w:bookmarkStart w:id="11" w:name="_Toc13471950"/>
      <w:r>
        <w:t>Eligibility</w:t>
      </w:r>
      <w:bookmarkEnd w:id="11"/>
      <w:r>
        <w:t xml:space="preserve"> </w:t>
      </w:r>
    </w:p>
    <w:p w14:paraId="4B41B5E4" w14:textId="77777777" w:rsidR="00341F0A" w:rsidRPr="008834DE" w:rsidRDefault="00341F0A" w:rsidP="008834DE">
      <w:pPr>
        <w:spacing w:after="120" w:line="250" w:lineRule="auto"/>
        <w:ind w:left="720" w:hanging="11"/>
        <w:rPr>
          <w:rFonts w:asciiTheme="minorHAnsi" w:hAnsiTheme="minorHAnsi" w:cstheme="minorHAnsi"/>
        </w:rPr>
      </w:pPr>
      <w:r w:rsidRPr="008834DE">
        <w:rPr>
          <w:rFonts w:asciiTheme="minorHAnsi" w:eastAsia="Arial" w:hAnsiTheme="minorHAnsi" w:cstheme="minorHAnsi"/>
          <w:i/>
        </w:rPr>
        <w:t>AEMO</w:t>
      </w:r>
      <w:r w:rsidRPr="008834DE">
        <w:rPr>
          <w:rFonts w:asciiTheme="minorHAnsi" w:eastAsia="Arial" w:hAnsiTheme="minorHAnsi" w:cstheme="minorHAnsi"/>
        </w:rPr>
        <w:t xml:space="preserve"> will only enter into an SRDA with </w:t>
      </w:r>
      <w:r w:rsidRPr="008834DE">
        <w:rPr>
          <w:rFonts w:asciiTheme="minorHAnsi" w:eastAsia="Arial" w:hAnsiTheme="minorHAnsi" w:cstheme="minorHAnsi"/>
          <w:i/>
        </w:rPr>
        <w:t>eligible persons</w:t>
      </w:r>
      <w:r w:rsidRPr="008834DE">
        <w:rPr>
          <w:rFonts w:asciiTheme="minorHAnsi" w:eastAsia="Arial" w:hAnsiTheme="minorHAnsi" w:cstheme="minorHAnsi"/>
        </w:rPr>
        <w:t xml:space="preserve"> who meet and continue to satisfy the criteria detailed in the </w:t>
      </w:r>
      <w:r w:rsidRPr="008834DE">
        <w:rPr>
          <w:rFonts w:asciiTheme="minorHAnsi" w:eastAsia="Arial" w:hAnsiTheme="minorHAnsi" w:cstheme="minorHAnsi"/>
          <w:i/>
        </w:rPr>
        <w:t>Rules</w:t>
      </w:r>
      <w:r w:rsidRPr="008834DE">
        <w:rPr>
          <w:rFonts w:asciiTheme="minorHAnsi" w:eastAsia="Arial" w:hAnsiTheme="minorHAnsi" w:cstheme="minorHAnsi"/>
        </w:rPr>
        <w:t xml:space="preserve">, or clause 3.2 of the </w:t>
      </w:r>
      <w:r w:rsidRPr="008834DE">
        <w:rPr>
          <w:rFonts w:asciiTheme="minorHAnsi" w:eastAsia="Arial" w:hAnsiTheme="minorHAnsi" w:cstheme="minorHAnsi"/>
          <w:i/>
        </w:rPr>
        <w:t>auction rules</w:t>
      </w:r>
      <w:r w:rsidRPr="008834DE">
        <w:rPr>
          <w:rFonts w:asciiTheme="minorHAnsi" w:eastAsia="Arial" w:hAnsiTheme="minorHAnsi" w:cstheme="minorHAnsi"/>
        </w:rPr>
        <w:t xml:space="preserve">. </w:t>
      </w:r>
    </w:p>
    <w:p w14:paraId="32EBC884" w14:textId="6D73175D" w:rsidR="00341F0A" w:rsidRDefault="00341F0A" w:rsidP="008834DE">
      <w:pPr>
        <w:pStyle w:val="Heading3APA"/>
      </w:pPr>
      <w:bookmarkStart w:id="12" w:name="_Toc13471951"/>
      <w:r>
        <w:t>Formation</w:t>
      </w:r>
      <w:bookmarkEnd w:id="12"/>
      <w:r>
        <w:t xml:space="preserve"> </w:t>
      </w:r>
    </w:p>
    <w:p w14:paraId="1A783DE2" w14:textId="77777777" w:rsidR="00341F0A" w:rsidRPr="008834DE" w:rsidRDefault="00341F0A" w:rsidP="008834DE">
      <w:pPr>
        <w:spacing w:after="120" w:line="250" w:lineRule="auto"/>
        <w:ind w:left="720" w:hanging="11"/>
        <w:rPr>
          <w:rFonts w:asciiTheme="minorHAnsi" w:hAnsiTheme="minorHAnsi" w:cstheme="minorHAnsi"/>
        </w:rPr>
      </w:pPr>
      <w:r w:rsidRPr="008834DE">
        <w:rPr>
          <w:rFonts w:asciiTheme="minorHAnsi" w:eastAsia="Arial" w:hAnsiTheme="minorHAnsi" w:cstheme="minorHAnsi"/>
        </w:rPr>
        <w:t xml:space="preserve">The parties agree that if: </w:t>
      </w:r>
    </w:p>
    <w:p w14:paraId="11EAB6FC" w14:textId="77777777" w:rsidR="00341F0A" w:rsidRPr="008834DE" w:rsidRDefault="00341F0A" w:rsidP="00276B56">
      <w:pPr>
        <w:numPr>
          <w:ilvl w:val="1"/>
          <w:numId w:val="55"/>
        </w:numPr>
        <w:spacing w:after="120" w:line="240" w:lineRule="auto"/>
        <w:ind w:left="1077" w:hanging="357"/>
        <w:rPr>
          <w:rFonts w:asciiTheme="minorHAnsi" w:hAnsiTheme="minorHAnsi" w:cstheme="minorHAnsi"/>
        </w:rPr>
      </w:pPr>
      <w:r w:rsidRPr="008834DE">
        <w:rPr>
          <w:rFonts w:asciiTheme="minorHAnsi" w:eastAsia="Arial" w:hAnsiTheme="minorHAnsi" w:cstheme="minorHAnsi"/>
        </w:rPr>
        <w:t xml:space="preserve">the Auction Participant submits a Bid File to </w:t>
      </w:r>
      <w:r w:rsidRPr="008834DE">
        <w:rPr>
          <w:rFonts w:asciiTheme="minorHAnsi" w:eastAsia="Arial" w:hAnsiTheme="minorHAnsi" w:cstheme="minorHAnsi"/>
          <w:i/>
        </w:rPr>
        <w:t>AEMO</w:t>
      </w:r>
      <w:r w:rsidRPr="008834DE">
        <w:rPr>
          <w:rFonts w:asciiTheme="minorHAnsi" w:eastAsia="Arial" w:hAnsiTheme="minorHAnsi" w:cstheme="minorHAnsi"/>
        </w:rPr>
        <w:t xml:space="preserve">;  and </w:t>
      </w:r>
    </w:p>
    <w:p w14:paraId="747A97A4" w14:textId="77777777" w:rsidR="00341F0A" w:rsidRPr="008834DE" w:rsidRDefault="00341F0A" w:rsidP="00276B56">
      <w:pPr>
        <w:numPr>
          <w:ilvl w:val="1"/>
          <w:numId w:val="55"/>
        </w:numPr>
        <w:spacing w:after="120" w:line="240" w:lineRule="auto"/>
        <w:ind w:left="1077" w:hanging="357"/>
        <w:rPr>
          <w:rFonts w:asciiTheme="minorHAnsi" w:hAnsiTheme="minorHAnsi" w:cstheme="minorHAnsi"/>
        </w:rPr>
      </w:pPr>
      <w:r w:rsidRPr="008834DE">
        <w:rPr>
          <w:rFonts w:asciiTheme="minorHAnsi" w:eastAsia="Arial" w:hAnsiTheme="minorHAnsi" w:cstheme="minorHAnsi"/>
          <w:i/>
        </w:rPr>
        <w:t>AEMO</w:t>
      </w:r>
      <w:r w:rsidRPr="008834DE">
        <w:rPr>
          <w:rFonts w:asciiTheme="minorHAnsi" w:eastAsia="Arial" w:hAnsiTheme="minorHAnsi" w:cstheme="minorHAnsi"/>
        </w:rPr>
        <w:t xml:space="preserve"> allocates Units to the Auction Participant in accordance with the </w:t>
      </w:r>
      <w:r w:rsidRPr="008834DE">
        <w:rPr>
          <w:rFonts w:asciiTheme="minorHAnsi" w:eastAsia="Arial" w:hAnsiTheme="minorHAnsi" w:cstheme="minorHAnsi"/>
          <w:i/>
        </w:rPr>
        <w:t>auction rules</w:t>
      </w:r>
      <w:r w:rsidRPr="008834DE">
        <w:rPr>
          <w:rFonts w:asciiTheme="minorHAnsi" w:eastAsia="Arial" w:hAnsiTheme="minorHAnsi" w:cstheme="minorHAnsi"/>
        </w:rPr>
        <w:t xml:space="preserve"> and sends a Confirmation to the Auction Participant, </w:t>
      </w:r>
    </w:p>
    <w:p w14:paraId="1E187454" w14:textId="77777777" w:rsidR="00341F0A" w:rsidRPr="008834DE" w:rsidRDefault="00341F0A" w:rsidP="008834DE">
      <w:pPr>
        <w:spacing w:after="120" w:line="250" w:lineRule="auto"/>
        <w:ind w:left="720" w:hanging="11"/>
        <w:rPr>
          <w:rFonts w:asciiTheme="minorHAnsi" w:hAnsiTheme="minorHAnsi" w:cstheme="minorHAnsi"/>
        </w:rPr>
      </w:pPr>
      <w:r w:rsidRPr="008834DE">
        <w:rPr>
          <w:rFonts w:asciiTheme="minorHAnsi" w:eastAsia="Arial" w:hAnsiTheme="minorHAnsi" w:cstheme="minorHAnsi"/>
        </w:rPr>
        <w:t xml:space="preserve">the parties will have entered into an SRDA in respect of each Relevant Quarter for which the Auction Participant has been allocated Units, pursuant to which </w:t>
      </w:r>
      <w:r w:rsidRPr="008834DE">
        <w:rPr>
          <w:rFonts w:asciiTheme="minorHAnsi" w:eastAsia="Arial" w:hAnsiTheme="minorHAnsi" w:cstheme="minorHAnsi"/>
          <w:i/>
        </w:rPr>
        <w:t>AEMO</w:t>
      </w:r>
      <w:r w:rsidRPr="008834DE">
        <w:rPr>
          <w:rFonts w:asciiTheme="minorHAnsi" w:eastAsia="Arial" w:hAnsiTheme="minorHAnsi" w:cstheme="minorHAnsi"/>
        </w:rPr>
        <w:t xml:space="preserve"> unconditionally agrees to grant to </w:t>
      </w:r>
      <w:r w:rsidRPr="008834DE">
        <w:rPr>
          <w:rFonts w:asciiTheme="minorHAnsi" w:eastAsia="Arial" w:hAnsiTheme="minorHAnsi" w:cstheme="minorHAnsi"/>
        </w:rPr>
        <w:lastRenderedPageBreak/>
        <w:t xml:space="preserve">the Auction Participant, and the Auction Participant agrees to acquire, the SRDA Units for the Purchase Price on the terms and conditions set out in this Agreement. </w:t>
      </w:r>
    </w:p>
    <w:p w14:paraId="2B3376D6" w14:textId="0F6AAE46" w:rsidR="00341F0A" w:rsidRDefault="00341F0A" w:rsidP="008834DE">
      <w:pPr>
        <w:pStyle w:val="Heading3APA"/>
      </w:pPr>
      <w:bookmarkStart w:id="13" w:name="_Toc13471952"/>
      <w:r>
        <w:t>Term of SRDA</w:t>
      </w:r>
      <w:bookmarkEnd w:id="13"/>
      <w:r>
        <w:t xml:space="preserve"> </w:t>
      </w:r>
    </w:p>
    <w:p w14:paraId="7062ABAF" w14:textId="77777777" w:rsidR="00341F0A" w:rsidRPr="008834DE" w:rsidRDefault="00341F0A" w:rsidP="008834DE">
      <w:pPr>
        <w:spacing w:after="120" w:line="250" w:lineRule="auto"/>
        <w:ind w:left="720" w:hanging="11"/>
        <w:rPr>
          <w:rFonts w:asciiTheme="minorHAnsi" w:hAnsiTheme="minorHAnsi" w:cstheme="minorHAnsi"/>
        </w:rPr>
      </w:pPr>
      <w:r w:rsidRPr="008834DE">
        <w:rPr>
          <w:rFonts w:asciiTheme="minorHAnsi" w:eastAsia="Arial" w:hAnsiTheme="minorHAnsi" w:cstheme="minorHAnsi"/>
        </w:rPr>
        <w:t xml:space="preserve">Each SRDA commences on the date of the Relevant Confirmation and, subject to </w:t>
      </w:r>
      <w:r w:rsidRPr="008834DE">
        <w:rPr>
          <w:rFonts w:asciiTheme="minorHAnsi" w:eastAsia="Arial" w:hAnsiTheme="minorHAnsi" w:cstheme="minorHAnsi"/>
          <w:b/>
        </w:rPr>
        <w:t>clause 16</w:t>
      </w:r>
      <w:r w:rsidRPr="008834DE">
        <w:rPr>
          <w:rFonts w:asciiTheme="minorHAnsi" w:eastAsia="Arial" w:hAnsiTheme="minorHAnsi" w:cstheme="minorHAnsi"/>
        </w:rPr>
        <w:t xml:space="preserve">, continues until 16 </w:t>
      </w:r>
      <w:r w:rsidRPr="008834DE">
        <w:rPr>
          <w:rFonts w:asciiTheme="minorHAnsi" w:eastAsia="Arial" w:hAnsiTheme="minorHAnsi" w:cstheme="minorHAnsi"/>
          <w:i/>
        </w:rPr>
        <w:t>business days</w:t>
      </w:r>
      <w:r w:rsidRPr="008834DE">
        <w:rPr>
          <w:rFonts w:asciiTheme="minorHAnsi" w:eastAsia="Arial" w:hAnsiTheme="minorHAnsi" w:cstheme="minorHAnsi"/>
        </w:rPr>
        <w:t xml:space="preserve"> after receipt by the Auction Participant of the Reconciliation Statement to be provided by </w:t>
      </w:r>
      <w:r w:rsidRPr="008834DE">
        <w:rPr>
          <w:rFonts w:asciiTheme="minorHAnsi" w:eastAsia="Arial" w:hAnsiTheme="minorHAnsi" w:cstheme="minorHAnsi"/>
          <w:i/>
        </w:rPr>
        <w:t>AEMO</w:t>
      </w:r>
      <w:r w:rsidRPr="008834DE">
        <w:rPr>
          <w:rFonts w:asciiTheme="minorHAnsi" w:eastAsia="Arial" w:hAnsiTheme="minorHAnsi" w:cstheme="minorHAnsi"/>
        </w:rPr>
        <w:t xml:space="preserve"> under </w:t>
      </w:r>
      <w:r w:rsidRPr="008834DE">
        <w:rPr>
          <w:rFonts w:asciiTheme="minorHAnsi" w:eastAsia="Arial" w:hAnsiTheme="minorHAnsi" w:cstheme="minorHAnsi"/>
          <w:b/>
        </w:rPr>
        <w:t>clause 10</w:t>
      </w:r>
      <w:r w:rsidRPr="008834DE">
        <w:rPr>
          <w:rFonts w:asciiTheme="minorHAnsi" w:eastAsia="Arial" w:hAnsiTheme="minorHAnsi" w:cstheme="minorHAnsi"/>
        </w:rPr>
        <w:t xml:space="preserve">. </w:t>
      </w:r>
    </w:p>
    <w:p w14:paraId="14613E68" w14:textId="7062B14C" w:rsidR="00341F0A" w:rsidRDefault="00341F0A" w:rsidP="008834DE">
      <w:pPr>
        <w:pStyle w:val="Heading3APA"/>
      </w:pPr>
      <w:bookmarkStart w:id="14" w:name="_Toc13471953"/>
      <w:r>
        <w:t>Separate Agreements</w:t>
      </w:r>
      <w:bookmarkEnd w:id="14"/>
      <w:r>
        <w:t xml:space="preserve"> </w:t>
      </w:r>
    </w:p>
    <w:p w14:paraId="71A3C98F" w14:textId="77777777" w:rsidR="00341F0A" w:rsidRPr="008834DE" w:rsidRDefault="00341F0A" w:rsidP="008834DE">
      <w:pPr>
        <w:spacing w:after="120" w:line="250" w:lineRule="auto"/>
        <w:ind w:left="720" w:hanging="11"/>
        <w:rPr>
          <w:rFonts w:asciiTheme="minorHAnsi" w:eastAsia="Arial" w:hAnsiTheme="minorHAnsi" w:cstheme="minorHAnsi"/>
        </w:rPr>
      </w:pPr>
      <w:r w:rsidRPr="008834DE">
        <w:rPr>
          <w:rFonts w:asciiTheme="minorHAnsi" w:eastAsia="Arial" w:hAnsiTheme="minorHAnsi" w:cstheme="minorHAnsi"/>
        </w:rPr>
        <w:t xml:space="preserve">Each SRDA is a separate agreement and shall be subject to the terms and conditions set out in this Agreement. </w:t>
      </w:r>
    </w:p>
    <w:p w14:paraId="3378727A" w14:textId="77777777" w:rsidR="00341F0A" w:rsidRDefault="00341F0A" w:rsidP="00276B56">
      <w:pPr>
        <w:pStyle w:val="Heading1APA"/>
        <w:rPr>
          <w:rFonts w:eastAsia="Arial"/>
        </w:rPr>
      </w:pPr>
      <w:bookmarkStart w:id="15" w:name="_Toc13471954"/>
      <w:r w:rsidRPr="003168B6">
        <w:rPr>
          <w:rFonts w:eastAsia="Arial"/>
        </w:rPr>
        <w:t>Offering Unit</w:t>
      </w:r>
      <w:r>
        <w:rPr>
          <w:rFonts w:eastAsia="Arial"/>
        </w:rPr>
        <w:t>s</w:t>
      </w:r>
      <w:bookmarkEnd w:id="15"/>
    </w:p>
    <w:p w14:paraId="2ECC9228" w14:textId="7A2A4509" w:rsidR="00341F0A" w:rsidRDefault="00341F0A" w:rsidP="008834DE">
      <w:pPr>
        <w:pStyle w:val="Heading3APA"/>
      </w:pPr>
      <w:bookmarkStart w:id="16" w:name="_Toc13471955"/>
      <w:r w:rsidRPr="008834DE">
        <w:t>Right to offer Units</w:t>
      </w:r>
      <w:bookmarkEnd w:id="16"/>
    </w:p>
    <w:p w14:paraId="790FC838" w14:textId="77777777" w:rsidR="00341F0A" w:rsidRPr="008834DE" w:rsidRDefault="00341F0A" w:rsidP="008834DE">
      <w:pPr>
        <w:spacing w:after="120" w:line="250" w:lineRule="auto"/>
        <w:ind w:left="720" w:hanging="11"/>
        <w:rPr>
          <w:rFonts w:asciiTheme="minorHAnsi" w:eastAsia="Arial" w:hAnsiTheme="minorHAnsi" w:cstheme="minorHAnsi"/>
        </w:rPr>
      </w:pPr>
      <w:r w:rsidRPr="008834DE">
        <w:rPr>
          <w:rFonts w:asciiTheme="minorHAnsi" w:eastAsia="Arial" w:hAnsiTheme="minorHAnsi" w:cstheme="minorHAnsi"/>
        </w:rPr>
        <w:t xml:space="preserve">An Auction Participant may offer any or all SRDA Units for a Relevant Quarter in future auctions for the Relevant Quarter in accordance with the SRDA and the </w:t>
      </w:r>
      <w:r w:rsidRPr="008834DE">
        <w:rPr>
          <w:rFonts w:asciiTheme="minorHAnsi" w:eastAsia="Arial" w:hAnsiTheme="minorHAnsi" w:cstheme="minorHAnsi"/>
          <w:i/>
        </w:rPr>
        <w:t>auction rules</w:t>
      </w:r>
      <w:r w:rsidRPr="008834DE">
        <w:rPr>
          <w:rFonts w:asciiTheme="minorHAnsi" w:eastAsia="Arial" w:hAnsiTheme="minorHAnsi" w:cstheme="minorHAnsi"/>
        </w:rPr>
        <w:t>.</w:t>
      </w:r>
    </w:p>
    <w:p w14:paraId="6D80F551" w14:textId="3235AA9A" w:rsidR="00341F0A" w:rsidRDefault="00341F0A" w:rsidP="008834DE">
      <w:pPr>
        <w:pStyle w:val="Heading3APA"/>
      </w:pPr>
      <w:bookmarkStart w:id="17" w:name="_Toc13471956"/>
      <w:r>
        <w:t>Cancellation of Offered Units</w:t>
      </w:r>
      <w:bookmarkEnd w:id="17"/>
    </w:p>
    <w:p w14:paraId="075010B3" w14:textId="77777777" w:rsidR="00341F0A" w:rsidRPr="008834DE" w:rsidRDefault="00341F0A" w:rsidP="008834DE">
      <w:pPr>
        <w:spacing w:after="120" w:line="250" w:lineRule="auto"/>
        <w:ind w:left="720" w:hanging="11"/>
        <w:rPr>
          <w:rFonts w:asciiTheme="minorHAnsi" w:eastAsia="Arial" w:hAnsiTheme="minorHAnsi" w:cstheme="minorHAnsi"/>
        </w:rPr>
      </w:pPr>
      <w:r w:rsidRPr="008834DE">
        <w:rPr>
          <w:rFonts w:asciiTheme="minorHAnsi" w:eastAsia="Arial" w:hAnsiTheme="minorHAnsi" w:cstheme="minorHAnsi"/>
        </w:rPr>
        <w:t>If an Auction Participant offers SRDA Units in an auction in accordance with clause 6.1 and the SRDA Units are allocated in the auction, AEMO must:</w:t>
      </w:r>
    </w:p>
    <w:p w14:paraId="259D68A3" w14:textId="77777777" w:rsidR="00341F0A" w:rsidRPr="008834DE" w:rsidRDefault="00341F0A" w:rsidP="00276B56">
      <w:pPr>
        <w:numPr>
          <w:ilvl w:val="1"/>
          <w:numId w:val="56"/>
        </w:numPr>
        <w:spacing w:after="120" w:line="240" w:lineRule="auto"/>
        <w:ind w:left="1077" w:hanging="357"/>
        <w:rPr>
          <w:rFonts w:asciiTheme="minorHAnsi" w:eastAsia="Arial" w:hAnsiTheme="minorHAnsi" w:cstheme="minorHAnsi"/>
        </w:rPr>
      </w:pPr>
      <w:r w:rsidRPr="008834DE">
        <w:rPr>
          <w:rFonts w:asciiTheme="minorHAnsi" w:eastAsia="Arial" w:hAnsiTheme="minorHAnsi" w:cstheme="minorHAnsi"/>
        </w:rPr>
        <w:t xml:space="preserve">pay the Auction Participant the Cancellation Price for those SRDA Units in accordance with the SRDA and the </w:t>
      </w:r>
      <w:r w:rsidRPr="008834DE">
        <w:rPr>
          <w:rFonts w:asciiTheme="minorHAnsi" w:eastAsia="Arial" w:hAnsiTheme="minorHAnsi" w:cstheme="minorHAnsi"/>
          <w:i/>
        </w:rPr>
        <w:t>auction rules</w:t>
      </w:r>
      <w:r w:rsidRPr="008834DE">
        <w:rPr>
          <w:rFonts w:asciiTheme="minorHAnsi" w:eastAsia="Arial" w:hAnsiTheme="minorHAnsi" w:cstheme="minorHAnsi"/>
        </w:rPr>
        <w:t>; and</w:t>
      </w:r>
    </w:p>
    <w:p w14:paraId="22C4053E" w14:textId="77777777" w:rsidR="00341F0A" w:rsidRPr="008834DE" w:rsidRDefault="00341F0A" w:rsidP="00276B56">
      <w:pPr>
        <w:numPr>
          <w:ilvl w:val="1"/>
          <w:numId w:val="56"/>
        </w:numPr>
        <w:spacing w:after="120" w:line="240" w:lineRule="auto"/>
        <w:ind w:left="1077" w:hanging="357"/>
        <w:rPr>
          <w:rFonts w:asciiTheme="minorHAnsi" w:eastAsia="Arial" w:hAnsiTheme="minorHAnsi" w:cstheme="minorHAnsi"/>
        </w:rPr>
      </w:pPr>
      <w:r w:rsidRPr="008834DE">
        <w:rPr>
          <w:rFonts w:asciiTheme="minorHAnsi" w:eastAsia="Arial" w:hAnsiTheme="minorHAnsi" w:cstheme="minorHAnsi"/>
        </w:rPr>
        <w:t xml:space="preserve">immediately cancel the SRDA Units.  </w:t>
      </w:r>
    </w:p>
    <w:p w14:paraId="5509CEB3" w14:textId="77777777" w:rsidR="00341F0A" w:rsidRPr="008834DE" w:rsidRDefault="00341F0A" w:rsidP="008834DE">
      <w:pPr>
        <w:spacing w:after="120" w:line="250" w:lineRule="auto"/>
        <w:ind w:left="720" w:hanging="11"/>
        <w:rPr>
          <w:rFonts w:asciiTheme="minorHAnsi" w:eastAsia="Arial" w:hAnsiTheme="minorHAnsi" w:cstheme="minorHAnsi"/>
        </w:rPr>
      </w:pPr>
      <w:r w:rsidRPr="008834DE">
        <w:rPr>
          <w:rFonts w:asciiTheme="minorHAnsi" w:eastAsia="Arial" w:hAnsiTheme="minorHAnsi" w:cstheme="minorHAnsi"/>
        </w:rPr>
        <w:t xml:space="preserve">For the avoidance of doubt, the cancellation of a SRDA Unit by AEMO does not terminate the underlying SRDA between AEMO and the Auction Participant under which that Cancelled Unit was allocated, and does not affect the obligation of the Auction Participant to pay AEMO the Purchase Price for the Cancelled Unit in accordance with the </w:t>
      </w:r>
      <w:r w:rsidRPr="008834DE">
        <w:rPr>
          <w:rFonts w:asciiTheme="minorHAnsi" w:eastAsia="Arial" w:hAnsiTheme="minorHAnsi" w:cstheme="minorHAnsi"/>
          <w:i/>
        </w:rPr>
        <w:t>auction rules</w:t>
      </w:r>
      <w:r w:rsidRPr="008834DE">
        <w:rPr>
          <w:rFonts w:asciiTheme="minorHAnsi" w:eastAsia="Arial" w:hAnsiTheme="minorHAnsi" w:cstheme="minorHAnsi"/>
        </w:rPr>
        <w:t xml:space="preserve"> and the SRDA under which that Cancelled Unit was allocated to the Auction Participant.</w:t>
      </w:r>
    </w:p>
    <w:p w14:paraId="744B8530" w14:textId="77777777" w:rsidR="00341F0A" w:rsidRDefault="00341F0A" w:rsidP="00276B56">
      <w:pPr>
        <w:pStyle w:val="Heading1APA"/>
      </w:pPr>
      <w:bookmarkStart w:id="18" w:name="_Toc13471957"/>
      <w:r>
        <w:rPr>
          <w:rFonts w:eastAsia="Arial"/>
        </w:rPr>
        <w:t>Purchase Price</w:t>
      </w:r>
      <w:bookmarkEnd w:id="18"/>
      <w:r>
        <w:rPr>
          <w:rFonts w:eastAsia="Arial"/>
        </w:rPr>
        <w:t xml:space="preserve"> </w:t>
      </w:r>
    </w:p>
    <w:p w14:paraId="10416C50" w14:textId="3900EAD1" w:rsidR="00341F0A" w:rsidRDefault="00341F0A" w:rsidP="008834DE">
      <w:pPr>
        <w:pStyle w:val="Heading3APA"/>
      </w:pPr>
      <w:bookmarkStart w:id="19" w:name="_Toc13471958"/>
      <w:r>
        <w:t>Payment</w:t>
      </w:r>
      <w:bookmarkEnd w:id="19"/>
      <w:r>
        <w:t xml:space="preserve"> </w:t>
      </w:r>
    </w:p>
    <w:p w14:paraId="38E505DD" w14:textId="77777777" w:rsidR="00341F0A" w:rsidRPr="008834DE" w:rsidRDefault="00341F0A" w:rsidP="008834DE">
      <w:pPr>
        <w:spacing w:after="120" w:line="250" w:lineRule="auto"/>
        <w:ind w:left="720" w:hanging="11"/>
        <w:rPr>
          <w:rFonts w:asciiTheme="minorHAnsi" w:hAnsiTheme="minorHAnsi" w:cstheme="minorHAnsi"/>
        </w:rPr>
      </w:pPr>
      <w:r w:rsidRPr="008834DE">
        <w:rPr>
          <w:rFonts w:asciiTheme="minorHAnsi" w:eastAsia="Arial" w:hAnsiTheme="minorHAnsi" w:cstheme="minorHAnsi"/>
        </w:rPr>
        <w:t xml:space="preserve">For each SRDA, the Auction Participant must pay the Purchase Price by the payment date and time specified in the Purchase Statement by authorising the transfer of funds in dollars to the AEMO Clearing Account. </w:t>
      </w:r>
    </w:p>
    <w:p w14:paraId="451ED018" w14:textId="4A509135" w:rsidR="00341F0A" w:rsidRPr="008834DE" w:rsidRDefault="00341F0A" w:rsidP="008834DE">
      <w:pPr>
        <w:pStyle w:val="Heading3APA"/>
      </w:pPr>
      <w:bookmarkStart w:id="20" w:name="_Toc13471959"/>
      <w:r w:rsidRPr="008834DE">
        <w:t>Default Interest</w:t>
      </w:r>
      <w:bookmarkEnd w:id="20"/>
      <w:r w:rsidRPr="008834DE">
        <w:t xml:space="preserve"> </w:t>
      </w:r>
    </w:p>
    <w:p w14:paraId="4A21F645" w14:textId="77777777" w:rsidR="00341F0A" w:rsidRPr="008834DE" w:rsidRDefault="00341F0A" w:rsidP="008834DE">
      <w:pPr>
        <w:spacing w:after="120" w:line="250" w:lineRule="auto"/>
        <w:ind w:left="720" w:hanging="11"/>
        <w:rPr>
          <w:rFonts w:asciiTheme="minorHAnsi" w:eastAsia="Arial" w:hAnsiTheme="minorHAnsi" w:cstheme="minorHAnsi"/>
        </w:rPr>
      </w:pPr>
      <w:r w:rsidRPr="008834DE">
        <w:rPr>
          <w:rFonts w:asciiTheme="minorHAnsi" w:eastAsia="Arial" w:hAnsiTheme="minorHAnsi" w:cstheme="minorHAnsi"/>
        </w:rPr>
        <w:t xml:space="preserve">The Auction Participant must pay interest at the </w:t>
      </w:r>
      <w:r w:rsidRPr="008834DE">
        <w:rPr>
          <w:rFonts w:asciiTheme="minorHAnsi" w:eastAsia="Arial" w:hAnsiTheme="minorHAnsi" w:cstheme="minorHAnsi"/>
          <w:i/>
        </w:rPr>
        <w:t>bank bill rate</w:t>
      </w:r>
      <w:r w:rsidRPr="008834DE">
        <w:rPr>
          <w:rFonts w:asciiTheme="minorHAnsi" w:eastAsia="Arial" w:hAnsiTheme="minorHAnsi" w:cstheme="minorHAnsi"/>
        </w:rPr>
        <w:t xml:space="preserve"> calculated as simple interest on a daily basis from the date on which payment of the Purchase Price was due in accordance with </w:t>
      </w:r>
      <w:r w:rsidRPr="008834DE">
        <w:rPr>
          <w:rFonts w:asciiTheme="minorHAnsi" w:eastAsia="Arial" w:hAnsiTheme="minorHAnsi" w:cstheme="minorHAnsi"/>
          <w:b/>
        </w:rPr>
        <w:t>clause 7.1</w:t>
      </w:r>
      <w:r w:rsidRPr="008834DE">
        <w:rPr>
          <w:rFonts w:asciiTheme="minorHAnsi" w:eastAsia="Arial" w:hAnsiTheme="minorHAnsi" w:cstheme="minorHAnsi"/>
        </w:rPr>
        <w:t xml:space="preserve"> up to and including the date of payment. </w:t>
      </w:r>
    </w:p>
    <w:p w14:paraId="13F18ED5" w14:textId="77777777" w:rsidR="00341F0A" w:rsidRDefault="00341F0A" w:rsidP="00341F0A">
      <w:pPr>
        <w:spacing w:after="129" w:line="249" w:lineRule="auto"/>
        <w:ind w:left="775" w:hanging="10"/>
        <w:rPr>
          <w:rFonts w:eastAsia="Arial" w:cs="Arial"/>
          <w:color w:val="1E4164"/>
        </w:rPr>
      </w:pPr>
    </w:p>
    <w:p w14:paraId="35014C15" w14:textId="77777777" w:rsidR="00341F0A" w:rsidRPr="00D6403C" w:rsidRDefault="00341F0A" w:rsidP="00276B56">
      <w:pPr>
        <w:pStyle w:val="Heading1APA"/>
        <w:rPr>
          <w:rFonts w:eastAsia="Arial"/>
        </w:rPr>
      </w:pPr>
      <w:bookmarkStart w:id="21" w:name="_Toc13471960"/>
      <w:r w:rsidRPr="00D6403C">
        <w:rPr>
          <w:rFonts w:eastAsia="Arial"/>
        </w:rPr>
        <w:lastRenderedPageBreak/>
        <w:t>Cancellation Price</w:t>
      </w:r>
      <w:bookmarkEnd w:id="21"/>
    </w:p>
    <w:p w14:paraId="0DD09F25" w14:textId="023A8254" w:rsidR="00341F0A" w:rsidRDefault="00341F0A" w:rsidP="008834DE">
      <w:pPr>
        <w:pStyle w:val="Heading3APA"/>
      </w:pPr>
      <w:bookmarkStart w:id="22" w:name="_Toc13471961"/>
      <w:r w:rsidRPr="008834DE">
        <w:t>Payment</w:t>
      </w:r>
      <w:bookmarkEnd w:id="22"/>
      <w:r w:rsidRPr="008834DE">
        <w:t xml:space="preserve"> </w:t>
      </w:r>
    </w:p>
    <w:p w14:paraId="1775F5EE" w14:textId="77777777" w:rsidR="00341F0A" w:rsidRPr="008834DE" w:rsidRDefault="00341F0A" w:rsidP="008834DE">
      <w:pPr>
        <w:spacing w:after="120" w:line="250" w:lineRule="auto"/>
        <w:ind w:left="720" w:hanging="11"/>
        <w:rPr>
          <w:rFonts w:asciiTheme="minorHAnsi" w:hAnsiTheme="minorHAnsi" w:cstheme="minorHAnsi"/>
        </w:rPr>
      </w:pPr>
      <w:r w:rsidRPr="008834DE">
        <w:rPr>
          <w:rFonts w:asciiTheme="minorHAnsi" w:eastAsia="Arial" w:hAnsiTheme="minorHAnsi" w:cstheme="minorHAnsi"/>
        </w:rPr>
        <w:t xml:space="preserve">For each Cancelled Unit, subject to payment of the Purchase Price by the Auction Participant to AEMO, AEMO must pay the Cancellation Price by the payment date and time specified in the Purchase Statement by authorising the transfer of funds in dollars to the Austraclear Account specified in the </w:t>
      </w:r>
      <w:r w:rsidRPr="008834DE">
        <w:rPr>
          <w:rFonts w:asciiTheme="minorHAnsi" w:eastAsia="Arial" w:hAnsiTheme="minorHAnsi" w:cstheme="minorHAnsi"/>
          <w:b/>
        </w:rPr>
        <w:t>Details</w:t>
      </w:r>
      <w:r w:rsidRPr="008834DE">
        <w:rPr>
          <w:rFonts w:asciiTheme="minorHAnsi" w:eastAsia="Arial" w:hAnsiTheme="minorHAnsi" w:cstheme="minorHAnsi"/>
        </w:rPr>
        <w:t xml:space="preserve"> or such other Austraclear account notified to </w:t>
      </w:r>
      <w:r w:rsidRPr="008834DE">
        <w:rPr>
          <w:rFonts w:asciiTheme="minorHAnsi" w:eastAsia="Arial" w:hAnsiTheme="minorHAnsi" w:cstheme="minorHAnsi"/>
          <w:i/>
        </w:rPr>
        <w:t>AEMO</w:t>
      </w:r>
      <w:r w:rsidRPr="008834DE">
        <w:rPr>
          <w:rFonts w:asciiTheme="minorHAnsi" w:eastAsia="Arial" w:hAnsiTheme="minorHAnsi" w:cstheme="minorHAnsi"/>
        </w:rPr>
        <w:t xml:space="preserve"> by the Auction Participant. </w:t>
      </w:r>
    </w:p>
    <w:p w14:paraId="23687ABD" w14:textId="77777777" w:rsidR="00341F0A" w:rsidRDefault="00341F0A" w:rsidP="00276B56">
      <w:pPr>
        <w:pStyle w:val="Heading1APA"/>
      </w:pPr>
      <w:bookmarkStart w:id="23" w:name="_Toc13471962"/>
      <w:r>
        <w:rPr>
          <w:rFonts w:eastAsia="Arial"/>
        </w:rPr>
        <w:t>Distribution of Units</w:t>
      </w:r>
      <w:bookmarkEnd w:id="23"/>
      <w:r>
        <w:rPr>
          <w:rFonts w:eastAsia="Arial"/>
        </w:rPr>
        <w:t xml:space="preserve"> </w:t>
      </w:r>
    </w:p>
    <w:p w14:paraId="7A395EE0" w14:textId="3DA3AE5A" w:rsidR="00341F0A" w:rsidRDefault="00341F0A" w:rsidP="008834DE">
      <w:pPr>
        <w:pStyle w:val="Heading3APA"/>
      </w:pPr>
      <w:bookmarkStart w:id="24" w:name="_Toc13471963"/>
      <w:r>
        <w:t>Default Interest</w:t>
      </w:r>
      <w:bookmarkEnd w:id="24"/>
      <w:r>
        <w:t xml:space="preserve"> </w:t>
      </w:r>
    </w:p>
    <w:p w14:paraId="05F9BCC0" w14:textId="77777777" w:rsidR="00341F0A" w:rsidRPr="008834DE" w:rsidRDefault="00341F0A" w:rsidP="008834DE">
      <w:pPr>
        <w:spacing w:after="120" w:line="250" w:lineRule="auto"/>
        <w:ind w:left="720" w:hanging="11"/>
        <w:rPr>
          <w:rFonts w:asciiTheme="minorHAnsi" w:hAnsiTheme="minorHAnsi" w:cstheme="minorHAnsi"/>
        </w:rPr>
      </w:pPr>
      <w:r w:rsidRPr="008834DE">
        <w:rPr>
          <w:rFonts w:asciiTheme="minorHAnsi" w:eastAsia="Arial" w:hAnsiTheme="minorHAnsi" w:cstheme="minorHAnsi"/>
        </w:rPr>
        <w:t xml:space="preserve">Except for Cancelled Units under the SRDA and subject to Allocation Fees and Cancellation Fees, for each SRDA, the Auction Participant is entitled to receive the greater of: </w:t>
      </w:r>
    </w:p>
    <w:p w14:paraId="58CAD183" w14:textId="77777777" w:rsidR="00341F0A" w:rsidRPr="008834DE" w:rsidRDefault="00341F0A" w:rsidP="00276B56">
      <w:pPr>
        <w:numPr>
          <w:ilvl w:val="1"/>
          <w:numId w:val="57"/>
        </w:numPr>
        <w:spacing w:after="120" w:line="240" w:lineRule="auto"/>
        <w:ind w:left="1077" w:hanging="357"/>
        <w:rPr>
          <w:rFonts w:asciiTheme="minorHAnsi" w:eastAsia="Arial" w:hAnsiTheme="minorHAnsi" w:cstheme="minorHAnsi"/>
        </w:rPr>
      </w:pPr>
      <w:r w:rsidRPr="008834DE">
        <w:rPr>
          <w:rFonts w:asciiTheme="minorHAnsi" w:eastAsia="Arial" w:hAnsiTheme="minorHAnsi" w:cstheme="minorHAnsi"/>
        </w:rPr>
        <w:t>$10 per SRDA Unit; and</w:t>
      </w:r>
    </w:p>
    <w:p w14:paraId="77D47E88" w14:textId="77777777" w:rsidR="00341F0A" w:rsidRPr="008834DE" w:rsidRDefault="00341F0A" w:rsidP="00276B56">
      <w:pPr>
        <w:numPr>
          <w:ilvl w:val="1"/>
          <w:numId w:val="57"/>
        </w:numPr>
        <w:spacing w:after="120" w:line="240" w:lineRule="auto"/>
        <w:ind w:left="1077" w:hanging="357"/>
        <w:rPr>
          <w:rFonts w:asciiTheme="minorHAnsi" w:hAnsiTheme="minorHAnsi" w:cstheme="minorHAnsi"/>
        </w:rPr>
      </w:pPr>
      <w:r w:rsidRPr="008834DE">
        <w:rPr>
          <w:rFonts w:asciiTheme="minorHAnsi" w:eastAsia="Arial" w:hAnsiTheme="minorHAnsi" w:cstheme="minorHAnsi"/>
        </w:rPr>
        <w:t>the amount that is represented by the SRDA Units</w:t>
      </w:r>
    </w:p>
    <w:p w14:paraId="5FE9C70F" w14:textId="23708546" w:rsidR="00341F0A" w:rsidRPr="008834DE" w:rsidRDefault="00341F0A" w:rsidP="008834DE">
      <w:pPr>
        <w:spacing w:after="120" w:line="250" w:lineRule="auto"/>
        <w:ind w:left="720" w:hanging="11"/>
        <w:rPr>
          <w:rFonts w:asciiTheme="minorHAnsi" w:eastAsia="Arial" w:hAnsiTheme="minorHAnsi" w:cstheme="minorHAnsi"/>
        </w:rPr>
      </w:pPr>
      <w:r w:rsidRPr="008834DE">
        <w:rPr>
          <w:rFonts w:asciiTheme="minorHAnsi" w:eastAsia="Arial" w:hAnsiTheme="minorHAnsi" w:cstheme="minorHAnsi"/>
        </w:rPr>
        <w:t xml:space="preserve">For the avoidance of doubt, the payment by </w:t>
      </w:r>
      <w:r w:rsidRPr="008834DE">
        <w:rPr>
          <w:rFonts w:asciiTheme="minorHAnsi" w:eastAsia="Arial" w:hAnsiTheme="minorHAnsi" w:cstheme="minorHAnsi"/>
          <w:i/>
        </w:rPr>
        <w:t>AEMO</w:t>
      </w:r>
      <w:r w:rsidRPr="008834DE">
        <w:rPr>
          <w:rFonts w:asciiTheme="minorHAnsi" w:eastAsia="Arial" w:hAnsiTheme="minorHAnsi" w:cstheme="minorHAnsi"/>
        </w:rPr>
        <w:t xml:space="preserve"> to the Auction Participant of any amount under clause 3.12.2 of the </w:t>
      </w:r>
      <w:r w:rsidRPr="008834DE">
        <w:rPr>
          <w:rFonts w:asciiTheme="minorHAnsi" w:eastAsia="Arial" w:hAnsiTheme="minorHAnsi" w:cstheme="minorHAnsi"/>
          <w:i/>
        </w:rPr>
        <w:t>Rules</w:t>
      </w:r>
      <w:r w:rsidRPr="008834DE">
        <w:rPr>
          <w:rFonts w:asciiTheme="minorHAnsi" w:eastAsia="Arial" w:hAnsiTheme="minorHAnsi" w:cstheme="minorHAnsi"/>
        </w:rPr>
        <w:t xml:space="preserve">, or in accordance with an assessment made by an independent expert under clause 3.12.3 of the </w:t>
      </w:r>
      <w:r w:rsidRPr="008834DE">
        <w:rPr>
          <w:rFonts w:asciiTheme="minorHAnsi" w:eastAsia="Arial" w:hAnsiTheme="minorHAnsi" w:cstheme="minorHAnsi"/>
          <w:i/>
        </w:rPr>
        <w:t>Rules</w:t>
      </w:r>
      <w:r w:rsidRPr="008834DE">
        <w:rPr>
          <w:rFonts w:asciiTheme="minorHAnsi" w:eastAsia="Arial" w:hAnsiTheme="minorHAnsi" w:cstheme="minorHAnsi"/>
        </w:rPr>
        <w:t xml:space="preserve"> following a referral to that independent expert under clause 3.12.2(l) or 3.12.2(m) of the </w:t>
      </w:r>
      <w:r w:rsidRPr="008834DE">
        <w:rPr>
          <w:rFonts w:asciiTheme="minorHAnsi" w:eastAsia="Arial" w:hAnsiTheme="minorHAnsi" w:cstheme="minorHAnsi"/>
          <w:i/>
        </w:rPr>
        <w:t>Rules</w:t>
      </w:r>
      <w:r w:rsidRPr="008834DE">
        <w:rPr>
          <w:rFonts w:asciiTheme="minorHAnsi" w:eastAsia="Arial" w:hAnsiTheme="minorHAnsi" w:cstheme="minorHAnsi"/>
        </w:rPr>
        <w:t xml:space="preserve">, is not to be taken as a payment towards the amount referred to in </w:t>
      </w:r>
      <w:r w:rsidRPr="008834DE">
        <w:rPr>
          <w:rFonts w:asciiTheme="minorHAnsi" w:eastAsia="Arial" w:hAnsiTheme="minorHAnsi" w:cstheme="minorHAnsi"/>
          <w:b/>
        </w:rPr>
        <w:t>paragraph (a)</w:t>
      </w:r>
      <w:r w:rsidRPr="008834DE">
        <w:rPr>
          <w:rFonts w:asciiTheme="minorHAnsi" w:eastAsia="Arial" w:hAnsiTheme="minorHAnsi" w:cstheme="minorHAnsi"/>
        </w:rPr>
        <w:t xml:space="preserve">. </w:t>
      </w:r>
    </w:p>
    <w:p w14:paraId="11206A40" w14:textId="16F7D323" w:rsidR="00341F0A" w:rsidRPr="008834DE" w:rsidRDefault="00341F0A" w:rsidP="008834DE">
      <w:pPr>
        <w:pStyle w:val="Heading3APA"/>
        <w:rPr>
          <w:rFonts w:eastAsia="Arial"/>
        </w:rPr>
      </w:pPr>
      <w:bookmarkStart w:id="25" w:name="_Toc13471964"/>
      <w:r>
        <w:rPr>
          <w:rFonts w:eastAsia="Arial"/>
        </w:rPr>
        <w:t>Distribution Instalments</w:t>
      </w:r>
      <w:bookmarkEnd w:id="25"/>
      <w:r>
        <w:rPr>
          <w:rFonts w:eastAsia="Arial"/>
        </w:rPr>
        <w:t xml:space="preserve"> </w:t>
      </w:r>
    </w:p>
    <w:p w14:paraId="391ADFEC" w14:textId="76F650F8" w:rsidR="00341F0A" w:rsidRPr="008834DE" w:rsidRDefault="00341F0A" w:rsidP="008834DE">
      <w:pPr>
        <w:spacing w:after="120" w:line="250" w:lineRule="auto"/>
        <w:ind w:left="720" w:hanging="11"/>
        <w:rPr>
          <w:rFonts w:asciiTheme="minorHAnsi" w:eastAsia="Arial" w:hAnsiTheme="minorHAnsi" w:cstheme="minorHAnsi"/>
        </w:rPr>
      </w:pPr>
      <w:r w:rsidRPr="008834DE">
        <w:rPr>
          <w:rFonts w:asciiTheme="minorHAnsi" w:eastAsia="Arial" w:hAnsiTheme="minorHAnsi" w:cstheme="minorHAnsi"/>
        </w:rPr>
        <w:t xml:space="preserve">Subject to Allocation Fees and Cancellation Fees, </w:t>
      </w:r>
      <w:r w:rsidRPr="008834DE">
        <w:rPr>
          <w:rFonts w:asciiTheme="minorHAnsi" w:eastAsia="Arial" w:hAnsiTheme="minorHAnsi" w:cstheme="minorHAnsi"/>
          <w:i/>
        </w:rPr>
        <w:t>AEMO</w:t>
      </w:r>
      <w:r w:rsidRPr="008834DE">
        <w:rPr>
          <w:rFonts w:asciiTheme="minorHAnsi" w:eastAsia="Arial" w:hAnsiTheme="minorHAnsi" w:cstheme="minorHAnsi"/>
        </w:rPr>
        <w:t xml:space="preserve"> must distribute the </w:t>
      </w:r>
      <w:r w:rsidRPr="008834DE">
        <w:rPr>
          <w:rFonts w:asciiTheme="minorHAnsi" w:eastAsia="Arial" w:hAnsiTheme="minorHAnsi" w:cstheme="minorHAnsi"/>
          <w:i/>
        </w:rPr>
        <w:t>settlements residue</w:t>
      </w:r>
      <w:r w:rsidRPr="008834DE">
        <w:rPr>
          <w:rFonts w:asciiTheme="minorHAnsi" w:eastAsia="Arial" w:hAnsiTheme="minorHAnsi" w:cstheme="minorHAnsi"/>
        </w:rPr>
        <w:t xml:space="preserve"> represented by SRDA Units (excluding Cancelled Units) in instalments as follows:</w:t>
      </w:r>
    </w:p>
    <w:p w14:paraId="570D37A6" w14:textId="77777777" w:rsidR="00341F0A" w:rsidRPr="008834DE" w:rsidRDefault="00341F0A" w:rsidP="00276B56">
      <w:pPr>
        <w:numPr>
          <w:ilvl w:val="1"/>
          <w:numId w:val="58"/>
        </w:numPr>
        <w:spacing w:after="120" w:line="240" w:lineRule="auto"/>
        <w:ind w:left="1077" w:hanging="357"/>
        <w:rPr>
          <w:rFonts w:asciiTheme="minorHAnsi" w:hAnsiTheme="minorHAnsi" w:cstheme="minorHAnsi"/>
        </w:rPr>
      </w:pPr>
      <w:r w:rsidRPr="008834DE">
        <w:rPr>
          <w:rFonts w:asciiTheme="minorHAnsi" w:eastAsia="Arial" w:hAnsiTheme="minorHAnsi" w:cstheme="minorHAnsi"/>
        </w:rPr>
        <w:t xml:space="preserve">a Distribution Instalment must be made in respect of each </w:t>
      </w:r>
      <w:r w:rsidRPr="008834DE">
        <w:rPr>
          <w:rFonts w:asciiTheme="minorHAnsi" w:eastAsia="Arial" w:hAnsiTheme="minorHAnsi" w:cstheme="minorHAnsi"/>
          <w:i/>
        </w:rPr>
        <w:t>billing period</w:t>
      </w:r>
      <w:r w:rsidRPr="008834DE">
        <w:rPr>
          <w:rFonts w:asciiTheme="minorHAnsi" w:eastAsia="Arial" w:hAnsiTheme="minorHAnsi" w:cstheme="minorHAnsi"/>
        </w:rPr>
        <w:t xml:space="preserve"> or part of a </w:t>
      </w:r>
      <w:r w:rsidRPr="008834DE">
        <w:rPr>
          <w:rFonts w:asciiTheme="minorHAnsi" w:eastAsia="Arial" w:hAnsiTheme="minorHAnsi" w:cstheme="minorHAnsi"/>
          <w:i/>
        </w:rPr>
        <w:t>billing period</w:t>
      </w:r>
      <w:r w:rsidRPr="008834DE">
        <w:rPr>
          <w:rFonts w:asciiTheme="minorHAnsi" w:eastAsia="Arial" w:hAnsiTheme="minorHAnsi" w:cstheme="minorHAnsi"/>
        </w:rPr>
        <w:t xml:space="preserve"> falling within the Relevant Quarter to which the SRDA Unit relates; </w:t>
      </w:r>
    </w:p>
    <w:p w14:paraId="311CD01E" w14:textId="77777777" w:rsidR="00341F0A" w:rsidRPr="008834DE" w:rsidRDefault="00341F0A" w:rsidP="00276B56">
      <w:pPr>
        <w:numPr>
          <w:ilvl w:val="1"/>
          <w:numId w:val="58"/>
        </w:numPr>
        <w:spacing w:after="120" w:line="240" w:lineRule="auto"/>
        <w:ind w:left="1077" w:hanging="357"/>
        <w:rPr>
          <w:rFonts w:asciiTheme="minorHAnsi" w:hAnsiTheme="minorHAnsi" w:cstheme="minorHAnsi"/>
        </w:rPr>
      </w:pPr>
      <w:r w:rsidRPr="008834DE">
        <w:rPr>
          <w:rFonts w:asciiTheme="minorHAnsi" w:eastAsia="Arial" w:hAnsiTheme="minorHAnsi" w:cstheme="minorHAnsi"/>
        </w:rPr>
        <w:t xml:space="preserve">the Distribution Instalment must be included on the statements provided by </w:t>
      </w:r>
      <w:r w:rsidRPr="008834DE">
        <w:rPr>
          <w:rFonts w:asciiTheme="minorHAnsi" w:eastAsia="Arial" w:hAnsiTheme="minorHAnsi" w:cstheme="minorHAnsi"/>
          <w:i/>
        </w:rPr>
        <w:t>AEMO</w:t>
      </w:r>
      <w:r w:rsidRPr="008834DE">
        <w:rPr>
          <w:rFonts w:asciiTheme="minorHAnsi" w:eastAsia="Arial" w:hAnsiTheme="minorHAnsi" w:cstheme="minorHAnsi"/>
        </w:rPr>
        <w:t xml:space="preserve"> in respect of the relevant </w:t>
      </w:r>
      <w:r w:rsidRPr="008834DE">
        <w:rPr>
          <w:rFonts w:asciiTheme="minorHAnsi" w:eastAsia="Arial" w:hAnsiTheme="minorHAnsi" w:cstheme="minorHAnsi"/>
          <w:i/>
        </w:rPr>
        <w:t>billing period</w:t>
      </w:r>
      <w:r w:rsidRPr="008834DE">
        <w:rPr>
          <w:rFonts w:asciiTheme="minorHAnsi" w:eastAsia="Arial" w:hAnsiTheme="minorHAnsi" w:cstheme="minorHAnsi"/>
        </w:rPr>
        <w:t xml:space="preserve"> under clauses 3.15.14 and 3.15.15 of the </w:t>
      </w:r>
      <w:r w:rsidRPr="008834DE">
        <w:rPr>
          <w:rFonts w:asciiTheme="minorHAnsi" w:eastAsia="Arial" w:hAnsiTheme="minorHAnsi" w:cstheme="minorHAnsi"/>
          <w:i/>
        </w:rPr>
        <w:t>Rules</w:t>
      </w:r>
      <w:r w:rsidRPr="008834DE">
        <w:rPr>
          <w:rFonts w:asciiTheme="minorHAnsi" w:eastAsia="Arial" w:hAnsiTheme="minorHAnsi" w:cstheme="minorHAnsi"/>
        </w:rPr>
        <w:t xml:space="preserve">;  and </w:t>
      </w:r>
    </w:p>
    <w:p w14:paraId="3968EF8F" w14:textId="77777777" w:rsidR="00341F0A" w:rsidRPr="008834DE" w:rsidRDefault="00341F0A" w:rsidP="00276B56">
      <w:pPr>
        <w:numPr>
          <w:ilvl w:val="1"/>
          <w:numId w:val="58"/>
        </w:numPr>
        <w:spacing w:after="120" w:line="240" w:lineRule="auto"/>
        <w:ind w:left="1077" w:hanging="357"/>
        <w:rPr>
          <w:rFonts w:asciiTheme="minorHAnsi" w:hAnsiTheme="minorHAnsi" w:cstheme="minorHAnsi"/>
        </w:rPr>
      </w:pPr>
      <w:r w:rsidRPr="008834DE">
        <w:rPr>
          <w:rFonts w:asciiTheme="minorHAnsi" w:eastAsia="Arial" w:hAnsiTheme="minorHAnsi" w:cstheme="minorHAnsi"/>
        </w:rPr>
        <w:t xml:space="preserve">each Distribution Instalment must be made on the date on which payments in respect of the relevant </w:t>
      </w:r>
      <w:r w:rsidRPr="008834DE">
        <w:rPr>
          <w:rFonts w:asciiTheme="minorHAnsi" w:eastAsia="Arial" w:hAnsiTheme="minorHAnsi" w:cstheme="minorHAnsi"/>
          <w:i/>
        </w:rPr>
        <w:t>billing period</w:t>
      </w:r>
      <w:r w:rsidRPr="008834DE">
        <w:rPr>
          <w:rFonts w:asciiTheme="minorHAnsi" w:eastAsia="Arial" w:hAnsiTheme="minorHAnsi" w:cstheme="minorHAnsi"/>
        </w:rPr>
        <w:t xml:space="preserve"> are to be made by </w:t>
      </w:r>
      <w:r w:rsidRPr="008834DE">
        <w:rPr>
          <w:rFonts w:asciiTheme="minorHAnsi" w:eastAsia="Arial" w:hAnsiTheme="minorHAnsi" w:cstheme="minorHAnsi"/>
          <w:i/>
        </w:rPr>
        <w:t>AEMO</w:t>
      </w:r>
      <w:r w:rsidRPr="008834DE">
        <w:rPr>
          <w:rFonts w:asciiTheme="minorHAnsi" w:eastAsia="Arial" w:hAnsiTheme="minorHAnsi" w:cstheme="minorHAnsi"/>
        </w:rPr>
        <w:t xml:space="preserve"> under clause 3.15.17 of the </w:t>
      </w:r>
      <w:r w:rsidRPr="008834DE">
        <w:rPr>
          <w:rFonts w:asciiTheme="minorHAnsi" w:eastAsia="Arial" w:hAnsiTheme="minorHAnsi" w:cstheme="minorHAnsi"/>
          <w:i/>
        </w:rPr>
        <w:t>Rules</w:t>
      </w:r>
      <w:r w:rsidRPr="008834DE">
        <w:rPr>
          <w:rFonts w:asciiTheme="minorHAnsi" w:eastAsia="Arial" w:hAnsiTheme="minorHAnsi" w:cstheme="minorHAnsi"/>
        </w:rPr>
        <w:t xml:space="preserve">, </w:t>
      </w:r>
    </w:p>
    <w:p w14:paraId="09BB0091" w14:textId="77777777" w:rsidR="00341F0A" w:rsidRPr="008834DE" w:rsidRDefault="00341F0A" w:rsidP="008834DE">
      <w:pPr>
        <w:spacing w:after="120" w:line="250" w:lineRule="auto"/>
        <w:ind w:left="720" w:hanging="11"/>
        <w:rPr>
          <w:rFonts w:asciiTheme="minorHAnsi" w:hAnsiTheme="minorHAnsi" w:cstheme="minorHAnsi"/>
        </w:rPr>
      </w:pPr>
      <w:r w:rsidRPr="008834DE">
        <w:rPr>
          <w:rFonts w:asciiTheme="minorHAnsi" w:eastAsia="Arial" w:hAnsiTheme="minorHAnsi" w:cstheme="minorHAnsi"/>
        </w:rPr>
        <w:t xml:space="preserve">provided that </w:t>
      </w:r>
      <w:r w:rsidRPr="008834DE">
        <w:rPr>
          <w:rFonts w:asciiTheme="minorHAnsi" w:eastAsia="Arial" w:hAnsiTheme="minorHAnsi" w:cstheme="minorHAnsi"/>
          <w:i/>
        </w:rPr>
        <w:t>AEMO</w:t>
      </w:r>
      <w:r w:rsidRPr="008834DE">
        <w:rPr>
          <w:rFonts w:asciiTheme="minorHAnsi" w:eastAsia="Arial" w:hAnsiTheme="minorHAnsi" w:cstheme="minorHAnsi"/>
        </w:rPr>
        <w:t xml:space="preserve"> is not obliged to make any Distribution Instalments under an SRDA unless the Auction Participant has paid the Purchase Price for that SRDA. </w:t>
      </w:r>
    </w:p>
    <w:p w14:paraId="66117651" w14:textId="1FD86166" w:rsidR="00341F0A" w:rsidRDefault="00341F0A" w:rsidP="008834DE">
      <w:pPr>
        <w:pStyle w:val="Heading3APA"/>
      </w:pPr>
      <w:bookmarkStart w:id="26" w:name="_Toc13471965"/>
      <w:r>
        <w:t>Calculation of Instalments</w:t>
      </w:r>
      <w:bookmarkEnd w:id="26"/>
      <w:r>
        <w:t xml:space="preserve"> </w:t>
      </w:r>
    </w:p>
    <w:p w14:paraId="46F4F1BE" w14:textId="77777777" w:rsidR="00341F0A" w:rsidRPr="008834DE" w:rsidRDefault="00341F0A" w:rsidP="008834DE">
      <w:pPr>
        <w:spacing w:after="120" w:line="250" w:lineRule="auto"/>
        <w:ind w:left="720" w:hanging="11"/>
        <w:rPr>
          <w:rFonts w:asciiTheme="minorHAnsi" w:eastAsia="Arial" w:hAnsiTheme="minorHAnsi" w:cstheme="minorHAnsi"/>
        </w:rPr>
      </w:pPr>
      <w:r w:rsidRPr="008834DE">
        <w:rPr>
          <w:rFonts w:asciiTheme="minorHAnsi" w:eastAsia="Arial" w:hAnsiTheme="minorHAnsi" w:cstheme="minorHAnsi"/>
        </w:rPr>
        <w:t xml:space="preserve">For each SRDA Unit, the amount of </w:t>
      </w:r>
      <w:r w:rsidRPr="008834DE">
        <w:rPr>
          <w:rFonts w:asciiTheme="minorHAnsi" w:eastAsia="Arial" w:hAnsiTheme="minorHAnsi" w:cstheme="minorHAnsi"/>
          <w:i/>
        </w:rPr>
        <w:t>settlements residue</w:t>
      </w:r>
      <w:r w:rsidRPr="008834DE">
        <w:rPr>
          <w:rFonts w:asciiTheme="minorHAnsi" w:eastAsia="Arial" w:hAnsiTheme="minorHAnsi" w:cstheme="minorHAnsi"/>
        </w:rPr>
        <w:t xml:space="preserve"> for each Distribution Instalment is based on the settlements</w:t>
      </w:r>
      <w:r w:rsidRPr="008834DE">
        <w:rPr>
          <w:rFonts w:asciiTheme="minorHAnsi" w:eastAsia="Arial" w:hAnsiTheme="minorHAnsi" w:cstheme="minorHAnsi"/>
          <w:i/>
        </w:rPr>
        <w:t xml:space="preserve"> residue</w:t>
      </w:r>
      <w:r w:rsidRPr="008834DE">
        <w:rPr>
          <w:rFonts w:asciiTheme="minorHAnsi" w:eastAsia="Arial" w:hAnsiTheme="minorHAnsi" w:cstheme="minorHAnsi"/>
        </w:rPr>
        <w:t xml:space="preserve"> for the relevant Unit Category in respect of the relevant </w:t>
      </w:r>
      <w:r w:rsidRPr="008834DE">
        <w:rPr>
          <w:rFonts w:asciiTheme="minorHAnsi" w:eastAsia="Arial" w:hAnsiTheme="minorHAnsi" w:cstheme="minorHAnsi"/>
          <w:i/>
        </w:rPr>
        <w:t>billing period</w:t>
      </w:r>
      <w:r w:rsidRPr="008834DE">
        <w:rPr>
          <w:rFonts w:asciiTheme="minorHAnsi" w:eastAsia="Arial" w:hAnsiTheme="minorHAnsi" w:cstheme="minorHAnsi"/>
        </w:rPr>
        <w:t xml:space="preserve"> or part of a </w:t>
      </w:r>
      <w:r w:rsidRPr="008834DE">
        <w:rPr>
          <w:rFonts w:asciiTheme="minorHAnsi" w:eastAsia="Arial" w:hAnsiTheme="minorHAnsi" w:cstheme="minorHAnsi"/>
          <w:i/>
        </w:rPr>
        <w:t>billing period</w:t>
      </w:r>
      <w:r w:rsidRPr="008834DE">
        <w:rPr>
          <w:rFonts w:asciiTheme="minorHAnsi" w:eastAsia="Arial" w:hAnsiTheme="minorHAnsi" w:cstheme="minorHAnsi"/>
        </w:rPr>
        <w:t>.</w:t>
      </w:r>
    </w:p>
    <w:p w14:paraId="3DEAEA94" w14:textId="38A647F0" w:rsidR="00341F0A" w:rsidRDefault="00341F0A" w:rsidP="008834DE">
      <w:pPr>
        <w:pStyle w:val="Heading3APA"/>
      </w:pPr>
      <w:bookmarkStart w:id="27" w:name="_Toc13471966"/>
      <w:r>
        <w:t>Auction Expense Fees</w:t>
      </w:r>
      <w:bookmarkEnd w:id="27"/>
    </w:p>
    <w:p w14:paraId="78360076" w14:textId="77777777" w:rsidR="00341F0A" w:rsidRPr="008834DE" w:rsidRDefault="00341F0A" w:rsidP="00276B56">
      <w:pPr>
        <w:numPr>
          <w:ilvl w:val="1"/>
          <w:numId w:val="59"/>
        </w:numPr>
        <w:spacing w:after="120" w:line="240" w:lineRule="auto"/>
        <w:ind w:left="1077" w:hanging="357"/>
        <w:rPr>
          <w:rFonts w:asciiTheme="minorHAnsi" w:eastAsia="Arial" w:hAnsiTheme="minorHAnsi" w:cstheme="minorHAnsi"/>
        </w:rPr>
      </w:pPr>
      <w:r w:rsidRPr="008834DE">
        <w:rPr>
          <w:rFonts w:asciiTheme="minorHAnsi" w:eastAsia="Arial" w:hAnsiTheme="minorHAnsi" w:cstheme="minorHAnsi"/>
        </w:rPr>
        <w:t>The total</w:t>
      </w:r>
      <w:r w:rsidRPr="008834DE">
        <w:rPr>
          <w:rFonts w:asciiTheme="minorHAnsi" w:eastAsia="Arial" w:hAnsiTheme="minorHAnsi" w:cstheme="minorHAnsi"/>
          <w:i/>
        </w:rPr>
        <w:t xml:space="preserve"> </w:t>
      </w:r>
      <w:r w:rsidRPr="008834DE">
        <w:rPr>
          <w:rFonts w:asciiTheme="minorHAnsi" w:eastAsia="Arial" w:hAnsiTheme="minorHAnsi" w:cstheme="minorHAnsi"/>
        </w:rPr>
        <w:t>Allocation Fees and Cancellation Fees for all Transactions for an Auction Participant in relation to Units for a Relevant Quarter must be deducted from the total of the first Distribution Instalments for that Relevant Quarter provided that, if the total Distribution Instalments would be a negative amount, no distribution will be made and the remaining part of the total</w:t>
      </w:r>
      <w:r w:rsidRPr="008834DE">
        <w:rPr>
          <w:rFonts w:asciiTheme="minorHAnsi" w:eastAsia="Arial" w:hAnsiTheme="minorHAnsi" w:cstheme="minorHAnsi"/>
          <w:i/>
        </w:rPr>
        <w:t xml:space="preserve"> </w:t>
      </w:r>
      <w:r w:rsidRPr="008834DE">
        <w:rPr>
          <w:rFonts w:asciiTheme="minorHAnsi" w:eastAsia="Arial" w:hAnsiTheme="minorHAnsi" w:cstheme="minorHAnsi"/>
        </w:rPr>
        <w:t xml:space="preserve">Allocation Fees and Cancellation Fees for all Transactions will be deducted from the total of the next </w:t>
      </w:r>
      <w:r w:rsidRPr="008834DE">
        <w:rPr>
          <w:rFonts w:asciiTheme="minorHAnsi" w:eastAsia="Arial" w:hAnsiTheme="minorHAnsi" w:cstheme="minorHAnsi"/>
        </w:rPr>
        <w:lastRenderedPageBreak/>
        <w:t xml:space="preserve">Distribution Instalments or, if necessary, the total of the next succeeding Distribution Instalments until the adjustment has been fully made or all of the Distribution Instalments have been made. </w:t>
      </w:r>
    </w:p>
    <w:p w14:paraId="4ABCA0C2" w14:textId="55C06E67" w:rsidR="00341F0A" w:rsidRPr="008834DE" w:rsidRDefault="00341F0A" w:rsidP="00276B56">
      <w:pPr>
        <w:numPr>
          <w:ilvl w:val="1"/>
          <w:numId w:val="59"/>
        </w:numPr>
        <w:spacing w:after="120" w:line="240" w:lineRule="auto"/>
        <w:ind w:left="1077" w:hanging="357"/>
        <w:rPr>
          <w:rFonts w:asciiTheme="minorHAnsi" w:hAnsiTheme="minorHAnsi" w:cstheme="minorHAnsi"/>
        </w:rPr>
      </w:pPr>
      <w:r w:rsidRPr="008834DE">
        <w:rPr>
          <w:rFonts w:asciiTheme="minorHAnsi" w:eastAsia="Arial" w:hAnsiTheme="minorHAnsi" w:cstheme="minorHAnsi"/>
        </w:rPr>
        <w:t xml:space="preserve">If the total Allocation Fees and Cancellation Fees for all Transactions for an Auction Participant in relation to Units for a Relevant Quarter have not been fully deducted after all the Distribution Instalments for the Relevant Quarter have been made in accordance with clause </w:t>
      </w:r>
      <w:r w:rsidR="004B0882">
        <w:rPr>
          <w:rFonts w:asciiTheme="minorHAnsi" w:eastAsia="Arial" w:hAnsiTheme="minorHAnsi" w:cstheme="minorHAnsi"/>
        </w:rPr>
        <w:t>9</w:t>
      </w:r>
      <w:r w:rsidRPr="008834DE">
        <w:rPr>
          <w:rFonts w:asciiTheme="minorHAnsi" w:eastAsia="Arial" w:hAnsiTheme="minorHAnsi" w:cstheme="minorHAnsi"/>
        </w:rPr>
        <w:t xml:space="preserve">.4(a), the balance of the total Allocation Fees and Cancellation Fees will be added to the total Allocation Fees and Cancellation Fees for Transactions for the Auction Participant for the next Relevant Quarter for which the Auction Participant has been allocated Units to be deducted from the Distribution Instalments for that Relevant Quarter. </w:t>
      </w:r>
    </w:p>
    <w:p w14:paraId="41700FEA" w14:textId="10DA965B" w:rsidR="00341F0A" w:rsidRDefault="00341F0A" w:rsidP="008834DE">
      <w:pPr>
        <w:pStyle w:val="Heading3APA"/>
      </w:pPr>
      <w:bookmarkStart w:id="28" w:name="_Toc13471967"/>
      <w:r>
        <w:t>Adjustment to Settlements Residue</w:t>
      </w:r>
      <w:bookmarkEnd w:id="28"/>
      <w:r>
        <w:t xml:space="preserve"> </w:t>
      </w:r>
    </w:p>
    <w:p w14:paraId="031F4AE5" w14:textId="77777777" w:rsidR="00341F0A" w:rsidRPr="008834DE" w:rsidRDefault="00341F0A" w:rsidP="008834DE">
      <w:pPr>
        <w:spacing w:after="120" w:line="250" w:lineRule="auto"/>
        <w:ind w:left="720" w:hanging="11"/>
        <w:rPr>
          <w:rFonts w:asciiTheme="minorHAnsi" w:hAnsiTheme="minorHAnsi" w:cstheme="minorHAnsi"/>
        </w:rPr>
      </w:pPr>
      <w:r w:rsidRPr="008834DE">
        <w:rPr>
          <w:rFonts w:asciiTheme="minorHAnsi" w:eastAsia="Arial" w:hAnsiTheme="minorHAnsi" w:cstheme="minorHAnsi"/>
        </w:rPr>
        <w:t xml:space="preserve">If any adjustment is made to the amount of the </w:t>
      </w:r>
      <w:r w:rsidRPr="008834DE">
        <w:rPr>
          <w:rFonts w:asciiTheme="minorHAnsi" w:eastAsia="Arial" w:hAnsiTheme="minorHAnsi" w:cstheme="minorHAnsi"/>
          <w:i/>
        </w:rPr>
        <w:t>settlements residue</w:t>
      </w:r>
      <w:r w:rsidRPr="008834DE">
        <w:rPr>
          <w:rFonts w:asciiTheme="minorHAnsi" w:eastAsia="Arial" w:hAnsiTheme="minorHAnsi" w:cstheme="minorHAnsi"/>
        </w:rPr>
        <w:t xml:space="preserve"> for a Unit Category in respect of a </w:t>
      </w:r>
      <w:r w:rsidRPr="008834DE">
        <w:rPr>
          <w:rFonts w:asciiTheme="minorHAnsi" w:eastAsia="Arial" w:hAnsiTheme="minorHAnsi" w:cstheme="minorHAnsi"/>
          <w:i/>
        </w:rPr>
        <w:t>billing period</w:t>
      </w:r>
      <w:r w:rsidRPr="008834DE">
        <w:rPr>
          <w:rFonts w:asciiTheme="minorHAnsi" w:eastAsia="Arial" w:hAnsiTheme="minorHAnsi" w:cstheme="minorHAnsi"/>
        </w:rPr>
        <w:t xml:space="preserve"> covered by an SRDA, </w:t>
      </w:r>
      <w:r w:rsidRPr="008834DE">
        <w:rPr>
          <w:rFonts w:asciiTheme="minorHAnsi" w:eastAsia="Arial" w:hAnsiTheme="minorHAnsi" w:cstheme="minorHAnsi"/>
          <w:i/>
        </w:rPr>
        <w:t>AEMO</w:t>
      </w:r>
      <w:r w:rsidRPr="008834DE">
        <w:rPr>
          <w:rFonts w:asciiTheme="minorHAnsi" w:eastAsia="Arial" w:hAnsiTheme="minorHAnsi" w:cstheme="minorHAnsi"/>
        </w:rPr>
        <w:t xml:space="preserve"> must, subject to </w:t>
      </w:r>
      <w:r w:rsidRPr="008834DE">
        <w:rPr>
          <w:rFonts w:asciiTheme="minorHAnsi" w:eastAsia="Arial" w:hAnsiTheme="minorHAnsi" w:cstheme="minorHAnsi"/>
          <w:b/>
        </w:rPr>
        <w:t>clause 9.1</w:t>
      </w:r>
      <w:r w:rsidRPr="008834DE">
        <w:rPr>
          <w:rFonts w:asciiTheme="minorHAnsi" w:eastAsia="Arial" w:hAnsiTheme="minorHAnsi" w:cstheme="minorHAnsi"/>
        </w:rPr>
        <w:t xml:space="preserve">, pass on that adjustment to the Auction Participant as follows: </w:t>
      </w:r>
    </w:p>
    <w:p w14:paraId="6288E039" w14:textId="77777777" w:rsidR="00341F0A" w:rsidRPr="008C0A21" w:rsidRDefault="00341F0A" w:rsidP="00276B56">
      <w:pPr>
        <w:numPr>
          <w:ilvl w:val="1"/>
          <w:numId w:val="60"/>
        </w:numPr>
        <w:spacing w:after="120" w:line="240" w:lineRule="auto"/>
        <w:ind w:left="1077" w:hanging="357"/>
        <w:rPr>
          <w:rFonts w:asciiTheme="minorHAnsi" w:hAnsiTheme="minorHAnsi" w:cstheme="minorHAnsi"/>
        </w:rPr>
      </w:pPr>
      <w:r w:rsidRPr="008C0A21">
        <w:rPr>
          <w:rFonts w:asciiTheme="minorHAnsi" w:eastAsia="Arial" w:hAnsiTheme="minorHAnsi" w:cstheme="minorHAnsi"/>
          <w:i/>
        </w:rPr>
        <w:t>AEMO</w:t>
      </w:r>
      <w:r w:rsidRPr="008C0A21">
        <w:rPr>
          <w:rFonts w:asciiTheme="minorHAnsi" w:eastAsia="Arial" w:hAnsiTheme="minorHAnsi" w:cstheme="minorHAnsi"/>
        </w:rPr>
        <w:t xml:space="preserve"> must issue to the Auction Participant such revised statements and other statements as may be required under clause 3.15.19 of the </w:t>
      </w:r>
      <w:r w:rsidRPr="008C0A21">
        <w:rPr>
          <w:rFonts w:asciiTheme="minorHAnsi" w:eastAsia="Arial" w:hAnsiTheme="minorHAnsi" w:cstheme="minorHAnsi"/>
          <w:i/>
        </w:rPr>
        <w:t>Rules</w:t>
      </w:r>
      <w:r w:rsidRPr="008C0A21">
        <w:rPr>
          <w:rFonts w:asciiTheme="minorHAnsi" w:eastAsia="Arial" w:hAnsiTheme="minorHAnsi" w:cstheme="minorHAnsi"/>
        </w:rPr>
        <w:t xml:space="preserve"> specifying the adjustment and interest calculated in accordance with clause 3.15.19 of the </w:t>
      </w:r>
      <w:r w:rsidRPr="008C0A21">
        <w:rPr>
          <w:rFonts w:asciiTheme="minorHAnsi" w:eastAsia="Arial" w:hAnsiTheme="minorHAnsi" w:cstheme="minorHAnsi"/>
          <w:i/>
        </w:rPr>
        <w:t>Rules</w:t>
      </w:r>
      <w:r w:rsidRPr="008C0A21">
        <w:rPr>
          <w:rFonts w:asciiTheme="minorHAnsi" w:eastAsia="Arial" w:hAnsiTheme="minorHAnsi" w:cstheme="minorHAnsi"/>
        </w:rPr>
        <w:t xml:space="preserve">;  and </w:t>
      </w:r>
    </w:p>
    <w:p w14:paraId="380ECAEB" w14:textId="77777777" w:rsidR="00341F0A" w:rsidRPr="008C0A21" w:rsidRDefault="00341F0A" w:rsidP="00276B56">
      <w:pPr>
        <w:numPr>
          <w:ilvl w:val="1"/>
          <w:numId w:val="60"/>
        </w:numPr>
        <w:spacing w:after="120" w:line="240" w:lineRule="auto"/>
        <w:ind w:left="1077" w:hanging="357"/>
        <w:rPr>
          <w:rFonts w:asciiTheme="minorHAnsi" w:hAnsiTheme="minorHAnsi" w:cstheme="minorHAnsi"/>
        </w:rPr>
      </w:pPr>
      <w:r w:rsidRPr="008C0A21">
        <w:rPr>
          <w:rFonts w:asciiTheme="minorHAnsi" w:eastAsia="Arial" w:hAnsiTheme="minorHAnsi" w:cstheme="minorHAnsi"/>
          <w:i/>
        </w:rPr>
        <w:t>AEMO</w:t>
      </w:r>
      <w:r w:rsidRPr="008C0A21">
        <w:rPr>
          <w:rFonts w:asciiTheme="minorHAnsi" w:eastAsia="Arial" w:hAnsiTheme="minorHAnsi" w:cstheme="minorHAnsi"/>
        </w:rPr>
        <w:t xml:space="preserve"> or the Auction Participant, as the case may be, must pay the adjustment and interest payable in respect of the adjustment in accordance with clause 3.15.20 of the </w:t>
      </w:r>
      <w:r w:rsidRPr="008C0A21">
        <w:rPr>
          <w:rFonts w:asciiTheme="minorHAnsi" w:eastAsia="Arial" w:hAnsiTheme="minorHAnsi" w:cstheme="minorHAnsi"/>
          <w:i/>
        </w:rPr>
        <w:t>Rules</w:t>
      </w:r>
      <w:r w:rsidRPr="008C0A21">
        <w:rPr>
          <w:rFonts w:asciiTheme="minorHAnsi" w:eastAsia="Arial" w:hAnsiTheme="minorHAnsi" w:cstheme="minorHAnsi"/>
        </w:rPr>
        <w:t xml:space="preserve">. </w:t>
      </w:r>
    </w:p>
    <w:p w14:paraId="2A8B6C8B" w14:textId="6AAF0536" w:rsidR="00341F0A" w:rsidRDefault="00341F0A" w:rsidP="008C0A21">
      <w:pPr>
        <w:pStyle w:val="Heading3APA"/>
      </w:pPr>
      <w:bookmarkStart w:id="29" w:name="_Toc13471968"/>
      <w:r>
        <w:t>Reconciliation Adjustment</w:t>
      </w:r>
      <w:bookmarkEnd w:id="29"/>
      <w:r>
        <w:t xml:space="preserve"> </w:t>
      </w:r>
    </w:p>
    <w:p w14:paraId="41CFDBCD" w14:textId="77777777" w:rsidR="00341F0A" w:rsidRPr="008C0A21" w:rsidRDefault="00341F0A" w:rsidP="008C0A21">
      <w:pPr>
        <w:spacing w:after="120" w:line="250" w:lineRule="auto"/>
        <w:ind w:left="720" w:hanging="11"/>
        <w:rPr>
          <w:rFonts w:asciiTheme="minorHAnsi" w:hAnsiTheme="minorHAnsi" w:cstheme="minorHAnsi"/>
        </w:rPr>
      </w:pPr>
      <w:r w:rsidRPr="008C0A21">
        <w:rPr>
          <w:rFonts w:asciiTheme="minorHAnsi" w:eastAsia="Arial" w:hAnsiTheme="minorHAnsi" w:cstheme="minorHAnsi"/>
        </w:rPr>
        <w:t xml:space="preserve">Any adjustment set out in a Reconciliation Statement must be paid on a date specified by </w:t>
      </w:r>
      <w:r w:rsidRPr="008C0A21">
        <w:rPr>
          <w:rFonts w:asciiTheme="minorHAnsi" w:eastAsia="Arial" w:hAnsiTheme="minorHAnsi" w:cstheme="minorHAnsi"/>
          <w:i/>
        </w:rPr>
        <w:t>AEMO</w:t>
      </w:r>
      <w:r w:rsidRPr="008C0A21">
        <w:rPr>
          <w:rFonts w:asciiTheme="minorHAnsi" w:eastAsia="Arial" w:hAnsiTheme="minorHAnsi" w:cstheme="minorHAnsi"/>
        </w:rPr>
        <w:t xml:space="preserve">, between 10 and 15 </w:t>
      </w:r>
      <w:r w:rsidRPr="008C0A21">
        <w:rPr>
          <w:rFonts w:asciiTheme="minorHAnsi" w:eastAsia="Arial" w:hAnsiTheme="minorHAnsi" w:cstheme="minorHAnsi"/>
          <w:i/>
        </w:rPr>
        <w:t>business days</w:t>
      </w:r>
      <w:r w:rsidRPr="008C0A21">
        <w:rPr>
          <w:rFonts w:asciiTheme="minorHAnsi" w:eastAsia="Arial" w:hAnsiTheme="minorHAnsi" w:cstheme="minorHAnsi"/>
        </w:rPr>
        <w:t xml:space="preserve"> from the issue of the Reconciliation Statement that coincides with a payment time stated in a </w:t>
      </w:r>
      <w:r w:rsidRPr="008C0A21">
        <w:rPr>
          <w:rFonts w:asciiTheme="minorHAnsi" w:eastAsia="Arial" w:hAnsiTheme="minorHAnsi" w:cstheme="minorHAnsi"/>
          <w:i/>
        </w:rPr>
        <w:t>final statement</w:t>
      </w:r>
      <w:r w:rsidRPr="008C0A21">
        <w:rPr>
          <w:rFonts w:asciiTheme="minorHAnsi" w:eastAsia="Arial" w:hAnsiTheme="minorHAnsi" w:cstheme="minorHAnsi"/>
        </w:rPr>
        <w:t xml:space="preserve"> issued under clause 3.15.15 of the </w:t>
      </w:r>
      <w:r w:rsidRPr="008C0A21">
        <w:rPr>
          <w:rFonts w:asciiTheme="minorHAnsi" w:eastAsia="Arial" w:hAnsiTheme="minorHAnsi" w:cstheme="minorHAnsi"/>
          <w:i/>
        </w:rPr>
        <w:t>Rules</w:t>
      </w:r>
      <w:r w:rsidRPr="008C0A21">
        <w:rPr>
          <w:rFonts w:asciiTheme="minorHAnsi" w:eastAsia="Arial" w:hAnsiTheme="minorHAnsi" w:cstheme="minorHAnsi"/>
        </w:rPr>
        <w:t xml:space="preserve">. </w:t>
      </w:r>
    </w:p>
    <w:p w14:paraId="5E301000" w14:textId="67E7EF52" w:rsidR="00341F0A" w:rsidRDefault="00341F0A" w:rsidP="008C0A21">
      <w:pPr>
        <w:pStyle w:val="Heading3APA"/>
      </w:pPr>
      <w:bookmarkStart w:id="30" w:name="_Toc13471969"/>
      <w:r>
        <w:t>Payment Procedure</w:t>
      </w:r>
      <w:bookmarkEnd w:id="30"/>
      <w:r>
        <w:t xml:space="preserve"> </w:t>
      </w:r>
    </w:p>
    <w:p w14:paraId="74E2C99B" w14:textId="77777777" w:rsidR="00341F0A" w:rsidRPr="008C0A21" w:rsidRDefault="00341F0A" w:rsidP="008C0A21">
      <w:pPr>
        <w:spacing w:after="120" w:line="250" w:lineRule="auto"/>
        <w:ind w:left="720" w:hanging="11"/>
        <w:rPr>
          <w:rFonts w:asciiTheme="minorHAnsi" w:hAnsiTheme="minorHAnsi" w:cstheme="minorHAnsi"/>
        </w:rPr>
      </w:pPr>
      <w:r w:rsidRPr="008C0A21">
        <w:rPr>
          <w:rFonts w:asciiTheme="minorHAnsi" w:eastAsia="Arial" w:hAnsiTheme="minorHAnsi" w:cstheme="minorHAnsi"/>
        </w:rPr>
        <w:t xml:space="preserve">All Distribution Instalment payments and adjustments must be effected through the Austraclear system as follows: </w:t>
      </w:r>
    </w:p>
    <w:p w14:paraId="3B5D37F2" w14:textId="77777777" w:rsidR="00341F0A" w:rsidRPr="008C0A21" w:rsidRDefault="00341F0A" w:rsidP="00276B56">
      <w:pPr>
        <w:numPr>
          <w:ilvl w:val="1"/>
          <w:numId w:val="61"/>
        </w:numPr>
        <w:spacing w:after="120" w:line="240" w:lineRule="auto"/>
        <w:ind w:left="1077" w:hanging="357"/>
        <w:rPr>
          <w:rFonts w:asciiTheme="minorHAnsi" w:hAnsiTheme="minorHAnsi" w:cstheme="minorHAnsi"/>
        </w:rPr>
      </w:pPr>
      <w:r w:rsidRPr="008C0A21">
        <w:rPr>
          <w:rFonts w:asciiTheme="minorHAnsi" w:eastAsia="Arial" w:hAnsiTheme="minorHAnsi" w:cstheme="minorHAnsi"/>
        </w:rPr>
        <w:t xml:space="preserve">payments by </w:t>
      </w:r>
      <w:r w:rsidRPr="008C0A21">
        <w:rPr>
          <w:rFonts w:asciiTheme="minorHAnsi" w:eastAsia="Arial" w:hAnsiTheme="minorHAnsi" w:cstheme="minorHAnsi"/>
          <w:i/>
        </w:rPr>
        <w:t>AEMO</w:t>
      </w:r>
      <w:r w:rsidRPr="008C0A21">
        <w:rPr>
          <w:rFonts w:asciiTheme="minorHAnsi" w:eastAsia="Arial" w:hAnsiTheme="minorHAnsi" w:cstheme="minorHAnsi"/>
        </w:rPr>
        <w:t xml:space="preserve"> must be made by authorising the transfer of funds in dollars to the Austraclear Account specified in the </w:t>
      </w:r>
      <w:r w:rsidRPr="008C0A21">
        <w:rPr>
          <w:rFonts w:asciiTheme="minorHAnsi" w:eastAsia="Arial" w:hAnsiTheme="minorHAnsi" w:cstheme="minorHAnsi"/>
          <w:b/>
        </w:rPr>
        <w:t>Details</w:t>
      </w:r>
      <w:r w:rsidRPr="008C0A21">
        <w:rPr>
          <w:rFonts w:asciiTheme="minorHAnsi" w:eastAsia="Arial" w:hAnsiTheme="minorHAnsi" w:cstheme="minorHAnsi"/>
        </w:rPr>
        <w:t xml:space="preserve"> or such other Austraclear account notified to </w:t>
      </w:r>
      <w:r w:rsidRPr="008C0A21">
        <w:rPr>
          <w:rFonts w:asciiTheme="minorHAnsi" w:eastAsia="Arial" w:hAnsiTheme="minorHAnsi" w:cstheme="minorHAnsi"/>
          <w:i/>
        </w:rPr>
        <w:t>AEMO</w:t>
      </w:r>
      <w:r w:rsidRPr="008C0A21">
        <w:rPr>
          <w:rFonts w:asciiTheme="minorHAnsi" w:eastAsia="Arial" w:hAnsiTheme="minorHAnsi" w:cstheme="minorHAnsi"/>
        </w:rPr>
        <w:t xml:space="preserve"> by the Auction Participant;  and </w:t>
      </w:r>
    </w:p>
    <w:p w14:paraId="0238037A" w14:textId="77777777" w:rsidR="00341F0A" w:rsidRPr="008C0A21" w:rsidRDefault="00341F0A" w:rsidP="00276B56">
      <w:pPr>
        <w:numPr>
          <w:ilvl w:val="1"/>
          <w:numId w:val="61"/>
        </w:numPr>
        <w:spacing w:after="120" w:line="240" w:lineRule="auto"/>
        <w:ind w:left="1077" w:hanging="357"/>
        <w:rPr>
          <w:rFonts w:asciiTheme="minorHAnsi" w:hAnsiTheme="minorHAnsi" w:cstheme="minorHAnsi"/>
        </w:rPr>
      </w:pPr>
      <w:r w:rsidRPr="008C0A21">
        <w:rPr>
          <w:rFonts w:asciiTheme="minorHAnsi" w:eastAsia="Arial" w:hAnsiTheme="minorHAnsi" w:cstheme="minorHAnsi"/>
        </w:rPr>
        <w:t xml:space="preserve">payments by the Auction Participant must be made by authorising the transfer of funds in dollars to the AEMO Clearing Account. </w:t>
      </w:r>
    </w:p>
    <w:p w14:paraId="39EA1A84" w14:textId="31671089" w:rsidR="00341F0A" w:rsidRDefault="00341F0A" w:rsidP="008C0A21">
      <w:pPr>
        <w:pStyle w:val="Heading3APA"/>
      </w:pPr>
      <w:bookmarkStart w:id="31" w:name="_Toc13471970"/>
      <w:r>
        <w:t>Default Interest</w:t>
      </w:r>
      <w:bookmarkEnd w:id="31"/>
      <w:r>
        <w:t xml:space="preserve"> </w:t>
      </w:r>
    </w:p>
    <w:p w14:paraId="65080076" w14:textId="77777777" w:rsidR="00341F0A" w:rsidRPr="008C0A21" w:rsidRDefault="00341F0A" w:rsidP="00276B56">
      <w:pPr>
        <w:numPr>
          <w:ilvl w:val="1"/>
          <w:numId w:val="62"/>
        </w:numPr>
        <w:spacing w:after="120" w:line="240" w:lineRule="auto"/>
        <w:ind w:left="1077" w:hanging="357"/>
        <w:rPr>
          <w:rFonts w:asciiTheme="minorHAnsi" w:hAnsiTheme="minorHAnsi" w:cstheme="minorHAnsi"/>
        </w:rPr>
      </w:pPr>
      <w:r w:rsidRPr="008C0A21">
        <w:rPr>
          <w:rFonts w:asciiTheme="minorHAnsi" w:eastAsia="Arial" w:hAnsiTheme="minorHAnsi" w:cstheme="minorHAnsi"/>
        </w:rPr>
        <w:t xml:space="preserve">Subject to </w:t>
      </w:r>
      <w:r w:rsidRPr="008C0A21">
        <w:rPr>
          <w:rFonts w:asciiTheme="minorHAnsi" w:eastAsia="Arial" w:hAnsiTheme="minorHAnsi" w:cstheme="minorHAnsi"/>
          <w:b/>
        </w:rPr>
        <w:t>paragraph (b)</w:t>
      </w:r>
      <w:r w:rsidRPr="008C0A21">
        <w:rPr>
          <w:rFonts w:asciiTheme="minorHAnsi" w:eastAsia="Arial" w:hAnsiTheme="minorHAnsi" w:cstheme="minorHAnsi"/>
        </w:rPr>
        <w:t xml:space="preserve">, if any amount specified in </w:t>
      </w:r>
      <w:r w:rsidRPr="008C0A21">
        <w:rPr>
          <w:rFonts w:asciiTheme="minorHAnsi" w:eastAsia="Arial" w:hAnsiTheme="minorHAnsi" w:cstheme="minorHAnsi"/>
          <w:b/>
        </w:rPr>
        <w:t>clause 9</w:t>
      </w:r>
      <w:r w:rsidRPr="008C0A21">
        <w:rPr>
          <w:rFonts w:asciiTheme="minorHAnsi" w:eastAsia="Arial" w:hAnsiTheme="minorHAnsi" w:cstheme="minorHAnsi"/>
        </w:rPr>
        <w:t xml:space="preserve"> is not paid on the due date, </w:t>
      </w:r>
      <w:r w:rsidRPr="008C0A21">
        <w:rPr>
          <w:rFonts w:asciiTheme="minorHAnsi" w:eastAsia="Arial" w:hAnsiTheme="minorHAnsi" w:cstheme="minorHAnsi"/>
          <w:i/>
        </w:rPr>
        <w:t>AEMO</w:t>
      </w:r>
      <w:r w:rsidRPr="008C0A21">
        <w:rPr>
          <w:rFonts w:asciiTheme="minorHAnsi" w:eastAsia="Arial" w:hAnsiTheme="minorHAnsi" w:cstheme="minorHAnsi"/>
        </w:rPr>
        <w:t xml:space="preserve"> or the Auction Participant, as the case may be, must pay interest at the </w:t>
      </w:r>
      <w:r w:rsidRPr="008C0A21">
        <w:rPr>
          <w:rFonts w:asciiTheme="minorHAnsi" w:eastAsia="Arial" w:hAnsiTheme="minorHAnsi" w:cstheme="minorHAnsi"/>
          <w:i/>
        </w:rPr>
        <w:t>bank bill rate</w:t>
      </w:r>
      <w:r w:rsidRPr="008C0A21">
        <w:rPr>
          <w:rFonts w:asciiTheme="minorHAnsi" w:eastAsia="Arial" w:hAnsiTheme="minorHAnsi" w:cstheme="minorHAnsi"/>
        </w:rPr>
        <w:t xml:space="preserve"> calculated as simple interest on a daily basis from the date the amount was due up to and including the date of payment. </w:t>
      </w:r>
    </w:p>
    <w:p w14:paraId="7F069CC9" w14:textId="77777777" w:rsidR="00341F0A" w:rsidRDefault="00341F0A" w:rsidP="00276B56">
      <w:pPr>
        <w:numPr>
          <w:ilvl w:val="1"/>
          <w:numId w:val="62"/>
        </w:numPr>
        <w:spacing w:after="120" w:line="240" w:lineRule="auto"/>
        <w:ind w:left="1077" w:hanging="357"/>
      </w:pPr>
      <w:r w:rsidRPr="008C0A21">
        <w:rPr>
          <w:rFonts w:asciiTheme="minorHAnsi" w:eastAsia="Arial" w:hAnsiTheme="minorHAnsi" w:cstheme="minorHAnsi"/>
        </w:rPr>
        <w:t xml:space="preserve">The parties agree that interest is not payable on an amount under this </w:t>
      </w:r>
      <w:r w:rsidRPr="008C0A21">
        <w:rPr>
          <w:rFonts w:asciiTheme="minorHAnsi" w:eastAsia="Arial" w:hAnsiTheme="minorHAnsi" w:cstheme="minorHAnsi"/>
          <w:b/>
        </w:rPr>
        <w:t>clause 9.8</w:t>
      </w:r>
      <w:r w:rsidRPr="008C0A21">
        <w:rPr>
          <w:rFonts w:asciiTheme="minorHAnsi" w:eastAsia="Arial" w:hAnsiTheme="minorHAnsi" w:cstheme="minorHAnsi"/>
        </w:rPr>
        <w:t xml:space="preserve"> if interest is payable on that amount under clause 3.15.25 of the </w:t>
      </w:r>
      <w:r w:rsidRPr="008C0A21">
        <w:rPr>
          <w:rFonts w:asciiTheme="minorHAnsi" w:eastAsia="Arial" w:hAnsiTheme="minorHAnsi" w:cstheme="minorHAnsi"/>
          <w:i/>
        </w:rPr>
        <w:t>Rules</w:t>
      </w:r>
      <w:r>
        <w:rPr>
          <w:rFonts w:eastAsia="Arial" w:cs="Arial"/>
          <w:color w:val="1E4164"/>
        </w:rPr>
        <w:t xml:space="preserve">. </w:t>
      </w:r>
    </w:p>
    <w:p w14:paraId="3BB9B6C4" w14:textId="77777777" w:rsidR="00341F0A" w:rsidRDefault="00341F0A" w:rsidP="00276B56">
      <w:pPr>
        <w:pStyle w:val="Heading1APA"/>
      </w:pPr>
      <w:bookmarkStart w:id="32" w:name="_Toc13471971"/>
      <w:r>
        <w:rPr>
          <w:rFonts w:eastAsia="Arial"/>
        </w:rPr>
        <w:t>Reconciliation Statement</w:t>
      </w:r>
      <w:bookmarkEnd w:id="32"/>
      <w:r>
        <w:rPr>
          <w:rFonts w:eastAsia="Arial"/>
        </w:rPr>
        <w:t xml:space="preserve"> </w:t>
      </w:r>
    </w:p>
    <w:p w14:paraId="5EA55ED5" w14:textId="77777777" w:rsidR="00341F0A" w:rsidRPr="008C0A21" w:rsidRDefault="00341F0A" w:rsidP="008C0A21">
      <w:pPr>
        <w:spacing w:after="120" w:line="250" w:lineRule="auto"/>
        <w:ind w:left="720" w:hanging="11"/>
        <w:rPr>
          <w:rFonts w:asciiTheme="minorHAnsi" w:hAnsiTheme="minorHAnsi" w:cstheme="minorHAnsi"/>
        </w:rPr>
      </w:pPr>
      <w:r w:rsidRPr="008C0A21">
        <w:rPr>
          <w:rFonts w:asciiTheme="minorHAnsi" w:eastAsia="Arial" w:hAnsiTheme="minorHAnsi" w:cstheme="minorHAnsi"/>
        </w:rPr>
        <w:t xml:space="preserve">For each SRDA, </w:t>
      </w:r>
      <w:r w:rsidRPr="008C0A21">
        <w:rPr>
          <w:rFonts w:asciiTheme="minorHAnsi" w:eastAsia="Arial" w:hAnsiTheme="minorHAnsi" w:cstheme="minorHAnsi"/>
          <w:i/>
        </w:rPr>
        <w:t>AEMO</w:t>
      </w:r>
      <w:r w:rsidRPr="008C0A21">
        <w:rPr>
          <w:rFonts w:asciiTheme="minorHAnsi" w:eastAsia="Arial" w:hAnsiTheme="minorHAnsi" w:cstheme="minorHAnsi"/>
        </w:rPr>
        <w:t xml:space="preserve"> must, within 10 </w:t>
      </w:r>
      <w:r w:rsidRPr="008C0A21">
        <w:rPr>
          <w:rFonts w:asciiTheme="minorHAnsi" w:eastAsia="Arial" w:hAnsiTheme="minorHAnsi" w:cstheme="minorHAnsi"/>
          <w:i/>
        </w:rPr>
        <w:t>business days</w:t>
      </w:r>
      <w:r w:rsidRPr="008C0A21">
        <w:rPr>
          <w:rFonts w:asciiTheme="minorHAnsi" w:eastAsia="Arial" w:hAnsiTheme="minorHAnsi" w:cstheme="minorHAnsi"/>
        </w:rPr>
        <w:t xml:space="preserve"> after the last Distribution Instalment has been made, provide the Auction Participant with a Reconciliation Statement via the AEMO Markets Portal, setting out: </w:t>
      </w:r>
    </w:p>
    <w:p w14:paraId="09340539" w14:textId="77777777" w:rsidR="00341F0A" w:rsidRPr="008C0A21" w:rsidRDefault="00341F0A" w:rsidP="00276B56">
      <w:pPr>
        <w:numPr>
          <w:ilvl w:val="1"/>
          <w:numId w:val="63"/>
        </w:numPr>
        <w:spacing w:after="120" w:line="240" w:lineRule="auto"/>
        <w:ind w:left="1077" w:hanging="357"/>
        <w:rPr>
          <w:rFonts w:asciiTheme="minorHAnsi" w:hAnsiTheme="minorHAnsi" w:cstheme="minorHAnsi"/>
        </w:rPr>
      </w:pPr>
      <w:r w:rsidRPr="008C0A21">
        <w:rPr>
          <w:rFonts w:asciiTheme="minorHAnsi" w:eastAsia="Arial" w:hAnsiTheme="minorHAnsi" w:cstheme="minorHAnsi"/>
        </w:rPr>
        <w:lastRenderedPageBreak/>
        <w:t xml:space="preserve">the total amount that has been distributed to the Auction Participant under the SRDA; </w:t>
      </w:r>
    </w:p>
    <w:p w14:paraId="2BB90824" w14:textId="77777777" w:rsidR="00341F0A" w:rsidRPr="008C0A21" w:rsidRDefault="00341F0A" w:rsidP="00276B56">
      <w:pPr>
        <w:numPr>
          <w:ilvl w:val="1"/>
          <w:numId w:val="63"/>
        </w:numPr>
        <w:spacing w:after="120" w:line="240" w:lineRule="auto"/>
        <w:ind w:left="1077" w:hanging="357"/>
        <w:rPr>
          <w:rFonts w:asciiTheme="minorHAnsi" w:hAnsiTheme="minorHAnsi" w:cstheme="minorHAnsi"/>
        </w:rPr>
      </w:pPr>
      <w:r w:rsidRPr="008C0A21">
        <w:rPr>
          <w:rFonts w:asciiTheme="minorHAnsi" w:eastAsia="Arial" w:hAnsiTheme="minorHAnsi" w:cstheme="minorHAnsi"/>
        </w:rPr>
        <w:t xml:space="preserve">the amount to which the Auction Participant is entitled under the SRDA under </w:t>
      </w:r>
      <w:r w:rsidRPr="008C0A21">
        <w:rPr>
          <w:rFonts w:asciiTheme="minorHAnsi" w:eastAsia="Arial" w:hAnsiTheme="minorHAnsi" w:cstheme="minorHAnsi"/>
          <w:b/>
        </w:rPr>
        <w:t>clause 9.1</w:t>
      </w:r>
      <w:r w:rsidRPr="008C0A21">
        <w:rPr>
          <w:rFonts w:asciiTheme="minorHAnsi" w:eastAsia="Arial" w:hAnsiTheme="minorHAnsi" w:cstheme="minorHAnsi"/>
        </w:rPr>
        <w:t xml:space="preserve">;  and </w:t>
      </w:r>
    </w:p>
    <w:p w14:paraId="747A1BE6" w14:textId="77777777" w:rsidR="00341F0A" w:rsidRPr="008C0A21" w:rsidRDefault="00341F0A" w:rsidP="00276B56">
      <w:pPr>
        <w:numPr>
          <w:ilvl w:val="1"/>
          <w:numId w:val="63"/>
        </w:numPr>
        <w:spacing w:after="120" w:line="240" w:lineRule="auto"/>
        <w:ind w:left="1077" w:hanging="357"/>
        <w:rPr>
          <w:rFonts w:asciiTheme="minorHAnsi" w:hAnsiTheme="minorHAnsi" w:cstheme="minorHAnsi"/>
        </w:rPr>
      </w:pPr>
      <w:r w:rsidRPr="008C0A21">
        <w:rPr>
          <w:rFonts w:asciiTheme="minorHAnsi" w:eastAsia="Arial" w:hAnsiTheme="minorHAnsi" w:cstheme="minorHAnsi"/>
        </w:rPr>
        <w:t xml:space="preserve">any adjustments required to be made to ensure the requirements of </w:t>
      </w:r>
      <w:r w:rsidRPr="008C0A21">
        <w:rPr>
          <w:rFonts w:asciiTheme="minorHAnsi" w:eastAsia="Arial" w:hAnsiTheme="minorHAnsi" w:cstheme="minorHAnsi"/>
          <w:b/>
        </w:rPr>
        <w:t>clause 9.1</w:t>
      </w:r>
      <w:r w:rsidRPr="008C0A21">
        <w:rPr>
          <w:rFonts w:asciiTheme="minorHAnsi" w:eastAsia="Arial" w:hAnsiTheme="minorHAnsi" w:cstheme="minorHAnsi"/>
        </w:rPr>
        <w:t xml:space="preserve"> have been satisfied. </w:t>
      </w:r>
    </w:p>
    <w:p w14:paraId="0B8D4A0F" w14:textId="77777777" w:rsidR="00341F0A" w:rsidRDefault="00341F0A" w:rsidP="00276B56">
      <w:pPr>
        <w:pStyle w:val="Heading1APA"/>
      </w:pPr>
      <w:bookmarkStart w:id="33" w:name="_Toc13471972"/>
      <w:r>
        <w:rPr>
          <w:rFonts w:eastAsia="Arial"/>
        </w:rPr>
        <w:t>Goods and Services Tax</w:t>
      </w:r>
      <w:bookmarkEnd w:id="33"/>
      <w:r>
        <w:rPr>
          <w:rFonts w:eastAsia="Arial"/>
        </w:rPr>
        <w:t xml:space="preserve"> </w:t>
      </w:r>
    </w:p>
    <w:p w14:paraId="465ECC88" w14:textId="3C133FE9" w:rsidR="00341F0A" w:rsidRDefault="00341F0A" w:rsidP="008C0A21">
      <w:pPr>
        <w:pStyle w:val="Heading3APA"/>
      </w:pPr>
      <w:bookmarkStart w:id="34" w:name="_Toc13471973"/>
      <w:r>
        <w:t>GST to be added to amounts payable</w:t>
      </w:r>
      <w:bookmarkEnd w:id="34"/>
      <w:r>
        <w:t xml:space="preserve"> </w:t>
      </w:r>
    </w:p>
    <w:p w14:paraId="3DD96841" w14:textId="77777777" w:rsidR="00341F0A" w:rsidRPr="008C0A21" w:rsidRDefault="00341F0A" w:rsidP="00276B56">
      <w:pPr>
        <w:numPr>
          <w:ilvl w:val="1"/>
          <w:numId w:val="64"/>
        </w:numPr>
        <w:spacing w:after="120" w:line="240" w:lineRule="auto"/>
        <w:ind w:left="1077" w:hanging="357"/>
        <w:rPr>
          <w:rFonts w:asciiTheme="minorHAnsi" w:hAnsiTheme="minorHAnsi" w:cstheme="minorHAnsi"/>
        </w:rPr>
      </w:pPr>
      <w:r w:rsidRPr="008C0A21">
        <w:rPr>
          <w:rFonts w:asciiTheme="minorHAnsi" w:eastAsia="Arial" w:hAnsiTheme="minorHAnsi" w:cstheme="minorHAnsi"/>
        </w:rPr>
        <w:t xml:space="preserve">The parties acknowledge that: </w:t>
      </w:r>
    </w:p>
    <w:p w14:paraId="58816033" w14:textId="1C3A35FB" w:rsidR="00341F0A" w:rsidRPr="008C0A21" w:rsidRDefault="00341F0A" w:rsidP="00276B56">
      <w:pPr>
        <w:pStyle w:val="ListParagraph"/>
        <w:numPr>
          <w:ilvl w:val="2"/>
          <w:numId w:val="64"/>
        </w:numPr>
        <w:spacing w:after="120" w:line="240" w:lineRule="auto"/>
        <w:ind w:left="1434" w:hanging="357"/>
        <w:rPr>
          <w:rFonts w:asciiTheme="minorHAnsi" w:eastAsia="Arial" w:hAnsiTheme="minorHAnsi" w:cstheme="minorHAnsi"/>
        </w:rPr>
      </w:pPr>
      <w:r w:rsidRPr="008C0A21">
        <w:rPr>
          <w:rFonts w:asciiTheme="minorHAnsi" w:eastAsia="Arial" w:hAnsiTheme="minorHAnsi" w:cstheme="minorHAnsi"/>
        </w:rPr>
        <w:t xml:space="preserve">all amounts payable under this Agreement including the Purchase Price, Cancellation Price and </w:t>
      </w:r>
      <w:r w:rsidRPr="008C0A21">
        <w:rPr>
          <w:rFonts w:asciiTheme="minorHAnsi" w:eastAsia="Arial" w:hAnsiTheme="minorHAnsi" w:cstheme="minorHAnsi"/>
          <w:i/>
        </w:rPr>
        <w:t>auction expense fees</w:t>
      </w:r>
      <w:r w:rsidRPr="008C0A21">
        <w:rPr>
          <w:rFonts w:asciiTheme="minorHAnsi" w:eastAsia="Arial" w:hAnsiTheme="minorHAnsi" w:cstheme="minorHAnsi"/>
        </w:rPr>
        <w:t xml:space="preserve">, are expressed to be exclusive of GST;  and </w:t>
      </w:r>
    </w:p>
    <w:p w14:paraId="76547584" w14:textId="3D632106" w:rsidR="00341F0A" w:rsidRPr="008C0A21" w:rsidRDefault="00341F0A" w:rsidP="00276B56">
      <w:pPr>
        <w:pStyle w:val="ListParagraph"/>
        <w:numPr>
          <w:ilvl w:val="2"/>
          <w:numId w:val="64"/>
        </w:numPr>
        <w:spacing w:after="120" w:line="240" w:lineRule="auto"/>
        <w:ind w:left="1434" w:hanging="357"/>
        <w:rPr>
          <w:rFonts w:asciiTheme="minorHAnsi" w:hAnsiTheme="minorHAnsi" w:cstheme="minorHAnsi"/>
        </w:rPr>
      </w:pPr>
      <w:r w:rsidRPr="008C0A21">
        <w:rPr>
          <w:rFonts w:asciiTheme="minorHAnsi" w:eastAsia="Arial" w:hAnsiTheme="minorHAnsi" w:cstheme="minorHAnsi"/>
        </w:rPr>
        <w:t xml:space="preserve">any Bid or Offer is made on a GST exclusive basis. </w:t>
      </w:r>
    </w:p>
    <w:p w14:paraId="212D45DC" w14:textId="77777777" w:rsidR="00341F0A" w:rsidRPr="008C0A21" w:rsidRDefault="00341F0A" w:rsidP="00276B56">
      <w:pPr>
        <w:numPr>
          <w:ilvl w:val="1"/>
          <w:numId w:val="64"/>
        </w:numPr>
        <w:spacing w:after="120" w:line="240" w:lineRule="auto"/>
        <w:ind w:left="1077" w:hanging="357"/>
        <w:rPr>
          <w:rFonts w:asciiTheme="minorHAnsi" w:hAnsiTheme="minorHAnsi" w:cstheme="minorHAnsi"/>
        </w:rPr>
      </w:pPr>
      <w:r w:rsidRPr="008C0A21">
        <w:rPr>
          <w:rFonts w:asciiTheme="minorHAnsi" w:eastAsia="Arial" w:hAnsiTheme="minorHAnsi" w:cstheme="minorHAnsi"/>
        </w:rPr>
        <w:t xml:space="preserve">If GST is payable on a Taxable Supply made by </w:t>
      </w:r>
      <w:r w:rsidRPr="008C0A21">
        <w:rPr>
          <w:rFonts w:asciiTheme="minorHAnsi" w:eastAsia="Arial" w:hAnsiTheme="minorHAnsi" w:cstheme="minorHAnsi"/>
          <w:i/>
        </w:rPr>
        <w:t>AEMO</w:t>
      </w:r>
      <w:r w:rsidRPr="008C0A21">
        <w:rPr>
          <w:rFonts w:asciiTheme="minorHAnsi" w:eastAsia="Arial" w:hAnsiTheme="minorHAnsi" w:cstheme="minorHAnsi"/>
        </w:rPr>
        <w:t xml:space="preserve"> to an Auction Participant, the amount payable for that Taxable Supply will be the amount expressed in this Agreement plus GST. </w:t>
      </w:r>
    </w:p>
    <w:p w14:paraId="60DDDAF7" w14:textId="2E928350" w:rsidR="00341F0A" w:rsidRDefault="00341F0A" w:rsidP="008C0A21">
      <w:pPr>
        <w:pStyle w:val="Heading3APA"/>
      </w:pPr>
      <w:bookmarkStart w:id="35" w:name="_Toc13471974"/>
      <w:r>
        <w:t>Impact of GST on the Calculation of Amounts Payable</w:t>
      </w:r>
      <w:bookmarkEnd w:id="35"/>
      <w:r>
        <w:t xml:space="preserve"> </w:t>
      </w:r>
    </w:p>
    <w:p w14:paraId="3A2631F6" w14:textId="77777777" w:rsidR="00341F0A" w:rsidRPr="008C0A21" w:rsidRDefault="00341F0A" w:rsidP="008C0A21">
      <w:pPr>
        <w:spacing w:after="120" w:line="250" w:lineRule="auto"/>
        <w:ind w:left="720" w:hanging="11"/>
        <w:rPr>
          <w:rFonts w:asciiTheme="minorHAnsi" w:hAnsiTheme="minorHAnsi" w:cstheme="minorHAnsi"/>
        </w:rPr>
      </w:pPr>
      <w:r w:rsidRPr="008C0A21">
        <w:rPr>
          <w:rFonts w:asciiTheme="minorHAnsi" w:eastAsia="Arial" w:hAnsiTheme="minorHAnsi" w:cstheme="minorHAnsi"/>
        </w:rPr>
        <w:t xml:space="preserve">Without limiting </w:t>
      </w:r>
      <w:r w:rsidRPr="008C0A21">
        <w:rPr>
          <w:rFonts w:asciiTheme="minorHAnsi" w:eastAsia="Arial" w:hAnsiTheme="minorHAnsi" w:cstheme="minorHAnsi"/>
          <w:b/>
        </w:rPr>
        <w:t>clause 11.1</w:t>
      </w:r>
      <w:r w:rsidRPr="008C0A21">
        <w:rPr>
          <w:rFonts w:asciiTheme="minorHAnsi" w:eastAsia="Arial" w:hAnsiTheme="minorHAnsi" w:cstheme="minorHAnsi"/>
        </w:rPr>
        <w:t xml:space="preserve">: </w:t>
      </w:r>
    </w:p>
    <w:p w14:paraId="66578A59" w14:textId="77777777" w:rsidR="00341F0A" w:rsidRPr="008C0A21" w:rsidRDefault="00341F0A" w:rsidP="00276B56">
      <w:pPr>
        <w:numPr>
          <w:ilvl w:val="1"/>
          <w:numId w:val="65"/>
        </w:numPr>
        <w:spacing w:after="120" w:line="240" w:lineRule="auto"/>
        <w:ind w:left="1077" w:hanging="357"/>
        <w:rPr>
          <w:rFonts w:asciiTheme="minorHAnsi" w:hAnsiTheme="minorHAnsi" w:cstheme="minorHAnsi"/>
        </w:rPr>
      </w:pPr>
      <w:r w:rsidRPr="008C0A21">
        <w:rPr>
          <w:rFonts w:asciiTheme="minorHAnsi" w:eastAsia="Arial" w:hAnsiTheme="minorHAnsi" w:cstheme="minorHAnsi"/>
        </w:rPr>
        <w:t>If an amount payable under this Agreement is calculated by reference to or relates to a cost, expense, liability or similar amount (</w:t>
      </w:r>
      <w:r w:rsidRPr="008C0A21">
        <w:rPr>
          <w:rFonts w:asciiTheme="minorHAnsi" w:eastAsia="Arial" w:hAnsiTheme="minorHAnsi" w:cstheme="minorHAnsi"/>
          <w:b/>
        </w:rPr>
        <w:t>Liability</w:t>
      </w:r>
      <w:r w:rsidRPr="008C0A21">
        <w:rPr>
          <w:rFonts w:asciiTheme="minorHAnsi" w:eastAsia="Arial" w:hAnsiTheme="minorHAnsi" w:cstheme="minorHAnsi"/>
        </w:rPr>
        <w:t xml:space="preserve">) incurred by a party, the Liability shall be reduced by the amount of any Input Tax Credit to which that party is entitled in respect of that Liability. </w:t>
      </w:r>
    </w:p>
    <w:p w14:paraId="47636C52" w14:textId="77777777" w:rsidR="00341F0A" w:rsidRPr="008C0A21" w:rsidRDefault="00341F0A" w:rsidP="00276B56">
      <w:pPr>
        <w:numPr>
          <w:ilvl w:val="1"/>
          <w:numId w:val="65"/>
        </w:numPr>
        <w:spacing w:after="120" w:line="240" w:lineRule="auto"/>
        <w:ind w:left="1077" w:hanging="357"/>
        <w:rPr>
          <w:rFonts w:asciiTheme="minorHAnsi" w:hAnsiTheme="minorHAnsi" w:cstheme="minorHAnsi"/>
        </w:rPr>
      </w:pPr>
      <w:r w:rsidRPr="008C0A21">
        <w:rPr>
          <w:rFonts w:asciiTheme="minorHAnsi" w:eastAsia="Arial" w:hAnsiTheme="minorHAnsi" w:cstheme="minorHAnsi"/>
        </w:rPr>
        <w:t>If an amount payable under this Agreement is calculated by reference to or relates to price, value, sales, revenue or a similar amount (</w:t>
      </w:r>
      <w:r w:rsidRPr="008C0A21">
        <w:rPr>
          <w:rFonts w:asciiTheme="minorHAnsi" w:eastAsia="Arial" w:hAnsiTheme="minorHAnsi" w:cstheme="minorHAnsi"/>
          <w:b/>
        </w:rPr>
        <w:t>Revenue</w:t>
      </w:r>
      <w:r w:rsidRPr="008C0A21">
        <w:rPr>
          <w:rFonts w:asciiTheme="minorHAnsi" w:eastAsia="Arial" w:hAnsiTheme="minorHAnsi" w:cstheme="minorHAnsi"/>
        </w:rPr>
        <w:t xml:space="preserve">), the Revenue shall be exclusive of GST. </w:t>
      </w:r>
    </w:p>
    <w:p w14:paraId="4C3F6685" w14:textId="77777777" w:rsidR="00341F0A" w:rsidRPr="008C0A21" w:rsidRDefault="00341F0A" w:rsidP="00276B56">
      <w:pPr>
        <w:numPr>
          <w:ilvl w:val="1"/>
          <w:numId w:val="65"/>
        </w:numPr>
        <w:spacing w:after="120" w:line="240" w:lineRule="auto"/>
        <w:ind w:left="1077" w:hanging="357"/>
        <w:rPr>
          <w:rFonts w:asciiTheme="minorHAnsi" w:hAnsiTheme="minorHAnsi" w:cstheme="minorHAnsi"/>
        </w:rPr>
      </w:pPr>
      <w:r w:rsidRPr="008C0A21">
        <w:rPr>
          <w:rFonts w:asciiTheme="minorHAnsi" w:eastAsia="Arial" w:hAnsiTheme="minorHAnsi" w:cstheme="minorHAnsi"/>
        </w:rPr>
        <w:t xml:space="preserve">If </w:t>
      </w:r>
      <w:r w:rsidRPr="008C0A21">
        <w:rPr>
          <w:rFonts w:asciiTheme="minorHAnsi" w:eastAsia="Arial" w:hAnsiTheme="minorHAnsi" w:cstheme="minorHAnsi"/>
          <w:i/>
        </w:rPr>
        <w:t>AEMO</w:t>
      </w:r>
      <w:r w:rsidRPr="008C0A21">
        <w:rPr>
          <w:rFonts w:asciiTheme="minorHAnsi" w:eastAsia="Arial" w:hAnsiTheme="minorHAnsi" w:cstheme="minorHAnsi"/>
        </w:rPr>
        <w:t xml:space="preserve"> becomes liable to pay GST on a Taxable Supply to the Auction Participant prior to the time that it is entitled to receive in full the consideration for that Taxable Supply, the Auction Participant will, at the request of </w:t>
      </w:r>
      <w:r w:rsidRPr="008C0A21">
        <w:rPr>
          <w:rFonts w:asciiTheme="minorHAnsi" w:eastAsia="Arial" w:hAnsiTheme="minorHAnsi" w:cstheme="minorHAnsi"/>
          <w:i/>
        </w:rPr>
        <w:t>AEMO</w:t>
      </w:r>
      <w:r w:rsidRPr="008C0A21">
        <w:rPr>
          <w:rFonts w:asciiTheme="minorHAnsi" w:eastAsia="Arial" w:hAnsiTheme="minorHAnsi" w:cstheme="minorHAnsi"/>
        </w:rPr>
        <w:t xml:space="preserve">, pay to </w:t>
      </w:r>
      <w:r w:rsidRPr="008C0A21">
        <w:rPr>
          <w:rFonts w:asciiTheme="minorHAnsi" w:eastAsia="Arial" w:hAnsiTheme="minorHAnsi" w:cstheme="minorHAnsi"/>
          <w:i/>
        </w:rPr>
        <w:t>AEMO</w:t>
      </w:r>
      <w:r w:rsidRPr="008C0A21">
        <w:rPr>
          <w:rFonts w:asciiTheme="minorHAnsi" w:eastAsia="Arial" w:hAnsiTheme="minorHAnsi" w:cstheme="minorHAnsi"/>
        </w:rPr>
        <w:t xml:space="preserve"> an amount equal to the GST payable on the Taxable Supply at least 7 days before the time that </w:t>
      </w:r>
      <w:r w:rsidRPr="008C0A21">
        <w:rPr>
          <w:rFonts w:asciiTheme="minorHAnsi" w:eastAsia="Arial" w:hAnsiTheme="minorHAnsi" w:cstheme="minorHAnsi"/>
          <w:i/>
        </w:rPr>
        <w:t>AEMO</w:t>
      </w:r>
      <w:r w:rsidRPr="008C0A21">
        <w:rPr>
          <w:rFonts w:asciiTheme="minorHAnsi" w:eastAsia="Arial" w:hAnsiTheme="minorHAnsi" w:cstheme="minorHAnsi"/>
        </w:rPr>
        <w:t xml:space="preserve"> is liable to pay the GST. </w:t>
      </w:r>
    </w:p>
    <w:p w14:paraId="374CE943" w14:textId="77777777" w:rsidR="00341F0A" w:rsidRDefault="00341F0A" w:rsidP="00276B56">
      <w:pPr>
        <w:pStyle w:val="Heading1APA"/>
      </w:pPr>
      <w:bookmarkStart w:id="36" w:name="_Toc13471975"/>
      <w:r>
        <w:rPr>
          <w:rFonts w:eastAsia="Arial"/>
        </w:rPr>
        <w:t>Dispute Resolution</w:t>
      </w:r>
      <w:bookmarkEnd w:id="36"/>
      <w:r>
        <w:rPr>
          <w:rFonts w:eastAsia="Arial"/>
        </w:rPr>
        <w:t xml:space="preserve"> </w:t>
      </w:r>
    </w:p>
    <w:p w14:paraId="1C9D8D3A" w14:textId="77777777" w:rsidR="00341F0A" w:rsidRPr="008C0A21" w:rsidRDefault="00341F0A" w:rsidP="008C0A21">
      <w:pPr>
        <w:spacing w:after="120" w:line="250" w:lineRule="auto"/>
        <w:ind w:left="720" w:hanging="11"/>
        <w:rPr>
          <w:rFonts w:asciiTheme="minorHAnsi" w:hAnsiTheme="minorHAnsi" w:cstheme="minorHAnsi"/>
        </w:rPr>
      </w:pPr>
      <w:r w:rsidRPr="008C0A21">
        <w:rPr>
          <w:rFonts w:asciiTheme="minorHAnsi" w:eastAsia="Arial" w:hAnsiTheme="minorHAnsi" w:cstheme="minorHAnsi"/>
        </w:rPr>
        <w:t xml:space="preserve">The dispute resolution procedures set out in clause 8.2 of the </w:t>
      </w:r>
      <w:r w:rsidRPr="008C0A21">
        <w:rPr>
          <w:rFonts w:asciiTheme="minorHAnsi" w:eastAsia="Arial" w:hAnsiTheme="minorHAnsi" w:cstheme="minorHAnsi"/>
          <w:i/>
        </w:rPr>
        <w:t>Rules</w:t>
      </w:r>
      <w:r w:rsidRPr="008C0A21">
        <w:rPr>
          <w:rFonts w:asciiTheme="minorHAnsi" w:eastAsia="Arial" w:hAnsiTheme="minorHAnsi" w:cstheme="minorHAnsi"/>
        </w:rPr>
        <w:t xml:space="preserve"> will apply to any dispute arising in relation to this Agreement, a SRDA or otherwise in relation to any </w:t>
      </w:r>
      <w:r w:rsidRPr="008C0A21">
        <w:rPr>
          <w:rFonts w:asciiTheme="minorHAnsi" w:eastAsia="Arial" w:hAnsiTheme="minorHAnsi" w:cstheme="minorHAnsi"/>
          <w:i/>
        </w:rPr>
        <w:t>auction</w:t>
      </w:r>
      <w:r w:rsidRPr="008C0A21">
        <w:rPr>
          <w:rFonts w:asciiTheme="minorHAnsi" w:eastAsia="Arial" w:hAnsiTheme="minorHAnsi" w:cstheme="minorHAnsi"/>
        </w:rPr>
        <w:t xml:space="preserve">. </w:t>
      </w:r>
    </w:p>
    <w:p w14:paraId="633FB466" w14:textId="77777777" w:rsidR="00341F0A" w:rsidRDefault="00341F0A" w:rsidP="00276B56">
      <w:pPr>
        <w:pStyle w:val="Heading1APA"/>
      </w:pPr>
      <w:bookmarkStart w:id="37" w:name="_Toc13471976"/>
      <w:r>
        <w:rPr>
          <w:rFonts w:eastAsia="Arial"/>
        </w:rPr>
        <w:t>Auction Participant Acknowledgements</w:t>
      </w:r>
      <w:bookmarkEnd w:id="37"/>
      <w:r>
        <w:rPr>
          <w:rFonts w:eastAsia="Arial"/>
        </w:rPr>
        <w:t xml:space="preserve"> </w:t>
      </w:r>
    </w:p>
    <w:p w14:paraId="1DF88E17" w14:textId="3FF730B2" w:rsidR="00341F0A" w:rsidRDefault="00341F0A" w:rsidP="008C0A21">
      <w:pPr>
        <w:pStyle w:val="Heading3APA"/>
      </w:pPr>
      <w:bookmarkStart w:id="38" w:name="_Toc13471977"/>
      <w:r>
        <w:t>General</w:t>
      </w:r>
      <w:bookmarkEnd w:id="38"/>
      <w:r>
        <w:t xml:space="preserve"> </w:t>
      </w:r>
    </w:p>
    <w:p w14:paraId="636FC472" w14:textId="77777777" w:rsidR="00341F0A" w:rsidRPr="008C0A21" w:rsidRDefault="00341F0A" w:rsidP="008C0A21">
      <w:pPr>
        <w:spacing w:after="120" w:line="250" w:lineRule="auto"/>
        <w:ind w:left="720" w:hanging="11"/>
        <w:rPr>
          <w:rFonts w:asciiTheme="minorHAnsi" w:hAnsiTheme="minorHAnsi" w:cstheme="minorHAnsi"/>
        </w:rPr>
      </w:pPr>
      <w:r w:rsidRPr="008C0A21">
        <w:rPr>
          <w:rFonts w:asciiTheme="minorHAnsi" w:eastAsia="Arial" w:hAnsiTheme="minorHAnsi" w:cstheme="minorHAnsi"/>
        </w:rPr>
        <w:t xml:space="preserve">The Auction Participant acknowledges, in respect of this Agreement and each SRDA, that neither </w:t>
      </w:r>
      <w:r w:rsidRPr="008C0A21">
        <w:rPr>
          <w:rFonts w:asciiTheme="minorHAnsi" w:eastAsia="Arial" w:hAnsiTheme="minorHAnsi" w:cstheme="minorHAnsi"/>
          <w:i/>
        </w:rPr>
        <w:t>AEMO,</w:t>
      </w:r>
      <w:r w:rsidRPr="008C0A21">
        <w:rPr>
          <w:rFonts w:asciiTheme="minorHAnsi" w:eastAsia="Arial" w:hAnsiTheme="minorHAnsi" w:cstheme="minorHAnsi"/>
        </w:rPr>
        <w:t xml:space="preserve"> nor any person acting on behalf of or associated with </w:t>
      </w:r>
      <w:r w:rsidRPr="008C0A21">
        <w:rPr>
          <w:rFonts w:asciiTheme="minorHAnsi" w:eastAsia="Arial" w:hAnsiTheme="minorHAnsi" w:cstheme="minorHAnsi"/>
          <w:i/>
        </w:rPr>
        <w:t>AEMO</w:t>
      </w:r>
      <w:r w:rsidRPr="008C0A21">
        <w:rPr>
          <w:rFonts w:asciiTheme="minorHAnsi" w:eastAsia="Arial" w:hAnsiTheme="minorHAnsi" w:cstheme="minorHAnsi"/>
        </w:rPr>
        <w:t xml:space="preserve">, makes any representation, gives any advice, or gives any warranty or undertaking of any kind in respect of this Agreement, an SRDA, the Units, or the </w:t>
      </w:r>
      <w:r w:rsidRPr="008C0A21">
        <w:rPr>
          <w:rFonts w:asciiTheme="minorHAnsi" w:eastAsia="Arial" w:hAnsiTheme="minorHAnsi" w:cstheme="minorHAnsi"/>
          <w:i/>
        </w:rPr>
        <w:t>auctions</w:t>
      </w:r>
      <w:r w:rsidRPr="008C0A21">
        <w:rPr>
          <w:rFonts w:asciiTheme="minorHAnsi" w:eastAsia="Arial" w:hAnsiTheme="minorHAnsi" w:cstheme="minorHAnsi"/>
        </w:rPr>
        <w:t xml:space="preserve"> or otherwise in relation to or in connection with this Agreement, or any transaction or arrangement contemplated under this Agreement. </w:t>
      </w:r>
    </w:p>
    <w:p w14:paraId="51D03D2D" w14:textId="58C3A0A3" w:rsidR="00341F0A" w:rsidRDefault="008C0A21" w:rsidP="008C0A21">
      <w:pPr>
        <w:pStyle w:val="Heading3APA"/>
      </w:pPr>
      <w:bookmarkStart w:id="39" w:name="_Toc13471978"/>
      <w:r>
        <w:t>A</w:t>
      </w:r>
      <w:r w:rsidR="00341F0A">
        <w:t>cknowledgements</w:t>
      </w:r>
      <w:bookmarkEnd w:id="39"/>
      <w:r w:rsidR="00341F0A">
        <w:t xml:space="preserve"> </w:t>
      </w:r>
    </w:p>
    <w:p w14:paraId="3CC7D98A" w14:textId="77777777" w:rsidR="00341F0A" w:rsidRPr="008C0A21" w:rsidRDefault="00341F0A" w:rsidP="008C0A21">
      <w:pPr>
        <w:spacing w:after="120" w:line="250" w:lineRule="auto"/>
        <w:ind w:left="720" w:hanging="11"/>
        <w:rPr>
          <w:rFonts w:asciiTheme="minorHAnsi" w:hAnsiTheme="minorHAnsi" w:cstheme="minorHAnsi"/>
        </w:rPr>
      </w:pPr>
      <w:r w:rsidRPr="008C0A21">
        <w:rPr>
          <w:rFonts w:asciiTheme="minorHAnsi" w:eastAsia="Arial" w:hAnsiTheme="minorHAnsi" w:cstheme="minorHAnsi"/>
        </w:rPr>
        <w:t xml:space="preserve">Without limiting the generality of </w:t>
      </w:r>
      <w:r w:rsidRPr="008C0A21">
        <w:rPr>
          <w:rFonts w:asciiTheme="minorHAnsi" w:eastAsia="Arial" w:hAnsiTheme="minorHAnsi" w:cstheme="minorHAnsi"/>
          <w:b/>
        </w:rPr>
        <w:t>clause 13.1</w:t>
      </w:r>
      <w:r w:rsidRPr="008C0A21">
        <w:rPr>
          <w:rFonts w:asciiTheme="minorHAnsi" w:eastAsia="Arial" w:hAnsiTheme="minorHAnsi" w:cstheme="minorHAnsi"/>
        </w:rPr>
        <w:t xml:space="preserve">, the Auction Participant acknowledges, in respect of this Agreement and each SRDA, the following: </w:t>
      </w:r>
    </w:p>
    <w:p w14:paraId="59F15614" w14:textId="77777777" w:rsidR="00341F0A" w:rsidRPr="008C0A21" w:rsidRDefault="00341F0A" w:rsidP="00276B56">
      <w:pPr>
        <w:numPr>
          <w:ilvl w:val="1"/>
          <w:numId w:val="66"/>
        </w:numPr>
        <w:spacing w:after="120" w:line="240" w:lineRule="auto"/>
        <w:ind w:left="1077" w:hanging="357"/>
        <w:rPr>
          <w:rFonts w:asciiTheme="minorHAnsi" w:hAnsiTheme="minorHAnsi" w:cstheme="minorHAnsi"/>
        </w:rPr>
      </w:pPr>
      <w:r w:rsidRPr="008C0A21">
        <w:rPr>
          <w:rFonts w:asciiTheme="minorHAnsi" w:eastAsia="Arial" w:hAnsiTheme="minorHAnsi" w:cstheme="minorHAnsi"/>
        </w:rPr>
        <w:t xml:space="preserve">each SRDA is speculative and a high risk investment, and it is not possible to predict the amount of </w:t>
      </w:r>
      <w:r w:rsidRPr="008C0A21">
        <w:rPr>
          <w:rFonts w:asciiTheme="minorHAnsi" w:eastAsia="Arial" w:hAnsiTheme="minorHAnsi" w:cstheme="minorHAnsi"/>
          <w:i/>
        </w:rPr>
        <w:t>settlements residue</w:t>
      </w:r>
      <w:r w:rsidRPr="008C0A21">
        <w:rPr>
          <w:rFonts w:asciiTheme="minorHAnsi" w:eastAsia="Arial" w:hAnsiTheme="minorHAnsi" w:cstheme="minorHAnsi"/>
        </w:rPr>
        <w:t xml:space="preserve"> the subject of a SRDA accurately; </w:t>
      </w:r>
    </w:p>
    <w:p w14:paraId="1A801A08" w14:textId="77777777" w:rsidR="00341F0A" w:rsidRPr="008C0A21" w:rsidRDefault="00341F0A" w:rsidP="00276B56">
      <w:pPr>
        <w:numPr>
          <w:ilvl w:val="1"/>
          <w:numId w:val="66"/>
        </w:numPr>
        <w:spacing w:after="120" w:line="240" w:lineRule="auto"/>
        <w:ind w:left="1077" w:hanging="357"/>
        <w:rPr>
          <w:rFonts w:asciiTheme="minorHAnsi" w:hAnsiTheme="minorHAnsi" w:cstheme="minorHAnsi"/>
        </w:rPr>
      </w:pPr>
      <w:r w:rsidRPr="008C0A21">
        <w:rPr>
          <w:rFonts w:asciiTheme="minorHAnsi" w:eastAsia="Arial" w:hAnsiTheme="minorHAnsi" w:cstheme="minorHAnsi"/>
        </w:rPr>
        <w:lastRenderedPageBreak/>
        <w:t xml:space="preserve">the Disclosed Information does not constitute an invitation, offer or recommendation by or on behalf of </w:t>
      </w:r>
      <w:r w:rsidRPr="008C0A21">
        <w:rPr>
          <w:rFonts w:asciiTheme="minorHAnsi" w:eastAsia="Arial" w:hAnsiTheme="minorHAnsi" w:cstheme="minorHAnsi"/>
          <w:i/>
        </w:rPr>
        <w:t>AEMO</w:t>
      </w:r>
      <w:r w:rsidRPr="008C0A21">
        <w:rPr>
          <w:rFonts w:asciiTheme="minorHAnsi" w:eastAsia="Arial" w:hAnsiTheme="minorHAnsi" w:cstheme="minorHAnsi"/>
        </w:rPr>
        <w:t xml:space="preserve">; </w:t>
      </w:r>
    </w:p>
    <w:p w14:paraId="3F735370" w14:textId="77777777" w:rsidR="00341F0A" w:rsidRPr="008C0A21" w:rsidRDefault="00341F0A" w:rsidP="00276B56">
      <w:pPr>
        <w:numPr>
          <w:ilvl w:val="1"/>
          <w:numId w:val="66"/>
        </w:numPr>
        <w:spacing w:after="120" w:line="240" w:lineRule="auto"/>
        <w:ind w:left="1077" w:hanging="357"/>
        <w:rPr>
          <w:rFonts w:asciiTheme="minorHAnsi" w:hAnsiTheme="minorHAnsi" w:cstheme="minorHAnsi"/>
        </w:rPr>
      </w:pPr>
      <w:r w:rsidRPr="008C0A21">
        <w:rPr>
          <w:rFonts w:asciiTheme="minorHAnsi" w:eastAsia="Arial" w:hAnsiTheme="minorHAnsi" w:cstheme="minorHAnsi"/>
        </w:rPr>
        <w:t xml:space="preserve">the purpose of the Disclosed Information is to provide the Auction Participant with information to assist it in making decisions regarding bidding for Units in the </w:t>
      </w:r>
      <w:r w:rsidRPr="008C0A21">
        <w:rPr>
          <w:rFonts w:asciiTheme="minorHAnsi" w:eastAsia="Arial" w:hAnsiTheme="minorHAnsi" w:cstheme="minorHAnsi"/>
          <w:i/>
        </w:rPr>
        <w:t>auctions</w:t>
      </w:r>
      <w:r w:rsidRPr="008C0A21">
        <w:rPr>
          <w:rFonts w:asciiTheme="minorHAnsi" w:eastAsia="Arial" w:hAnsiTheme="minorHAnsi" w:cstheme="minorHAnsi"/>
        </w:rPr>
        <w:t xml:space="preserve">; </w:t>
      </w:r>
    </w:p>
    <w:p w14:paraId="4654C1CF" w14:textId="77777777" w:rsidR="00341F0A" w:rsidRPr="008C0A21" w:rsidRDefault="00341F0A" w:rsidP="00276B56">
      <w:pPr>
        <w:numPr>
          <w:ilvl w:val="1"/>
          <w:numId w:val="66"/>
        </w:numPr>
        <w:spacing w:after="120" w:line="240" w:lineRule="auto"/>
        <w:ind w:left="1077" w:hanging="357"/>
        <w:rPr>
          <w:rFonts w:asciiTheme="minorHAnsi" w:hAnsiTheme="minorHAnsi" w:cstheme="minorHAnsi"/>
        </w:rPr>
      </w:pPr>
      <w:r w:rsidRPr="008C0A21">
        <w:rPr>
          <w:rFonts w:asciiTheme="minorHAnsi" w:eastAsia="Arial" w:hAnsiTheme="minorHAnsi" w:cstheme="minorHAnsi"/>
        </w:rPr>
        <w:t xml:space="preserve">the Disclosed Information does not purport to contain all of the information that the Auction Participant requires for the purpose of making decisions regarding bidding for Units in the </w:t>
      </w:r>
      <w:r w:rsidRPr="008C0A21">
        <w:rPr>
          <w:rFonts w:asciiTheme="minorHAnsi" w:eastAsia="Arial" w:hAnsiTheme="minorHAnsi" w:cstheme="minorHAnsi"/>
          <w:i/>
        </w:rPr>
        <w:t xml:space="preserve">auctions </w:t>
      </w:r>
      <w:r w:rsidRPr="008C0A21">
        <w:rPr>
          <w:rFonts w:asciiTheme="minorHAnsi" w:eastAsia="Arial" w:hAnsiTheme="minorHAnsi" w:cstheme="minorHAnsi"/>
        </w:rPr>
        <w:t>or offering Units in</w:t>
      </w:r>
      <w:r w:rsidRPr="008C0A21">
        <w:rPr>
          <w:rFonts w:asciiTheme="minorHAnsi" w:eastAsia="Arial" w:hAnsiTheme="minorHAnsi" w:cstheme="minorHAnsi"/>
          <w:i/>
        </w:rPr>
        <w:t xml:space="preserve"> auctions</w:t>
      </w:r>
      <w:r w:rsidRPr="008C0A21">
        <w:rPr>
          <w:rFonts w:asciiTheme="minorHAnsi" w:eastAsia="Arial" w:hAnsiTheme="minorHAnsi" w:cstheme="minorHAnsi"/>
        </w:rPr>
        <w:t xml:space="preserve">, and does not purport to have been prepared having regard to the Auction Participant’s business objectives, financial situation or particular needs; </w:t>
      </w:r>
    </w:p>
    <w:p w14:paraId="3C9BFF09" w14:textId="77777777" w:rsidR="00341F0A" w:rsidRPr="008C0A21" w:rsidRDefault="00341F0A" w:rsidP="00276B56">
      <w:pPr>
        <w:numPr>
          <w:ilvl w:val="1"/>
          <w:numId w:val="66"/>
        </w:numPr>
        <w:spacing w:after="120" w:line="240" w:lineRule="auto"/>
        <w:ind w:left="1077" w:hanging="357"/>
        <w:rPr>
          <w:rFonts w:asciiTheme="minorHAnsi" w:hAnsiTheme="minorHAnsi" w:cstheme="minorHAnsi"/>
        </w:rPr>
      </w:pPr>
      <w:r w:rsidRPr="008C0A21">
        <w:rPr>
          <w:rFonts w:asciiTheme="minorHAnsi" w:eastAsia="Arial" w:hAnsiTheme="minorHAnsi" w:cstheme="minorHAnsi"/>
        </w:rPr>
        <w:t xml:space="preserve">neither </w:t>
      </w:r>
      <w:r w:rsidRPr="008C0A21">
        <w:rPr>
          <w:rFonts w:asciiTheme="minorHAnsi" w:eastAsia="Arial" w:hAnsiTheme="minorHAnsi" w:cstheme="minorHAnsi"/>
          <w:i/>
        </w:rPr>
        <w:t>AEMO,</w:t>
      </w:r>
      <w:r w:rsidRPr="008C0A21">
        <w:rPr>
          <w:rFonts w:asciiTheme="minorHAnsi" w:eastAsia="Arial" w:hAnsiTheme="minorHAnsi" w:cstheme="minorHAnsi"/>
        </w:rPr>
        <w:t xml:space="preserve"> nor any person acting on behalf of or associated with </w:t>
      </w:r>
      <w:r w:rsidRPr="008C0A21">
        <w:rPr>
          <w:rFonts w:asciiTheme="minorHAnsi" w:eastAsia="Arial" w:hAnsiTheme="minorHAnsi" w:cstheme="minorHAnsi"/>
          <w:i/>
        </w:rPr>
        <w:t>AEMO</w:t>
      </w:r>
      <w:r w:rsidRPr="008C0A21">
        <w:rPr>
          <w:rFonts w:asciiTheme="minorHAnsi" w:eastAsia="Arial" w:hAnsiTheme="minorHAnsi" w:cstheme="minorHAnsi"/>
        </w:rPr>
        <w:t xml:space="preserve">, makes any representation or warranty either express or implied as to the accuracy, reliability or completeness of the Disclosed Information; </w:t>
      </w:r>
    </w:p>
    <w:p w14:paraId="4793D822" w14:textId="77777777" w:rsidR="00341F0A" w:rsidRPr="008C0A21" w:rsidRDefault="00341F0A" w:rsidP="00276B56">
      <w:pPr>
        <w:numPr>
          <w:ilvl w:val="1"/>
          <w:numId w:val="66"/>
        </w:numPr>
        <w:spacing w:after="120" w:line="240" w:lineRule="auto"/>
        <w:ind w:left="1077" w:hanging="357"/>
        <w:rPr>
          <w:rFonts w:asciiTheme="minorHAnsi" w:hAnsiTheme="minorHAnsi" w:cstheme="minorHAnsi"/>
        </w:rPr>
      </w:pPr>
      <w:r w:rsidRPr="008C0A21">
        <w:rPr>
          <w:rFonts w:asciiTheme="minorHAnsi" w:eastAsia="Arial" w:hAnsiTheme="minorHAnsi" w:cstheme="minorHAnsi"/>
        </w:rPr>
        <w:t xml:space="preserve">the Auction Participant will not rely in any way on the Disclosed Information or on the skill or judgement of </w:t>
      </w:r>
      <w:r w:rsidRPr="008C0A21">
        <w:rPr>
          <w:rFonts w:asciiTheme="minorHAnsi" w:eastAsia="Arial" w:hAnsiTheme="minorHAnsi" w:cstheme="minorHAnsi"/>
          <w:i/>
        </w:rPr>
        <w:t>AEMO</w:t>
      </w:r>
      <w:r w:rsidRPr="008C0A21">
        <w:rPr>
          <w:rFonts w:asciiTheme="minorHAnsi" w:eastAsia="Arial" w:hAnsiTheme="minorHAnsi" w:cstheme="minorHAnsi"/>
        </w:rPr>
        <w:t xml:space="preserve"> or any person acting on behalf of or associated with </w:t>
      </w:r>
      <w:r w:rsidRPr="008C0A21">
        <w:rPr>
          <w:rFonts w:asciiTheme="minorHAnsi" w:eastAsia="Arial" w:hAnsiTheme="minorHAnsi" w:cstheme="minorHAnsi"/>
          <w:i/>
        </w:rPr>
        <w:t>AEMO</w:t>
      </w:r>
      <w:r w:rsidRPr="008C0A21">
        <w:rPr>
          <w:rFonts w:asciiTheme="minorHAnsi" w:eastAsia="Arial" w:hAnsiTheme="minorHAnsi" w:cstheme="minorHAnsi"/>
        </w:rPr>
        <w:t xml:space="preserve"> and will rely absolutely on its own opinion and professional advice based on its own independent analysis, assessment, investigation and appraisal in making decisions regarding bidding for Units or offering Units in the </w:t>
      </w:r>
      <w:r w:rsidRPr="008C0A21">
        <w:rPr>
          <w:rFonts w:asciiTheme="minorHAnsi" w:eastAsia="Arial" w:hAnsiTheme="minorHAnsi" w:cstheme="minorHAnsi"/>
          <w:i/>
        </w:rPr>
        <w:t>auctions</w:t>
      </w:r>
      <w:r w:rsidRPr="008C0A21">
        <w:rPr>
          <w:rFonts w:asciiTheme="minorHAnsi" w:eastAsia="Arial" w:hAnsiTheme="minorHAnsi" w:cstheme="minorHAnsi"/>
        </w:rPr>
        <w:t xml:space="preserve">;  and </w:t>
      </w:r>
    </w:p>
    <w:p w14:paraId="0DD75E5B" w14:textId="77777777" w:rsidR="00341F0A" w:rsidRPr="008C0A21" w:rsidRDefault="00341F0A" w:rsidP="00276B56">
      <w:pPr>
        <w:numPr>
          <w:ilvl w:val="1"/>
          <w:numId w:val="66"/>
        </w:numPr>
        <w:spacing w:after="120" w:line="240" w:lineRule="auto"/>
        <w:ind w:left="1077" w:hanging="357"/>
        <w:rPr>
          <w:rFonts w:asciiTheme="minorHAnsi" w:hAnsiTheme="minorHAnsi" w:cstheme="minorHAnsi"/>
        </w:rPr>
      </w:pPr>
      <w:r w:rsidRPr="008C0A21">
        <w:rPr>
          <w:rFonts w:asciiTheme="minorHAnsi" w:eastAsia="Arial" w:hAnsiTheme="minorHAnsi" w:cstheme="minorHAnsi"/>
        </w:rPr>
        <w:t xml:space="preserve">the Auction Participant will carry out all investigations it considers relevant and will examine and acquaint itself concerning: </w:t>
      </w:r>
    </w:p>
    <w:p w14:paraId="1A4B7FE9" w14:textId="77777777" w:rsidR="00341F0A" w:rsidRPr="008C0A21" w:rsidRDefault="00341F0A" w:rsidP="00A243C5">
      <w:pPr>
        <w:numPr>
          <w:ilvl w:val="2"/>
          <w:numId w:val="66"/>
        </w:numPr>
        <w:spacing w:after="120" w:line="240" w:lineRule="auto"/>
        <w:ind w:left="1434" w:hanging="357"/>
        <w:rPr>
          <w:rFonts w:asciiTheme="minorHAnsi" w:hAnsiTheme="minorHAnsi" w:cstheme="minorHAnsi"/>
        </w:rPr>
      </w:pPr>
      <w:r w:rsidRPr="008C0A21">
        <w:rPr>
          <w:rFonts w:asciiTheme="minorHAnsi" w:eastAsia="Arial" w:hAnsiTheme="minorHAnsi" w:cstheme="minorHAnsi"/>
        </w:rPr>
        <w:t xml:space="preserve">the contents, correctness and sufficiency of the Disclosed Information;  and </w:t>
      </w:r>
    </w:p>
    <w:p w14:paraId="5D76BF9F" w14:textId="77777777" w:rsidR="00341F0A" w:rsidRPr="008C0A21" w:rsidRDefault="00341F0A" w:rsidP="00A243C5">
      <w:pPr>
        <w:numPr>
          <w:ilvl w:val="2"/>
          <w:numId w:val="66"/>
        </w:numPr>
        <w:spacing w:after="120" w:line="240" w:lineRule="auto"/>
        <w:ind w:left="1434" w:hanging="357"/>
        <w:rPr>
          <w:rFonts w:asciiTheme="minorHAnsi" w:hAnsiTheme="minorHAnsi" w:cstheme="minorHAnsi"/>
        </w:rPr>
      </w:pPr>
      <w:r w:rsidRPr="008C0A21">
        <w:rPr>
          <w:rFonts w:asciiTheme="minorHAnsi" w:eastAsia="Arial" w:hAnsiTheme="minorHAnsi" w:cstheme="minorHAnsi"/>
        </w:rPr>
        <w:t xml:space="preserve">any other information which it considers relevant to the risks, contingencies and other circumstances which could affect the </w:t>
      </w:r>
      <w:r w:rsidRPr="008C0A21">
        <w:rPr>
          <w:rFonts w:asciiTheme="minorHAnsi" w:eastAsia="Arial" w:hAnsiTheme="minorHAnsi" w:cstheme="minorHAnsi"/>
          <w:i/>
        </w:rPr>
        <w:t>settlements residue</w:t>
      </w:r>
      <w:r w:rsidRPr="008C0A21">
        <w:rPr>
          <w:rFonts w:asciiTheme="minorHAnsi" w:eastAsia="Arial" w:hAnsiTheme="minorHAnsi" w:cstheme="minorHAnsi"/>
        </w:rPr>
        <w:t xml:space="preserve"> and the Auction Participant’s decisions regarding bidding for Units or offering Units in the </w:t>
      </w:r>
      <w:r w:rsidRPr="008C0A21">
        <w:rPr>
          <w:rFonts w:asciiTheme="minorHAnsi" w:eastAsia="Arial" w:hAnsiTheme="minorHAnsi" w:cstheme="minorHAnsi"/>
          <w:i/>
        </w:rPr>
        <w:t>auctions</w:t>
      </w:r>
      <w:r w:rsidRPr="008C0A21">
        <w:rPr>
          <w:rFonts w:asciiTheme="minorHAnsi" w:eastAsia="Arial" w:hAnsiTheme="minorHAnsi" w:cstheme="minorHAnsi"/>
        </w:rPr>
        <w:t xml:space="preserve">. </w:t>
      </w:r>
    </w:p>
    <w:p w14:paraId="2FA21685" w14:textId="1B25605C" w:rsidR="00341F0A" w:rsidRDefault="00341F0A" w:rsidP="008C0A21">
      <w:pPr>
        <w:pStyle w:val="Heading3APA"/>
      </w:pPr>
      <w:bookmarkStart w:id="40" w:name="_Toc13471979"/>
      <w:r>
        <w:t>Waiver</w:t>
      </w:r>
      <w:bookmarkEnd w:id="40"/>
      <w:r>
        <w:t xml:space="preserve"> </w:t>
      </w:r>
    </w:p>
    <w:p w14:paraId="7846CB66" w14:textId="77777777" w:rsidR="00341F0A" w:rsidRPr="008C0A21" w:rsidRDefault="00341F0A" w:rsidP="008C0A21">
      <w:pPr>
        <w:spacing w:after="120" w:line="250" w:lineRule="auto"/>
        <w:ind w:left="720" w:hanging="11"/>
        <w:rPr>
          <w:rFonts w:asciiTheme="minorHAnsi" w:hAnsiTheme="minorHAnsi" w:cstheme="minorHAnsi"/>
        </w:rPr>
      </w:pPr>
      <w:r w:rsidRPr="008C0A21">
        <w:rPr>
          <w:rFonts w:asciiTheme="minorHAnsi" w:eastAsia="Arial" w:hAnsiTheme="minorHAnsi" w:cstheme="minorHAnsi"/>
        </w:rPr>
        <w:t xml:space="preserve">To the maximum extent permitted by law, the Auction Participant waives any right that it has (whether at the date of this Agreement or a SRDA or otherwise) to bring any action or to make any claim against </w:t>
      </w:r>
      <w:r w:rsidRPr="008C0A21">
        <w:rPr>
          <w:rFonts w:asciiTheme="minorHAnsi" w:eastAsia="Arial" w:hAnsiTheme="minorHAnsi" w:cstheme="minorHAnsi"/>
          <w:i/>
        </w:rPr>
        <w:t>AEMO</w:t>
      </w:r>
      <w:r w:rsidRPr="008C0A21">
        <w:rPr>
          <w:rFonts w:asciiTheme="minorHAnsi" w:eastAsia="Arial" w:hAnsiTheme="minorHAnsi" w:cstheme="minorHAnsi"/>
        </w:rPr>
        <w:t xml:space="preserve"> or any person acting on behalf of or associated with </w:t>
      </w:r>
      <w:r w:rsidRPr="008C0A21">
        <w:rPr>
          <w:rFonts w:asciiTheme="minorHAnsi" w:eastAsia="Arial" w:hAnsiTheme="minorHAnsi" w:cstheme="minorHAnsi"/>
          <w:i/>
        </w:rPr>
        <w:t>AEMO</w:t>
      </w:r>
      <w:r w:rsidRPr="008C0A21">
        <w:rPr>
          <w:rFonts w:asciiTheme="minorHAnsi" w:eastAsia="Arial" w:hAnsiTheme="minorHAnsi" w:cstheme="minorHAnsi"/>
        </w:rPr>
        <w:t xml:space="preserve"> arising (directly or indirectly) out of any alleged negligent act or omission, misrepresentation, or conduct which is likely to mislead, deceive or confuse on the part of </w:t>
      </w:r>
      <w:r w:rsidRPr="008C0A21">
        <w:rPr>
          <w:rFonts w:asciiTheme="minorHAnsi" w:eastAsia="Arial" w:hAnsiTheme="minorHAnsi" w:cstheme="minorHAnsi"/>
          <w:i/>
        </w:rPr>
        <w:t>AEMO</w:t>
      </w:r>
      <w:r w:rsidRPr="008C0A21">
        <w:rPr>
          <w:rFonts w:asciiTheme="minorHAnsi" w:eastAsia="Arial" w:hAnsiTheme="minorHAnsi" w:cstheme="minorHAnsi"/>
        </w:rPr>
        <w:t xml:space="preserve"> or any person acting on behalf of or associated with </w:t>
      </w:r>
      <w:r w:rsidRPr="008C0A21">
        <w:rPr>
          <w:rFonts w:asciiTheme="minorHAnsi" w:eastAsia="Arial" w:hAnsiTheme="minorHAnsi" w:cstheme="minorHAnsi"/>
          <w:i/>
        </w:rPr>
        <w:t>AEMO</w:t>
      </w:r>
      <w:r w:rsidRPr="008C0A21">
        <w:rPr>
          <w:rFonts w:asciiTheme="minorHAnsi" w:eastAsia="Arial" w:hAnsiTheme="minorHAnsi" w:cstheme="minorHAnsi"/>
        </w:rPr>
        <w:t xml:space="preserve"> in providing the Disclosed Information or otherwise in relation to the </w:t>
      </w:r>
      <w:r w:rsidRPr="008C0A21">
        <w:rPr>
          <w:rFonts w:asciiTheme="minorHAnsi" w:eastAsia="Arial" w:hAnsiTheme="minorHAnsi" w:cstheme="minorHAnsi"/>
          <w:i/>
        </w:rPr>
        <w:t>auctions</w:t>
      </w:r>
      <w:r w:rsidRPr="008C0A21">
        <w:rPr>
          <w:rFonts w:asciiTheme="minorHAnsi" w:eastAsia="Arial" w:hAnsiTheme="minorHAnsi" w:cstheme="minorHAnsi"/>
        </w:rPr>
        <w:t xml:space="preserve">. </w:t>
      </w:r>
    </w:p>
    <w:p w14:paraId="4EF5F526" w14:textId="77777777" w:rsidR="00341F0A" w:rsidRDefault="00341F0A" w:rsidP="00276B56">
      <w:pPr>
        <w:pStyle w:val="Heading1APA"/>
      </w:pPr>
      <w:bookmarkStart w:id="41" w:name="_Toc13471980"/>
      <w:r>
        <w:rPr>
          <w:rFonts w:eastAsia="Arial"/>
        </w:rPr>
        <w:t>Liability</w:t>
      </w:r>
      <w:bookmarkEnd w:id="41"/>
      <w:r>
        <w:rPr>
          <w:rFonts w:eastAsia="Arial"/>
        </w:rPr>
        <w:t xml:space="preserve"> </w:t>
      </w:r>
    </w:p>
    <w:p w14:paraId="4CCA9EA0" w14:textId="5E0D9E0C" w:rsidR="00341F0A" w:rsidRDefault="00341F0A" w:rsidP="008C0A21">
      <w:pPr>
        <w:pStyle w:val="Heading3APA"/>
      </w:pPr>
      <w:bookmarkStart w:id="42" w:name="_Toc13471981"/>
      <w:r>
        <w:t>Implied Warranties</w:t>
      </w:r>
      <w:bookmarkEnd w:id="42"/>
      <w:r>
        <w:t xml:space="preserve"> </w:t>
      </w:r>
    </w:p>
    <w:p w14:paraId="14344894" w14:textId="77777777" w:rsidR="00341F0A" w:rsidRPr="00534D0F" w:rsidRDefault="00341F0A" w:rsidP="00534D0F">
      <w:pPr>
        <w:spacing w:after="120" w:line="250" w:lineRule="auto"/>
        <w:ind w:left="720" w:hanging="11"/>
        <w:rPr>
          <w:rFonts w:asciiTheme="minorHAnsi" w:hAnsiTheme="minorHAnsi" w:cstheme="minorHAnsi"/>
        </w:rPr>
      </w:pPr>
      <w:r w:rsidRPr="00534D0F">
        <w:rPr>
          <w:rFonts w:asciiTheme="minorHAnsi" w:eastAsia="Arial" w:hAnsiTheme="minorHAnsi" w:cstheme="minorHAnsi"/>
        </w:rPr>
        <w:t xml:space="preserve">To the maximum extent permitted by law and except as otherwise provided in this Agreement, all terms, conditions, warranties or statements (whether express, implied, written, oral, collateral, statutory or otherwise) which would be implied or incorporated into this Agreement or a SRDA as having been given by </w:t>
      </w:r>
      <w:r w:rsidRPr="00534D0F">
        <w:rPr>
          <w:rFonts w:asciiTheme="minorHAnsi" w:eastAsia="Arial" w:hAnsiTheme="minorHAnsi" w:cstheme="minorHAnsi"/>
          <w:i/>
        </w:rPr>
        <w:t>AEMO</w:t>
      </w:r>
      <w:r w:rsidRPr="00534D0F">
        <w:rPr>
          <w:rFonts w:asciiTheme="minorHAnsi" w:eastAsia="Arial" w:hAnsiTheme="minorHAnsi" w:cstheme="minorHAnsi"/>
        </w:rPr>
        <w:t xml:space="preserve"> in favour of the Auction Participant are excluded and </w:t>
      </w:r>
      <w:r w:rsidRPr="00534D0F">
        <w:rPr>
          <w:rFonts w:asciiTheme="minorHAnsi" w:eastAsia="Arial" w:hAnsiTheme="minorHAnsi" w:cstheme="minorHAnsi"/>
          <w:i/>
        </w:rPr>
        <w:t>AEMO</w:t>
      </w:r>
      <w:r w:rsidRPr="00534D0F">
        <w:rPr>
          <w:rFonts w:asciiTheme="minorHAnsi" w:eastAsia="Arial" w:hAnsiTheme="minorHAnsi" w:cstheme="minorHAnsi"/>
        </w:rPr>
        <w:t xml:space="preserve"> disclaims all liability in relation to them. </w:t>
      </w:r>
    </w:p>
    <w:p w14:paraId="34D1112F" w14:textId="6B379897" w:rsidR="00341F0A" w:rsidRDefault="00341F0A" w:rsidP="008C0A21">
      <w:pPr>
        <w:pStyle w:val="Heading3APA"/>
      </w:pPr>
      <w:bookmarkStart w:id="43" w:name="_Toc13471982"/>
      <w:r>
        <w:t>Limitation of Liability</w:t>
      </w:r>
      <w:bookmarkEnd w:id="43"/>
      <w:r>
        <w:t xml:space="preserve"> </w:t>
      </w:r>
    </w:p>
    <w:p w14:paraId="538D137C" w14:textId="77777777" w:rsidR="00341F0A" w:rsidRPr="00132647" w:rsidRDefault="00341F0A" w:rsidP="00534D0F">
      <w:pPr>
        <w:spacing w:after="120" w:line="250" w:lineRule="auto"/>
        <w:ind w:left="720" w:hanging="11"/>
        <w:rPr>
          <w:rFonts w:asciiTheme="minorHAnsi" w:hAnsiTheme="minorHAnsi" w:cstheme="minorHAnsi"/>
        </w:rPr>
      </w:pPr>
      <w:r w:rsidRPr="00132647">
        <w:rPr>
          <w:rFonts w:asciiTheme="minorHAnsi" w:eastAsia="Arial" w:hAnsiTheme="minorHAnsi" w:cstheme="minorHAnsi"/>
        </w:rPr>
        <w:t xml:space="preserve">Despite any other provision of this Agreement and except as otherwise provided by law: </w:t>
      </w:r>
    </w:p>
    <w:p w14:paraId="66316CF6" w14:textId="77777777" w:rsidR="00341F0A" w:rsidRPr="00132647" w:rsidRDefault="00341F0A" w:rsidP="00276B56">
      <w:pPr>
        <w:numPr>
          <w:ilvl w:val="1"/>
          <w:numId w:val="67"/>
        </w:numPr>
        <w:spacing w:after="120" w:line="240" w:lineRule="auto"/>
        <w:ind w:left="1077" w:hanging="357"/>
        <w:rPr>
          <w:rFonts w:asciiTheme="minorHAnsi" w:hAnsiTheme="minorHAnsi" w:cstheme="minorHAnsi"/>
        </w:rPr>
      </w:pPr>
      <w:r w:rsidRPr="00132647">
        <w:rPr>
          <w:rFonts w:asciiTheme="minorHAnsi" w:eastAsia="Arial" w:hAnsiTheme="minorHAnsi" w:cstheme="minorHAnsi"/>
          <w:i/>
        </w:rPr>
        <w:t>AEMO</w:t>
      </w:r>
      <w:r w:rsidRPr="00132647">
        <w:rPr>
          <w:rFonts w:asciiTheme="minorHAnsi" w:eastAsia="Arial" w:hAnsiTheme="minorHAnsi" w:cstheme="minorHAnsi"/>
        </w:rPr>
        <w:t xml:space="preserve"> is not liable to make any payment (whether by way of damages or otherwise) for any breach of any representation, warranty, condition or obligation unless a claim is made in writing by the Auction Participant (setting out in reasonable detail the nature of the claim and the </w:t>
      </w:r>
      <w:r w:rsidRPr="00132647">
        <w:rPr>
          <w:rFonts w:asciiTheme="minorHAnsi" w:eastAsia="Arial" w:hAnsiTheme="minorHAnsi" w:cstheme="minorHAnsi"/>
        </w:rPr>
        <w:lastRenderedPageBreak/>
        <w:t>damages sought) on or before the date that is 6 months after the end of the Relevant Quarter covered by the SRDA</w:t>
      </w:r>
      <w:r w:rsidRPr="00132647">
        <w:rPr>
          <w:rFonts w:asciiTheme="minorHAnsi" w:eastAsia="Arial" w:hAnsiTheme="minorHAnsi" w:cstheme="minorHAnsi"/>
          <w:i/>
        </w:rPr>
        <w:t xml:space="preserve"> </w:t>
      </w:r>
      <w:r w:rsidRPr="00132647">
        <w:rPr>
          <w:rFonts w:asciiTheme="minorHAnsi" w:eastAsia="Arial" w:hAnsiTheme="minorHAnsi" w:cstheme="minorHAnsi"/>
        </w:rPr>
        <w:t xml:space="preserve">to which the claim relates; and </w:t>
      </w:r>
    </w:p>
    <w:p w14:paraId="112E0F4F" w14:textId="77777777" w:rsidR="00341F0A" w:rsidRPr="00132647" w:rsidRDefault="00341F0A" w:rsidP="00276B56">
      <w:pPr>
        <w:numPr>
          <w:ilvl w:val="1"/>
          <w:numId w:val="67"/>
        </w:numPr>
        <w:spacing w:after="120" w:line="240" w:lineRule="auto"/>
        <w:ind w:left="1077" w:hanging="357"/>
        <w:rPr>
          <w:rFonts w:asciiTheme="minorHAnsi" w:hAnsiTheme="minorHAnsi" w:cstheme="minorHAnsi"/>
        </w:rPr>
      </w:pPr>
      <w:r w:rsidRPr="00132647">
        <w:rPr>
          <w:rFonts w:asciiTheme="minorHAnsi" w:eastAsia="Arial" w:hAnsiTheme="minorHAnsi" w:cstheme="minorHAnsi"/>
          <w:i/>
        </w:rPr>
        <w:t>AEMO</w:t>
      </w:r>
      <w:r w:rsidRPr="00132647">
        <w:rPr>
          <w:rFonts w:asciiTheme="minorHAnsi" w:eastAsia="Arial" w:hAnsiTheme="minorHAnsi" w:cstheme="minorHAnsi"/>
        </w:rPr>
        <w:t xml:space="preserve"> will not be liable for an amount for breach of representation, warranty, condition or obligation which would exceed the aggregate amount of the Purchase Price that has been paid by the Auction Participant in respect of the SRDA to which the claim relates less the aggregate amount of the Cancellation Price that has been paid to the Auction Participant in respect of the SRDA to which the claim relates. </w:t>
      </w:r>
    </w:p>
    <w:p w14:paraId="2F0DF96E" w14:textId="2E8D080A" w:rsidR="00341F0A" w:rsidRDefault="00341F0A" w:rsidP="00132647">
      <w:pPr>
        <w:pStyle w:val="Heading3APA"/>
      </w:pPr>
      <w:bookmarkStart w:id="44" w:name="_Toc13471983"/>
      <w:r>
        <w:t>Notification</w:t>
      </w:r>
      <w:bookmarkEnd w:id="44"/>
      <w:r>
        <w:t xml:space="preserve"> </w:t>
      </w:r>
    </w:p>
    <w:p w14:paraId="4626BF7C" w14:textId="77777777" w:rsidR="00341F0A" w:rsidRPr="00132647" w:rsidRDefault="00341F0A" w:rsidP="00132647">
      <w:pPr>
        <w:spacing w:after="120" w:line="250" w:lineRule="auto"/>
        <w:ind w:left="720" w:hanging="11"/>
        <w:rPr>
          <w:rFonts w:asciiTheme="minorHAnsi" w:hAnsiTheme="minorHAnsi" w:cstheme="minorHAnsi"/>
        </w:rPr>
      </w:pPr>
      <w:r w:rsidRPr="00132647">
        <w:rPr>
          <w:rFonts w:asciiTheme="minorHAnsi" w:eastAsia="Arial" w:hAnsiTheme="minorHAnsi" w:cstheme="minorHAnsi"/>
        </w:rPr>
        <w:t xml:space="preserve">If the Auction Participant becomes aware of a claim or potential claim against </w:t>
      </w:r>
      <w:r w:rsidRPr="00132647">
        <w:rPr>
          <w:rFonts w:asciiTheme="minorHAnsi" w:eastAsia="Arial" w:hAnsiTheme="minorHAnsi" w:cstheme="minorHAnsi"/>
          <w:i/>
        </w:rPr>
        <w:t>AEMO</w:t>
      </w:r>
      <w:r w:rsidRPr="00132647">
        <w:rPr>
          <w:rFonts w:asciiTheme="minorHAnsi" w:eastAsia="Arial" w:hAnsiTheme="minorHAnsi" w:cstheme="minorHAnsi"/>
        </w:rPr>
        <w:t xml:space="preserve"> with respect to any breach of any representation, warranty, condition or obligation, the Auction Participant must notify </w:t>
      </w:r>
      <w:r w:rsidRPr="00132647">
        <w:rPr>
          <w:rFonts w:asciiTheme="minorHAnsi" w:eastAsia="Arial" w:hAnsiTheme="minorHAnsi" w:cstheme="minorHAnsi"/>
          <w:i/>
        </w:rPr>
        <w:t>AEMO</w:t>
      </w:r>
      <w:r w:rsidRPr="00132647">
        <w:rPr>
          <w:rFonts w:asciiTheme="minorHAnsi" w:eastAsia="Arial" w:hAnsiTheme="minorHAnsi" w:cstheme="minorHAnsi"/>
        </w:rPr>
        <w:t xml:space="preserve"> in writing within 5 </w:t>
      </w:r>
      <w:r w:rsidRPr="00132647">
        <w:rPr>
          <w:rFonts w:asciiTheme="minorHAnsi" w:eastAsia="Arial" w:hAnsiTheme="minorHAnsi" w:cstheme="minorHAnsi"/>
          <w:i/>
        </w:rPr>
        <w:t>business days</w:t>
      </w:r>
      <w:r w:rsidRPr="00132647">
        <w:rPr>
          <w:rFonts w:asciiTheme="minorHAnsi" w:eastAsia="Arial" w:hAnsiTheme="minorHAnsi" w:cstheme="minorHAnsi"/>
        </w:rPr>
        <w:t xml:space="preserve"> after becoming so aware. </w:t>
      </w:r>
    </w:p>
    <w:p w14:paraId="578CDFAC" w14:textId="56D198CC" w:rsidR="00341F0A" w:rsidRDefault="00341F0A" w:rsidP="00132647">
      <w:pPr>
        <w:pStyle w:val="Heading3APA"/>
      </w:pPr>
      <w:bookmarkStart w:id="45" w:name="_Toc13471984"/>
      <w:r>
        <w:t>Statutory Immunity</w:t>
      </w:r>
      <w:bookmarkEnd w:id="45"/>
      <w:r>
        <w:t xml:space="preserve"> </w:t>
      </w:r>
    </w:p>
    <w:p w14:paraId="526DAB57" w14:textId="77777777" w:rsidR="00341F0A" w:rsidRPr="00132647" w:rsidRDefault="00341F0A" w:rsidP="00132647">
      <w:pPr>
        <w:spacing w:after="120" w:line="250" w:lineRule="auto"/>
        <w:ind w:left="720" w:hanging="11"/>
        <w:rPr>
          <w:rFonts w:asciiTheme="minorHAnsi" w:hAnsiTheme="minorHAnsi" w:cstheme="minorHAnsi"/>
        </w:rPr>
      </w:pPr>
      <w:r w:rsidRPr="00132647">
        <w:rPr>
          <w:rFonts w:asciiTheme="minorHAnsi" w:eastAsia="Arial" w:hAnsiTheme="minorHAnsi" w:cstheme="minorHAnsi"/>
        </w:rPr>
        <w:t xml:space="preserve">For the avoidance of doubt and despite any other provision of this Agreement, nothing in this Agreement, SRDA, or the </w:t>
      </w:r>
      <w:r w:rsidRPr="00132647">
        <w:rPr>
          <w:rFonts w:asciiTheme="minorHAnsi" w:eastAsia="Arial" w:hAnsiTheme="minorHAnsi" w:cstheme="minorHAnsi"/>
          <w:i/>
        </w:rPr>
        <w:t>auction rules</w:t>
      </w:r>
      <w:r w:rsidRPr="00132647">
        <w:rPr>
          <w:rFonts w:asciiTheme="minorHAnsi" w:eastAsia="Arial" w:hAnsiTheme="minorHAnsi" w:cstheme="minorHAnsi"/>
        </w:rPr>
        <w:t xml:space="preserve"> varies or excludes the operation of section 119 and 120A of the </w:t>
      </w:r>
      <w:r w:rsidRPr="00132647">
        <w:rPr>
          <w:rFonts w:asciiTheme="minorHAnsi" w:eastAsia="Arial" w:hAnsiTheme="minorHAnsi" w:cstheme="minorHAnsi"/>
          <w:i/>
        </w:rPr>
        <w:t>National Electricity Law</w:t>
      </w:r>
      <w:r w:rsidRPr="00132647">
        <w:rPr>
          <w:rFonts w:asciiTheme="minorHAnsi" w:eastAsia="Arial" w:hAnsiTheme="minorHAnsi" w:cstheme="minorHAnsi"/>
        </w:rPr>
        <w:t xml:space="preserve">. </w:t>
      </w:r>
    </w:p>
    <w:p w14:paraId="54530AFC" w14:textId="42AD0870" w:rsidR="00341F0A" w:rsidRDefault="00341F0A" w:rsidP="00132647">
      <w:pPr>
        <w:pStyle w:val="Heading3APA"/>
      </w:pPr>
      <w:bookmarkStart w:id="46" w:name="_Toc13471985"/>
      <w:r>
        <w:t>Agents Liability</w:t>
      </w:r>
      <w:r>
        <w:rPr>
          <w:vertAlign w:val="superscript"/>
        </w:rPr>
        <w:footnoteReference w:id="3"/>
      </w:r>
      <w:bookmarkEnd w:id="46"/>
      <w:r>
        <w:t xml:space="preserve"> </w:t>
      </w:r>
    </w:p>
    <w:p w14:paraId="10D95259" w14:textId="77777777" w:rsidR="00341F0A" w:rsidRPr="00132647" w:rsidRDefault="00341F0A" w:rsidP="00132647">
      <w:pPr>
        <w:spacing w:after="120" w:line="250" w:lineRule="auto"/>
        <w:ind w:left="720" w:hanging="11"/>
        <w:rPr>
          <w:rFonts w:asciiTheme="minorHAnsi" w:hAnsiTheme="minorHAnsi" w:cstheme="minorHAnsi"/>
        </w:rPr>
      </w:pPr>
      <w:r w:rsidRPr="00132647">
        <w:rPr>
          <w:rFonts w:asciiTheme="minorHAnsi" w:eastAsia="Arial" w:hAnsiTheme="minorHAnsi" w:cstheme="minorHAnsi"/>
        </w:rPr>
        <w:t xml:space="preserve">Where an Agent is a party to this Agreement, the Agent will be jointly and severally liable with the Auction Participant in relation to the Auction Participant’s obligations under this Agreement and any SRDA entered into by the Auction Participant. </w:t>
      </w:r>
    </w:p>
    <w:p w14:paraId="7C38C9EA" w14:textId="77777777" w:rsidR="00341F0A" w:rsidRDefault="00341F0A" w:rsidP="00276B56">
      <w:pPr>
        <w:pStyle w:val="Heading1APA"/>
      </w:pPr>
      <w:bookmarkStart w:id="47" w:name="_Toc13471986"/>
      <w:r>
        <w:rPr>
          <w:rFonts w:eastAsia="Arial"/>
        </w:rPr>
        <w:t>Auction Costs</w:t>
      </w:r>
      <w:bookmarkEnd w:id="47"/>
      <w:r>
        <w:rPr>
          <w:rFonts w:eastAsia="Arial"/>
        </w:rPr>
        <w:t xml:space="preserve"> </w:t>
      </w:r>
    </w:p>
    <w:p w14:paraId="29A70EF2" w14:textId="77777777" w:rsidR="00341F0A" w:rsidRPr="00132647" w:rsidRDefault="00341F0A" w:rsidP="00132647">
      <w:pPr>
        <w:spacing w:after="120" w:line="250" w:lineRule="auto"/>
        <w:ind w:left="720" w:hanging="11"/>
        <w:rPr>
          <w:rFonts w:asciiTheme="minorHAnsi" w:hAnsiTheme="minorHAnsi" w:cstheme="minorHAnsi"/>
        </w:rPr>
      </w:pPr>
      <w:r w:rsidRPr="00132647">
        <w:rPr>
          <w:rFonts w:asciiTheme="minorHAnsi" w:eastAsia="Arial" w:hAnsiTheme="minorHAnsi" w:cstheme="minorHAnsi"/>
        </w:rPr>
        <w:t xml:space="preserve">The Auction Participant will be responsible for all costs and expenses incurred by it in connection with the </w:t>
      </w:r>
      <w:r w:rsidRPr="00132647">
        <w:rPr>
          <w:rFonts w:asciiTheme="minorHAnsi" w:eastAsia="Arial" w:hAnsiTheme="minorHAnsi" w:cstheme="minorHAnsi"/>
          <w:i/>
        </w:rPr>
        <w:t>auctions</w:t>
      </w:r>
      <w:r w:rsidRPr="00132647">
        <w:rPr>
          <w:rFonts w:asciiTheme="minorHAnsi" w:eastAsia="Arial" w:hAnsiTheme="minorHAnsi" w:cstheme="minorHAnsi"/>
        </w:rPr>
        <w:t xml:space="preserve">.  </w:t>
      </w:r>
      <w:r w:rsidRPr="00132647">
        <w:rPr>
          <w:rFonts w:asciiTheme="minorHAnsi" w:eastAsia="Arial" w:hAnsiTheme="minorHAnsi" w:cstheme="minorHAnsi"/>
          <w:i/>
        </w:rPr>
        <w:t>AEMO</w:t>
      </w:r>
      <w:r w:rsidRPr="00132647">
        <w:rPr>
          <w:rFonts w:asciiTheme="minorHAnsi" w:eastAsia="Arial" w:hAnsiTheme="minorHAnsi" w:cstheme="minorHAnsi"/>
        </w:rPr>
        <w:t xml:space="preserve"> will not be liable on any grounds whatsoever for costs or expenses incurred by the Auction Participant in the conduct of due diligence in relation to the Units, making decisions regarding bidding for Units or offering Units in the </w:t>
      </w:r>
      <w:r w:rsidRPr="00132647">
        <w:rPr>
          <w:rFonts w:asciiTheme="minorHAnsi" w:eastAsia="Arial" w:hAnsiTheme="minorHAnsi" w:cstheme="minorHAnsi"/>
          <w:i/>
        </w:rPr>
        <w:t>auctions</w:t>
      </w:r>
      <w:r w:rsidRPr="00132647">
        <w:rPr>
          <w:rFonts w:asciiTheme="minorHAnsi" w:eastAsia="Arial" w:hAnsiTheme="minorHAnsi" w:cstheme="minorHAnsi"/>
        </w:rPr>
        <w:t xml:space="preserve"> or in any other way in connection with the </w:t>
      </w:r>
      <w:r w:rsidRPr="00132647">
        <w:rPr>
          <w:rFonts w:asciiTheme="minorHAnsi" w:eastAsia="Arial" w:hAnsiTheme="minorHAnsi" w:cstheme="minorHAnsi"/>
          <w:i/>
        </w:rPr>
        <w:t>auctions</w:t>
      </w:r>
      <w:r w:rsidRPr="00132647">
        <w:rPr>
          <w:rFonts w:asciiTheme="minorHAnsi" w:eastAsia="Arial" w:hAnsiTheme="minorHAnsi" w:cstheme="minorHAnsi"/>
        </w:rPr>
        <w:t xml:space="preserve">. </w:t>
      </w:r>
    </w:p>
    <w:p w14:paraId="08F513FD" w14:textId="77777777" w:rsidR="00341F0A" w:rsidRDefault="00341F0A" w:rsidP="00276B56">
      <w:pPr>
        <w:pStyle w:val="Heading1APA"/>
      </w:pPr>
      <w:bookmarkStart w:id="48" w:name="_Toc13471987"/>
      <w:r>
        <w:rPr>
          <w:rFonts w:eastAsia="Arial"/>
        </w:rPr>
        <w:t>Termination</w:t>
      </w:r>
      <w:bookmarkEnd w:id="48"/>
      <w:r>
        <w:rPr>
          <w:rFonts w:eastAsia="Arial"/>
        </w:rPr>
        <w:t xml:space="preserve"> </w:t>
      </w:r>
    </w:p>
    <w:p w14:paraId="3D0C7B9F" w14:textId="37D0A13D" w:rsidR="00341F0A" w:rsidRDefault="00341F0A" w:rsidP="00132647">
      <w:pPr>
        <w:pStyle w:val="Heading3APA"/>
      </w:pPr>
      <w:bookmarkStart w:id="49" w:name="_Toc13471988"/>
      <w:r>
        <w:t>National Electricity Market</w:t>
      </w:r>
      <w:bookmarkEnd w:id="49"/>
      <w:r>
        <w:t xml:space="preserve"> </w:t>
      </w:r>
    </w:p>
    <w:p w14:paraId="22EF4AC5" w14:textId="77777777" w:rsidR="00341F0A" w:rsidRPr="00132647" w:rsidRDefault="00341F0A" w:rsidP="00132647">
      <w:pPr>
        <w:spacing w:after="120" w:line="250" w:lineRule="auto"/>
        <w:ind w:left="720" w:hanging="11"/>
        <w:rPr>
          <w:rFonts w:asciiTheme="minorHAnsi" w:hAnsiTheme="minorHAnsi" w:cstheme="minorHAnsi"/>
        </w:rPr>
      </w:pPr>
      <w:r w:rsidRPr="00132647">
        <w:rPr>
          <w:rFonts w:asciiTheme="minorHAnsi" w:eastAsia="Arial" w:hAnsiTheme="minorHAnsi" w:cstheme="minorHAnsi"/>
        </w:rPr>
        <w:t xml:space="preserve">This Agreement and each SRDA will terminate immediately if the </w:t>
      </w:r>
      <w:r w:rsidRPr="00132647">
        <w:rPr>
          <w:rFonts w:asciiTheme="minorHAnsi" w:eastAsia="Arial" w:hAnsiTheme="minorHAnsi" w:cstheme="minorHAnsi"/>
          <w:i/>
        </w:rPr>
        <w:t xml:space="preserve">National Electricity Market </w:t>
      </w:r>
      <w:r w:rsidRPr="00132647">
        <w:rPr>
          <w:rFonts w:asciiTheme="minorHAnsi" w:eastAsia="Arial" w:hAnsiTheme="minorHAnsi" w:cstheme="minorHAnsi"/>
        </w:rPr>
        <w:t xml:space="preserve">permanently ceases to operate.  For the avoidance of doubt, this </w:t>
      </w:r>
      <w:r w:rsidRPr="00132647">
        <w:rPr>
          <w:rFonts w:asciiTheme="minorHAnsi" w:eastAsia="Arial" w:hAnsiTheme="minorHAnsi" w:cstheme="minorHAnsi"/>
          <w:b/>
        </w:rPr>
        <w:t>clause 16.1</w:t>
      </w:r>
      <w:r w:rsidRPr="00132647">
        <w:rPr>
          <w:rFonts w:asciiTheme="minorHAnsi" w:eastAsia="Arial" w:hAnsiTheme="minorHAnsi" w:cstheme="minorHAnsi"/>
        </w:rPr>
        <w:t xml:space="preserve"> does not come into effect by reason of </w:t>
      </w:r>
      <w:r w:rsidRPr="00132647">
        <w:rPr>
          <w:rFonts w:asciiTheme="minorHAnsi" w:eastAsia="Arial" w:hAnsiTheme="minorHAnsi" w:cstheme="minorHAnsi"/>
          <w:i/>
        </w:rPr>
        <w:t>AEMO</w:t>
      </w:r>
      <w:r w:rsidRPr="00132647">
        <w:rPr>
          <w:rFonts w:asciiTheme="minorHAnsi" w:eastAsia="Arial" w:hAnsiTheme="minorHAnsi" w:cstheme="minorHAnsi"/>
        </w:rPr>
        <w:t xml:space="preserve"> declaring the </w:t>
      </w:r>
      <w:r w:rsidRPr="00132647">
        <w:rPr>
          <w:rFonts w:asciiTheme="minorHAnsi" w:eastAsia="Arial" w:hAnsiTheme="minorHAnsi" w:cstheme="minorHAnsi"/>
          <w:i/>
        </w:rPr>
        <w:t>spot market</w:t>
      </w:r>
      <w:r w:rsidRPr="00132647">
        <w:rPr>
          <w:rFonts w:asciiTheme="minorHAnsi" w:eastAsia="Arial" w:hAnsiTheme="minorHAnsi" w:cstheme="minorHAnsi"/>
        </w:rPr>
        <w:t xml:space="preserve"> to be suspended for any of the reasons set out in clause 3.14.3 of the </w:t>
      </w:r>
      <w:r w:rsidRPr="00132647">
        <w:rPr>
          <w:rFonts w:asciiTheme="minorHAnsi" w:eastAsia="Arial" w:hAnsiTheme="minorHAnsi" w:cstheme="minorHAnsi"/>
          <w:i/>
        </w:rPr>
        <w:t>Rules</w:t>
      </w:r>
      <w:r w:rsidRPr="00132647">
        <w:rPr>
          <w:rFonts w:asciiTheme="minorHAnsi" w:eastAsia="Arial" w:hAnsiTheme="minorHAnsi" w:cstheme="minorHAnsi"/>
        </w:rPr>
        <w:t xml:space="preserve">. </w:t>
      </w:r>
    </w:p>
    <w:p w14:paraId="51143065" w14:textId="767CAC52" w:rsidR="00341F0A" w:rsidRDefault="00341F0A" w:rsidP="00132647">
      <w:pPr>
        <w:pStyle w:val="Heading3APA"/>
      </w:pPr>
      <w:bookmarkStart w:id="50" w:name="_Toc13471989"/>
      <w:r>
        <w:t>Continuing Eligibility</w:t>
      </w:r>
      <w:bookmarkEnd w:id="50"/>
      <w:r>
        <w:t xml:space="preserve"> </w:t>
      </w:r>
    </w:p>
    <w:p w14:paraId="0E9181D0" w14:textId="77777777" w:rsidR="00341F0A" w:rsidRPr="00132647" w:rsidRDefault="00341F0A" w:rsidP="00132647">
      <w:pPr>
        <w:spacing w:after="120" w:line="250" w:lineRule="auto"/>
        <w:ind w:left="720" w:hanging="11"/>
        <w:rPr>
          <w:rFonts w:asciiTheme="minorHAnsi" w:hAnsiTheme="minorHAnsi" w:cstheme="minorHAnsi"/>
        </w:rPr>
      </w:pPr>
      <w:r w:rsidRPr="00132647">
        <w:rPr>
          <w:rFonts w:asciiTheme="minorHAnsi" w:eastAsia="Arial" w:hAnsiTheme="minorHAnsi" w:cstheme="minorHAnsi"/>
          <w:i/>
        </w:rPr>
        <w:t>AEMO</w:t>
      </w:r>
      <w:r w:rsidRPr="00132647">
        <w:rPr>
          <w:rFonts w:asciiTheme="minorHAnsi" w:eastAsia="Arial" w:hAnsiTheme="minorHAnsi" w:cstheme="minorHAnsi"/>
        </w:rPr>
        <w:t xml:space="preserve"> may terminate this Agreement and any or all of the SRDAs between </w:t>
      </w:r>
      <w:r w:rsidRPr="00132647">
        <w:rPr>
          <w:rFonts w:asciiTheme="minorHAnsi" w:eastAsia="Arial" w:hAnsiTheme="minorHAnsi" w:cstheme="minorHAnsi"/>
          <w:i/>
        </w:rPr>
        <w:t>AEMO</w:t>
      </w:r>
      <w:r w:rsidRPr="00132647">
        <w:rPr>
          <w:rFonts w:asciiTheme="minorHAnsi" w:eastAsia="Arial" w:hAnsiTheme="minorHAnsi" w:cstheme="minorHAnsi"/>
        </w:rPr>
        <w:t xml:space="preserve"> and the Auction Participant by notice to the Auction Participant if: </w:t>
      </w:r>
    </w:p>
    <w:p w14:paraId="7F2DCA59" w14:textId="77777777" w:rsidR="00341F0A" w:rsidRPr="00132647" w:rsidRDefault="00341F0A" w:rsidP="00276B56">
      <w:pPr>
        <w:numPr>
          <w:ilvl w:val="1"/>
          <w:numId w:val="68"/>
        </w:numPr>
        <w:spacing w:after="120" w:line="240" w:lineRule="auto"/>
        <w:ind w:left="1077" w:hanging="357"/>
        <w:rPr>
          <w:rFonts w:asciiTheme="minorHAnsi" w:hAnsiTheme="minorHAnsi" w:cstheme="minorHAnsi"/>
        </w:rPr>
      </w:pPr>
      <w:r w:rsidRPr="00132647">
        <w:rPr>
          <w:rFonts w:asciiTheme="minorHAnsi" w:eastAsia="Arial" w:hAnsiTheme="minorHAnsi" w:cstheme="minorHAnsi"/>
        </w:rPr>
        <w:t xml:space="preserve">the Auction Participant ceases to satisfy the criteria specified in clause 3.2 of the </w:t>
      </w:r>
      <w:r w:rsidRPr="00132647">
        <w:rPr>
          <w:rFonts w:asciiTheme="minorHAnsi" w:eastAsia="Arial" w:hAnsiTheme="minorHAnsi" w:cstheme="minorHAnsi"/>
          <w:i/>
        </w:rPr>
        <w:t>auction rules</w:t>
      </w:r>
      <w:r w:rsidRPr="00132647">
        <w:rPr>
          <w:rFonts w:asciiTheme="minorHAnsi" w:eastAsia="Arial" w:hAnsiTheme="minorHAnsi" w:cstheme="minorHAnsi"/>
        </w:rPr>
        <w:t xml:space="preserve">; </w:t>
      </w:r>
    </w:p>
    <w:p w14:paraId="1AB8A49B" w14:textId="77777777" w:rsidR="00341F0A" w:rsidRPr="00132647" w:rsidRDefault="00341F0A" w:rsidP="00276B56">
      <w:pPr>
        <w:numPr>
          <w:ilvl w:val="1"/>
          <w:numId w:val="68"/>
        </w:numPr>
        <w:spacing w:after="120" w:line="240" w:lineRule="auto"/>
        <w:ind w:left="1077" w:hanging="357"/>
        <w:rPr>
          <w:rFonts w:asciiTheme="minorHAnsi" w:hAnsiTheme="minorHAnsi" w:cstheme="minorHAnsi"/>
        </w:rPr>
      </w:pPr>
      <w:r w:rsidRPr="00132647">
        <w:rPr>
          <w:rFonts w:asciiTheme="minorHAnsi" w:eastAsia="Arial" w:hAnsiTheme="minorHAnsi" w:cstheme="minorHAnsi"/>
        </w:rPr>
        <w:t xml:space="preserve">the Auction Participant does not demonstrate to </w:t>
      </w:r>
      <w:r w:rsidRPr="00132647">
        <w:rPr>
          <w:rFonts w:asciiTheme="minorHAnsi" w:eastAsia="Arial" w:hAnsiTheme="minorHAnsi" w:cstheme="minorHAnsi"/>
          <w:i/>
        </w:rPr>
        <w:t>AEMO’s</w:t>
      </w:r>
      <w:r w:rsidRPr="00132647">
        <w:rPr>
          <w:rFonts w:asciiTheme="minorHAnsi" w:eastAsia="Arial" w:hAnsiTheme="minorHAnsi" w:cstheme="minorHAnsi"/>
        </w:rPr>
        <w:t xml:space="preserve"> reasonable satisfaction that it continues to satisfy the criteria specified in clause 3.2 of the </w:t>
      </w:r>
      <w:r w:rsidRPr="00132647">
        <w:rPr>
          <w:rFonts w:asciiTheme="minorHAnsi" w:eastAsia="Arial" w:hAnsiTheme="minorHAnsi" w:cstheme="minorHAnsi"/>
          <w:i/>
        </w:rPr>
        <w:t>auction rules;</w:t>
      </w:r>
      <w:r w:rsidRPr="00132647">
        <w:rPr>
          <w:rFonts w:asciiTheme="minorHAnsi" w:eastAsia="Arial" w:hAnsiTheme="minorHAnsi" w:cstheme="minorHAnsi"/>
        </w:rPr>
        <w:t xml:space="preserve">  </w:t>
      </w:r>
    </w:p>
    <w:p w14:paraId="388F93EB" w14:textId="77777777" w:rsidR="00341F0A" w:rsidRPr="00132647" w:rsidRDefault="00341F0A" w:rsidP="00276B56">
      <w:pPr>
        <w:numPr>
          <w:ilvl w:val="1"/>
          <w:numId w:val="68"/>
        </w:numPr>
        <w:spacing w:after="120" w:line="240" w:lineRule="auto"/>
        <w:ind w:left="1077" w:hanging="357"/>
        <w:rPr>
          <w:rFonts w:asciiTheme="minorHAnsi" w:eastAsia="Arial" w:hAnsiTheme="minorHAnsi" w:cstheme="minorHAnsi"/>
        </w:rPr>
      </w:pPr>
      <w:r w:rsidRPr="00132647">
        <w:rPr>
          <w:rFonts w:asciiTheme="minorHAnsi" w:eastAsia="Arial" w:hAnsiTheme="minorHAnsi" w:cstheme="minorHAnsi"/>
        </w:rPr>
        <w:lastRenderedPageBreak/>
        <w:t>the Auction Participant fails to provide</w:t>
      </w:r>
      <w:r w:rsidRPr="00132647">
        <w:rPr>
          <w:rFonts w:asciiTheme="minorHAnsi" w:eastAsia="Arial" w:hAnsiTheme="minorHAnsi" w:cstheme="minorHAnsi"/>
          <w:i/>
        </w:rPr>
        <w:t xml:space="preserve"> AEMO</w:t>
      </w:r>
      <w:r w:rsidRPr="00132647">
        <w:rPr>
          <w:rFonts w:asciiTheme="minorHAnsi" w:eastAsia="Arial" w:hAnsiTheme="minorHAnsi" w:cstheme="minorHAnsi"/>
        </w:rPr>
        <w:t xml:space="preserve"> with the evidence sought by</w:t>
      </w:r>
      <w:r w:rsidRPr="00132647">
        <w:rPr>
          <w:rFonts w:asciiTheme="minorHAnsi" w:eastAsia="Arial" w:hAnsiTheme="minorHAnsi" w:cstheme="minorHAnsi"/>
          <w:i/>
        </w:rPr>
        <w:t xml:space="preserve"> AEMO</w:t>
      </w:r>
      <w:r w:rsidRPr="00132647">
        <w:rPr>
          <w:rFonts w:asciiTheme="minorHAnsi" w:eastAsia="Arial" w:hAnsiTheme="minorHAnsi" w:cstheme="minorHAnsi"/>
        </w:rPr>
        <w:t xml:space="preserve"> under clause  3.4 of the </w:t>
      </w:r>
      <w:r w:rsidRPr="00132647">
        <w:rPr>
          <w:rFonts w:asciiTheme="minorHAnsi" w:eastAsia="Arial" w:hAnsiTheme="minorHAnsi" w:cstheme="minorHAnsi"/>
          <w:i/>
        </w:rPr>
        <w:t>auction rules</w:t>
      </w:r>
      <w:r w:rsidRPr="00132647">
        <w:rPr>
          <w:rFonts w:asciiTheme="minorHAnsi" w:eastAsia="Arial" w:hAnsiTheme="minorHAnsi" w:cstheme="minorHAnsi"/>
        </w:rPr>
        <w:t xml:space="preserve"> by the date and time requested by </w:t>
      </w:r>
      <w:r w:rsidRPr="00132647">
        <w:rPr>
          <w:rFonts w:asciiTheme="minorHAnsi" w:eastAsia="Arial" w:hAnsiTheme="minorHAnsi" w:cstheme="minorHAnsi"/>
          <w:i/>
        </w:rPr>
        <w:t>AEMO</w:t>
      </w:r>
      <w:r w:rsidRPr="00132647">
        <w:rPr>
          <w:rFonts w:asciiTheme="minorHAnsi" w:eastAsia="Arial" w:hAnsiTheme="minorHAnsi" w:cstheme="minorHAnsi"/>
        </w:rPr>
        <w:t xml:space="preserve">; </w:t>
      </w:r>
    </w:p>
    <w:p w14:paraId="772A6E64" w14:textId="77777777" w:rsidR="00341F0A" w:rsidRPr="00132647" w:rsidRDefault="00341F0A" w:rsidP="00276B56">
      <w:pPr>
        <w:numPr>
          <w:ilvl w:val="1"/>
          <w:numId w:val="68"/>
        </w:numPr>
        <w:spacing w:after="120" w:line="240" w:lineRule="auto"/>
        <w:ind w:left="1077" w:hanging="357"/>
        <w:rPr>
          <w:rFonts w:asciiTheme="minorHAnsi" w:hAnsiTheme="minorHAnsi" w:cstheme="minorHAnsi"/>
        </w:rPr>
      </w:pPr>
      <w:r w:rsidRPr="00132647">
        <w:rPr>
          <w:rFonts w:asciiTheme="minorHAnsi" w:eastAsia="Arial" w:hAnsiTheme="minorHAnsi" w:cstheme="minorHAnsi"/>
        </w:rPr>
        <w:t xml:space="preserve">the Auction Participant breaches any condition or restriction in respect of the Auction Participant’s participation in the </w:t>
      </w:r>
      <w:r w:rsidRPr="00132647">
        <w:rPr>
          <w:rFonts w:asciiTheme="minorHAnsi" w:eastAsia="Arial" w:hAnsiTheme="minorHAnsi" w:cstheme="minorHAnsi"/>
          <w:i/>
        </w:rPr>
        <w:t>auctions</w:t>
      </w:r>
      <w:r w:rsidRPr="00132647">
        <w:rPr>
          <w:rFonts w:asciiTheme="minorHAnsi" w:eastAsia="Arial" w:hAnsiTheme="minorHAnsi" w:cstheme="minorHAnsi"/>
        </w:rPr>
        <w:t xml:space="preserve"> that is imposed on the Auction Participant pursuant to the </w:t>
      </w:r>
      <w:r w:rsidRPr="00132647">
        <w:rPr>
          <w:rFonts w:asciiTheme="minorHAnsi" w:eastAsia="Arial" w:hAnsiTheme="minorHAnsi" w:cstheme="minorHAnsi"/>
          <w:i/>
        </w:rPr>
        <w:t>Rules</w:t>
      </w:r>
      <w:r w:rsidRPr="00132647">
        <w:rPr>
          <w:rFonts w:asciiTheme="minorHAnsi" w:eastAsia="Arial" w:hAnsiTheme="minorHAnsi" w:cstheme="minorHAnsi"/>
        </w:rPr>
        <w:t xml:space="preserve">. </w:t>
      </w:r>
    </w:p>
    <w:p w14:paraId="31D9F23B" w14:textId="4803F06D" w:rsidR="00341F0A" w:rsidRDefault="00341F0A" w:rsidP="00132647">
      <w:pPr>
        <w:pStyle w:val="Heading3APA"/>
      </w:pPr>
      <w:bookmarkStart w:id="51" w:name="_Toc13471990"/>
      <w:r>
        <w:t>Breach</w:t>
      </w:r>
      <w:bookmarkEnd w:id="51"/>
      <w:r>
        <w:t xml:space="preserve"> </w:t>
      </w:r>
    </w:p>
    <w:p w14:paraId="112E9DAC" w14:textId="77777777" w:rsidR="00341F0A" w:rsidRPr="00132647" w:rsidRDefault="00341F0A" w:rsidP="00276B56">
      <w:pPr>
        <w:numPr>
          <w:ilvl w:val="1"/>
          <w:numId w:val="69"/>
        </w:numPr>
        <w:spacing w:after="120" w:line="240" w:lineRule="auto"/>
        <w:ind w:left="1077" w:hanging="357"/>
        <w:jc w:val="left"/>
        <w:rPr>
          <w:rFonts w:asciiTheme="minorHAnsi" w:hAnsiTheme="minorHAnsi" w:cstheme="minorHAnsi"/>
        </w:rPr>
      </w:pPr>
      <w:r w:rsidRPr="00132647">
        <w:rPr>
          <w:rFonts w:asciiTheme="minorHAnsi" w:eastAsia="Arial" w:hAnsiTheme="minorHAnsi" w:cstheme="minorHAnsi"/>
        </w:rPr>
        <w:t xml:space="preserve">If a party commits a material breach of this Agreement that relates to a particular SRDA, and fails to remedy that breach within 3 </w:t>
      </w:r>
      <w:r w:rsidRPr="00132647">
        <w:rPr>
          <w:rFonts w:asciiTheme="minorHAnsi" w:eastAsia="Arial" w:hAnsiTheme="minorHAnsi" w:cstheme="minorHAnsi"/>
          <w:i/>
        </w:rPr>
        <w:t>business days</w:t>
      </w:r>
      <w:r w:rsidRPr="00132647">
        <w:rPr>
          <w:rFonts w:asciiTheme="minorHAnsi" w:eastAsia="Arial" w:hAnsiTheme="minorHAnsi" w:cstheme="minorHAnsi"/>
        </w:rPr>
        <w:t xml:space="preserve"> after being required in writing to do so, the other party may terminate the SRDA to which the breach relates by further notice to the other party. </w:t>
      </w:r>
    </w:p>
    <w:p w14:paraId="446399F7" w14:textId="77777777" w:rsidR="00341F0A" w:rsidRPr="00132647" w:rsidRDefault="00341F0A" w:rsidP="00276B56">
      <w:pPr>
        <w:numPr>
          <w:ilvl w:val="1"/>
          <w:numId w:val="69"/>
        </w:numPr>
        <w:spacing w:after="120" w:line="240" w:lineRule="auto"/>
        <w:ind w:left="1077" w:hanging="357"/>
        <w:jc w:val="left"/>
        <w:rPr>
          <w:rFonts w:asciiTheme="minorHAnsi" w:hAnsiTheme="minorHAnsi" w:cstheme="minorHAnsi"/>
        </w:rPr>
      </w:pPr>
      <w:r w:rsidRPr="00132647">
        <w:rPr>
          <w:rFonts w:asciiTheme="minorHAnsi" w:eastAsia="Arial" w:hAnsiTheme="minorHAnsi" w:cstheme="minorHAnsi"/>
        </w:rPr>
        <w:t xml:space="preserve">If the Auction Participant commits a material breach of this Agreement that does not relate to a particular SRDA, and fails to remedy that breach within 3 </w:t>
      </w:r>
      <w:r w:rsidRPr="00132647">
        <w:rPr>
          <w:rFonts w:asciiTheme="minorHAnsi" w:eastAsia="Arial" w:hAnsiTheme="minorHAnsi" w:cstheme="minorHAnsi"/>
          <w:i/>
        </w:rPr>
        <w:t>business days</w:t>
      </w:r>
      <w:r w:rsidRPr="00132647">
        <w:rPr>
          <w:rFonts w:asciiTheme="minorHAnsi" w:eastAsia="Arial" w:hAnsiTheme="minorHAnsi" w:cstheme="minorHAnsi"/>
        </w:rPr>
        <w:t xml:space="preserve"> after being required in writing to do so, </w:t>
      </w:r>
      <w:r w:rsidRPr="00132647">
        <w:rPr>
          <w:rFonts w:asciiTheme="minorHAnsi" w:eastAsia="Arial" w:hAnsiTheme="minorHAnsi" w:cstheme="minorHAnsi"/>
          <w:i/>
        </w:rPr>
        <w:t>AEMO</w:t>
      </w:r>
      <w:r w:rsidRPr="00132647">
        <w:rPr>
          <w:rFonts w:asciiTheme="minorHAnsi" w:eastAsia="Arial" w:hAnsiTheme="minorHAnsi" w:cstheme="minorHAnsi"/>
        </w:rPr>
        <w:t xml:space="preserve"> may terminate this Agreement and any or all of the SRDAs between </w:t>
      </w:r>
      <w:r w:rsidRPr="00132647">
        <w:rPr>
          <w:rFonts w:asciiTheme="minorHAnsi" w:eastAsia="Arial" w:hAnsiTheme="minorHAnsi" w:cstheme="minorHAnsi"/>
          <w:i/>
        </w:rPr>
        <w:t>AEMO</w:t>
      </w:r>
      <w:r w:rsidRPr="00132647">
        <w:rPr>
          <w:rFonts w:asciiTheme="minorHAnsi" w:eastAsia="Arial" w:hAnsiTheme="minorHAnsi" w:cstheme="minorHAnsi"/>
        </w:rPr>
        <w:t xml:space="preserve"> and the Auction Participant by further notice to the Auction Participant. </w:t>
      </w:r>
    </w:p>
    <w:p w14:paraId="3C166156" w14:textId="77777777" w:rsidR="00341F0A" w:rsidRPr="00132647" w:rsidRDefault="00341F0A" w:rsidP="00276B56">
      <w:pPr>
        <w:numPr>
          <w:ilvl w:val="1"/>
          <w:numId w:val="69"/>
        </w:numPr>
        <w:spacing w:after="120" w:line="240" w:lineRule="auto"/>
        <w:ind w:left="1077" w:hanging="357"/>
        <w:jc w:val="left"/>
        <w:rPr>
          <w:rFonts w:asciiTheme="minorHAnsi" w:hAnsiTheme="minorHAnsi" w:cstheme="minorHAnsi"/>
        </w:rPr>
      </w:pPr>
      <w:r w:rsidRPr="00132647">
        <w:rPr>
          <w:rFonts w:asciiTheme="minorHAnsi" w:eastAsia="Arial" w:hAnsiTheme="minorHAnsi" w:cstheme="minorHAnsi"/>
        </w:rPr>
        <w:t xml:space="preserve">If an Auction Participant fails to comply with a Margin Call in accordance with clause 7.4 of the </w:t>
      </w:r>
      <w:r w:rsidRPr="00132647">
        <w:rPr>
          <w:rFonts w:asciiTheme="minorHAnsi" w:eastAsia="Arial" w:hAnsiTheme="minorHAnsi" w:cstheme="minorHAnsi"/>
          <w:i/>
        </w:rPr>
        <w:t>auction rules</w:t>
      </w:r>
      <w:r w:rsidRPr="00132647">
        <w:rPr>
          <w:rFonts w:asciiTheme="minorHAnsi" w:eastAsia="Arial" w:hAnsiTheme="minorHAnsi" w:cstheme="minorHAnsi"/>
        </w:rPr>
        <w:t xml:space="preserve">, by the appointed time on the due date </w:t>
      </w:r>
      <w:r w:rsidRPr="00132647">
        <w:rPr>
          <w:rFonts w:asciiTheme="minorHAnsi" w:eastAsia="Arial" w:hAnsiTheme="minorHAnsi" w:cstheme="minorHAnsi"/>
          <w:i/>
        </w:rPr>
        <w:t>AEMO</w:t>
      </w:r>
      <w:r w:rsidRPr="00132647">
        <w:rPr>
          <w:rFonts w:asciiTheme="minorHAnsi" w:eastAsia="Arial" w:hAnsiTheme="minorHAnsi" w:cstheme="minorHAnsi"/>
        </w:rPr>
        <w:t xml:space="preserve"> may terminate this Agreement and any or all of the SRDAs between </w:t>
      </w:r>
      <w:r w:rsidRPr="00132647">
        <w:rPr>
          <w:rFonts w:asciiTheme="minorHAnsi" w:eastAsia="Arial" w:hAnsiTheme="minorHAnsi" w:cstheme="minorHAnsi"/>
          <w:i/>
        </w:rPr>
        <w:t>AEMO</w:t>
      </w:r>
      <w:r w:rsidRPr="00132647">
        <w:rPr>
          <w:rFonts w:asciiTheme="minorHAnsi" w:eastAsia="Arial" w:hAnsiTheme="minorHAnsi" w:cstheme="minorHAnsi"/>
        </w:rPr>
        <w:t xml:space="preserve"> and the Auction Participant by further notice to the Auction Participant.</w:t>
      </w:r>
    </w:p>
    <w:p w14:paraId="41A0FA75" w14:textId="77777777" w:rsidR="00341F0A" w:rsidRPr="00132647" w:rsidRDefault="00341F0A" w:rsidP="00276B56">
      <w:pPr>
        <w:numPr>
          <w:ilvl w:val="1"/>
          <w:numId w:val="69"/>
        </w:numPr>
        <w:spacing w:after="120" w:line="240" w:lineRule="auto"/>
        <w:ind w:left="1077" w:hanging="357"/>
        <w:jc w:val="left"/>
        <w:rPr>
          <w:rFonts w:asciiTheme="minorHAnsi" w:hAnsiTheme="minorHAnsi" w:cstheme="minorHAnsi"/>
        </w:rPr>
      </w:pPr>
      <w:r w:rsidRPr="00132647">
        <w:rPr>
          <w:rFonts w:asciiTheme="minorHAnsi" w:eastAsia="Arial" w:hAnsiTheme="minorHAnsi" w:cstheme="minorHAnsi"/>
        </w:rPr>
        <w:t xml:space="preserve">If: </w:t>
      </w:r>
    </w:p>
    <w:p w14:paraId="57B528A7" w14:textId="77777777" w:rsidR="00341F0A" w:rsidRPr="00132647" w:rsidRDefault="00341F0A" w:rsidP="00276B56">
      <w:pPr>
        <w:numPr>
          <w:ilvl w:val="2"/>
          <w:numId w:val="69"/>
        </w:numPr>
        <w:spacing w:after="120" w:line="240" w:lineRule="auto"/>
        <w:ind w:left="1434" w:hanging="357"/>
        <w:rPr>
          <w:rFonts w:asciiTheme="minorHAnsi" w:hAnsiTheme="minorHAnsi" w:cstheme="minorHAnsi"/>
        </w:rPr>
      </w:pPr>
      <w:r w:rsidRPr="00132647">
        <w:rPr>
          <w:rFonts w:asciiTheme="minorHAnsi" w:eastAsia="Arial" w:hAnsiTheme="minorHAnsi" w:cstheme="minorHAnsi"/>
          <w:i/>
        </w:rPr>
        <w:t>AEMO</w:t>
      </w:r>
      <w:r w:rsidRPr="00132647">
        <w:rPr>
          <w:rFonts w:asciiTheme="minorHAnsi" w:eastAsia="Arial" w:hAnsiTheme="minorHAnsi" w:cstheme="minorHAnsi"/>
        </w:rPr>
        <w:t xml:space="preserve"> terminates a SRDA under </w:t>
      </w:r>
      <w:r w:rsidRPr="00132647">
        <w:rPr>
          <w:rFonts w:asciiTheme="minorHAnsi" w:eastAsia="Arial" w:hAnsiTheme="minorHAnsi" w:cstheme="minorHAnsi"/>
          <w:b/>
        </w:rPr>
        <w:t>clause 16.3(a)</w:t>
      </w:r>
      <w:r w:rsidRPr="00132647">
        <w:rPr>
          <w:rFonts w:asciiTheme="minorHAnsi" w:eastAsia="Arial" w:hAnsiTheme="minorHAnsi" w:cstheme="minorHAnsi"/>
        </w:rPr>
        <w:t xml:space="preserve">;  and </w:t>
      </w:r>
    </w:p>
    <w:p w14:paraId="5BE579D0" w14:textId="77777777" w:rsidR="00341F0A" w:rsidRPr="00132647" w:rsidRDefault="00341F0A" w:rsidP="00276B56">
      <w:pPr>
        <w:numPr>
          <w:ilvl w:val="2"/>
          <w:numId w:val="69"/>
        </w:numPr>
        <w:spacing w:after="120" w:line="240" w:lineRule="auto"/>
        <w:ind w:left="1434" w:hanging="357"/>
        <w:rPr>
          <w:rFonts w:asciiTheme="minorHAnsi" w:hAnsiTheme="minorHAnsi" w:cstheme="minorHAnsi"/>
        </w:rPr>
      </w:pPr>
      <w:r w:rsidRPr="00132647">
        <w:rPr>
          <w:rFonts w:asciiTheme="minorHAnsi" w:eastAsia="Arial" w:hAnsiTheme="minorHAnsi" w:cstheme="minorHAnsi"/>
          <w:i/>
        </w:rPr>
        <w:t>AEMO</w:t>
      </w:r>
      <w:r w:rsidRPr="00132647">
        <w:rPr>
          <w:rFonts w:asciiTheme="minorHAnsi" w:eastAsia="Arial" w:hAnsiTheme="minorHAnsi" w:cstheme="minorHAnsi"/>
        </w:rPr>
        <w:t xml:space="preserve"> and the Auction Participant are parties to SRDAs in respect of which, at the date the SRDA is terminated under </w:t>
      </w:r>
      <w:r w:rsidRPr="00132647">
        <w:rPr>
          <w:rFonts w:asciiTheme="minorHAnsi" w:eastAsia="Arial" w:hAnsiTheme="minorHAnsi" w:cstheme="minorHAnsi"/>
          <w:b/>
        </w:rPr>
        <w:t>clause 16.3(a)</w:t>
      </w:r>
      <w:r w:rsidRPr="00132647">
        <w:rPr>
          <w:rFonts w:asciiTheme="minorHAnsi" w:eastAsia="Arial" w:hAnsiTheme="minorHAnsi" w:cstheme="minorHAnsi"/>
        </w:rPr>
        <w:t xml:space="preserve">, the Purchase Price has not been paid, </w:t>
      </w:r>
    </w:p>
    <w:p w14:paraId="0D7F1707" w14:textId="77777777" w:rsidR="00341F0A" w:rsidRPr="00132647" w:rsidRDefault="00341F0A" w:rsidP="00A243C5">
      <w:pPr>
        <w:pStyle w:val="ListParagraph"/>
        <w:spacing w:after="120" w:line="240" w:lineRule="auto"/>
        <w:ind w:left="1077"/>
        <w:contextualSpacing w:val="0"/>
        <w:rPr>
          <w:rFonts w:asciiTheme="minorHAnsi" w:eastAsia="Arial" w:hAnsiTheme="minorHAnsi" w:cstheme="minorHAnsi"/>
        </w:rPr>
      </w:pPr>
      <w:r w:rsidRPr="00132647">
        <w:rPr>
          <w:rFonts w:asciiTheme="minorHAnsi" w:eastAsia="Arial" w:hAnsiTheme="minorHAnsi" w:cstheme="minorHAnsi"/>
          <w:i/>
        </w:rPr>
        <w:t>AEMO</w:t>
      </w:r>
      <w:r w:rsidRPr="00132647">
        <w:rPr>
          <w:rFonts w:asciiTheme="minorHAnsi" w:eastAsia="Arial" w:hAnsiTheme="minorHAnsi" w:cstheme="minorHAnsi"/>
        </w:rPr>
        <w:t xml:space="preserve"> may, by notice to the Auction Participant, require the Auction Participant to pay the Purchase Price under each such SRDA within 35 </w:t>
      </w:r>
      <w:r w:rsidRPr="00132647">
        <w:rPr>
          <w:rFonts w:asciiTheme="minorHAnsi" w:eastAsia="Arial" w:hAnsiTheme="minorHAnsi" w:cstheme="minorHAnsi"/>
          <w:i/>
        </w:rPr>
        <w:t>business days</w:t>
      </w:r>
      <w:r w:rsidRPr="00132647">
        <w:rPr>
          <w:rFonts w:asciiTheme="minorHAnsi" w:eastAsia="Arial" w:hAnsiTheme="minorHAnsi" w:cstheme="minorHAnsi"/>
        </w:rPr>
        <w:t xml:space="preserve"> after receiving the notice.  If the Auction Participant does not comply with the notice </w:t>
      </w:r>
      <w:r w:rsidRPr="00132647">
        <w:rPr>
          <w:rFonts w:asciiTheme="minorHAnsi" w:eastAsia="Arial" w:hAnsiTheme="minorHAnsi" w:cstheme="minorHAnsi"/>
          <w:i/>
        </w:rPr>
        <w:t>AEMO</w:t>
      </w:r>
      <w:r w:rsidRPr="00132647">
        <w:rPr>
          <w:rFonts w:asciiTheme="minorHAnsi" w:eastAsia="Arial" w:hAnsiTheme="minorHAnsi" w:cstheme="minorHAnsi"/>
        </w:rPr>
        <w:t xml:space="preserve"> may terminate this Agreement and each such SRDA</w:t>
      </w:r>
      <w:r w:rsidRPr="00132647">
        <w:rPr>
          <w:rFonts w:asciiTheme="minorHAnsi" w:eastAsia="Arial" w:hAnsiTheme="minorHAnsi" w:cstheme="minorHAnsi"/>
          <w:i/>
        </w:rPr>
        <w:t xml:space="preserve"> </w:t>
      </w:r>
      <w:r w:rsidRPr="00132647">
        <w:rPr>
          <w:rFonts w:asciiTheme="minorHAnsi" w:eastAsia="Arial" w:hAnsiTheme="minorHAnsi" w:cstheme="minorHAnsi"/>
        </w:rPr>
        <w:t>by further notice to the Auction Participant.</w:t>
      </w:r>
    </w:p>
    <w:p w14:paraId="5FA321B0" w14:textId="77777777" w:rsidR="00341F0A" w:rsidRPr="00132647" w:rsidRDefault="00341F0A" w:rsidP="00A243C5">
      <w:pPr>
        <w:pStyle w:val="ListParagraph"/>
        <w:spacing w:after="120" w:line="240" w:lineRule="auto"/>
        <w:ind w:left="1077"/>
        <w:contextualSpacing w:val="0"/>
        <w:rPr>
          <w:rFonts w:asciiTheme="minorHAnsi" w:hAnsiTheme="minorHAnsi" w:cstheme="minorHAnsi"/>
        </w:rPr>
      </w:pPr>
      <w:r w:rsidRPr="00132647">
        <w:rPr>
          <w:rFonts w:asciiTheme="minorHAnsi" w:eastAsia="Arial" w:hAnsiTheme="minorHAnsi" w:cstheme="minorHAnsi"/>
        </w:rPr>
        <w:t xml:space="preserve">Note: If the Auction Participant does comply with the notice, payment of the Cancellation Price and distribution of the </w:t>
      </w:r>
      <w:r w:rsidRPr="00132647">
        <w:rPr>
          <w:rFonts w:asciiTheme="minorHAnsi" w:eastAsia="Arial" w:hAnsiTheme="minorHAnsi" w:cstheme="minorHAnsi"/>
          <w:i/>
        </w:rPr>
        <w:t>settlements residue</w:t>
      </w:r>
      <w:r w:rsidRPr="00132647">
        <w:rPr>
          <w:rFonts w:asciiTheme="minorHAnsi" w:eastAsia="Arial" w:hAnsiTheme="minorHAnsi" w:cstheme="minorHAnsi"/>
        </w:rPr>
        <w:t xml:space="preserve"> represented by SRDA Units (excluding Cancelled Units) under each such SRDA will not occur on payment of the Purchase Price but will only occur during the Relevant Quarter in accordance with the </w:t>
      </w:r>
      <w:r w:rsidRPr="00132647">
        <w:rPr>
          <w:rFonts w:asciiTheme="minorHAnsi" w:eastAsia="Arial" w:hAnsiTheme="minorHAnsi" w:cstheme="minorHAnsi"/>
          <w:i/>
        </w:rPr>
        <w:t xml:space="preserve">Rules </w:t>
      </w:r>
      <w:r w:rsidRPr="00132647">
        <w:rPr>
          <w:rFonts w:asciiTheme="minorHAnsi" w:eastAsia="Arial" w:hAnsiTheme="minorHAnsi" w:cstheme="minorHAnsi"/>
        </w:rPr>
        <w:t xml:space="preserve">and the applicable SRDA. </w:t>
      </w:r>
    </w:p>
    <w:p w14:paraId="105034FB" w14:textId="77777777" w:rsidR="00341F0A" w:rsidRPr="00132647" w:rsidRDefault="00341F0A" w:rsidP="00276B56">
      <w:pPr>
        <w:numPr>
          <w:ilvl w:val="1"/>
          <w:numId w:val="69"/>
        </w:numPr>
        <w:spacing w:after="120" w:line="240" w:lineRule="auto"/>
        <w:ind w:left="1077" w:hanging="357"/>
        <w:jc w:val="left"/>
        <w:rPr>
          <w:rFonts w:asciiTheme="minorHAnsi" w:hAnsiTheme="minorHAnsi" w:cstheme="minorHAnsi"/>
        </w:rPr>
      </w:pPr>
      <w:r w:rsidRPr="00132647">
        <w:rPr>
          <w:rFonts w:asciiTheme="minorHAnsi" w:eastAsia="Arial" w:hAnsiTheme="minorHAnsi" w:cstheme="minorHAnsi"/>
        </w:rPr>
        <w:t xml:space="preserve">If: </w:t>
      </w:r>
    </w:p>
    <w:p w14:paraId="700D4511" w14:textId="77777777" w:rsidR="00341F0A" w:rsidRPr="00132647" w:rsidRDefault="00341F0A" w:rsidP="00276B56">
      <w:pPr>
        <w:numPr>
          <w:ilvl w:val="2"/>
          <w:numId w:val="69"/>
        </w:numPr>
        <w:spacing w:after="120" w:line="240" w:lineRule="auto"/>
        <w:ind w:left="1434" w:hanging="357"/>
        <w:rPr>
          <w:rFonts w:asciiTheme="minorHAnsi" w:hAnsiTheme="minorHAnsi" w:cstheme="minorHAnsi"/>
        </w:rPr>
      </w:pPr>
      <w:r w:rsidRPr="00132647">
        <w:rPr>
          <w:rFonts w:asciiTheme="minorHAnsi" w:eastAsia="Arial" w:hAnsiTheme="minorHAnsi" w:cstheme="minorHAnsi"/>
          <w:i/>
        </w:rPr>
        <w:t>AEMO</w:t>
      </w:r>
      <w:r w:rsidRPr="00132647">
        <w:rPr>
          <w:rFonts w:asciiTheme="minorHAnsi" w:eastAsia="Arial" w:hAnsiTheme="minorHAnsi" w:cstheme="minorHAnsi"/>
        </w:rPr>
        <w:t xml:space="preserve"> has served two notices on the Auction Participant under </w:t>
      </w:r>
      <w:r w:rsidRPr="00132647">
        <w:rPr>
          <w:rFonts w:asciiTheme="minorHAnsi" w:eastAsia="Arial" w:hAnsiTheme="minorHAnsi" w:cstheme="minorHAnsi"/>
          <w:b/>
        </w:rPr>
        <w:t>clause 16.3(a)</w:t>
      </w:r>
      <w:r w:rsidRPr="00132647">
        <w:rPr>
          <w:rFonts w:asciiTheme="minorHAnsi" w:eastAsia="Arial" w:hAnsiTheme="minorHAnsi" w:cstheme="minorHAnsi"/>
        </w:rPr>
        <w:t xml:space="preserve"> or </w:t>
      </w:r>
      <w:r w:rsidRPr="00132647">
        <w:rPr>
          <w:rFonts w:asciiTheme="minorHAnsi" w:eastAsia="Arial" w:hAnsiTheme="minorHAnsi" w:cstheme="minorHAnsi"/>
          <w:b/>
        </w:rPr>
        <w:t>clause 16.3(b)</w:t>
      </w:r>
      <w:r w:rsidRPr="00132647">
        <w:rPr>
          <w:rFonts w:asciiTheme="minorHAnsi" w:eastAsia="Arial" w:hAnsiTheme="minorHAnsi" w:cstheme="minorHAnsi"/>
        </w:rPr>
        <w:t xml:space="preserve">, or has served one notice on the Auction Participant under each of </w:t>
      </w:r>
      <w:r w:rsidRPr="00132647">
        <w:rPr>
          <w:rFonts w:asciiTheme="minorHAnsi" w:eastAsia="Arial" w:hAnsiTheme="minorHAnsi" w:cstheme="minorHAnsi"/>
          <w:b/>
        </w:rPr>
        <w:t>clause 16.3(a)</w:t>
      </w:r>
      <w:r w:rsidRPr="00132647">
        <w:rPr>
          <w:rFonts w:asciiTheme="minorHAnsi" w:eastAsia="Arial" w:hAnsiTheme="minorHAnsi" w:cstheme="minorHAnsi"/>
        </w:rPr>
        <w:t xml:space="preserve"> and </w:t>
      </w:r>
      <w:r w:rsidRPr="00132647">
        <w:rPr>
          <w:rFonts w:asciiTheme="minorHAnsi" w:eastAsia="Arial" w:hAnsiTheme="minorHAnsi" w:cstheme="minorHAnsi"/>
          <w:b/>
        </w:rPr>
        <w:t>clause 16.3(b)</w:t>
      </w:r>
      <w:r w:rsidRPr="00132647">
        <w:rPr>
          <w:rFonts w:asciiTheme="minorHAnsi" w:eastAsia="Arial" w:hAnsiTheme="minorHAnsi" w:cstheme="minorHAnsi"/>
        </w:rPr>
        <w:t xml:space="preserve">;  and </w:t>
      </w:r>
    </w:p>
    <w:p w14:paraId="481F8CBE" w14:textId="77777777" w:rsidR="00341F0A" w:rsidRPr="00132647" w:rsidRDefault="00341F0A" w:rsidP="00276B56">
      <w:pPr>
        <w:numPr>
          <w:ilvl w:val="2"/>
          <w:numId w:val="69"/>
        </w:numPr>
        <w:spacing w:after="120" w:line="240" w:lineRule="auto"/>
        <w:ind w:left="1434" w:hanging="357"/>
        <w:rPr>
          <w:rFonts w:asciiTheme="minorHAnsi" w:hAnsiTheme="minorHAnsi" w:cstheme="minorHAnsi"/>
        </w:rPr>
      </w:pPr>
      <w:r w:rsidRPr="00132647">
        <w:rPr>
          <w:rFonts w:asciiTheme="minorHAnsi" w:eastAsia="Arial" w:hAnsiTheme="minorHAnsi" w:cstheme="minorHAnsi"/>
        </w:rPr>
        <w:t xml:space="preserve">the Auction Participant commits a further material breach of this Agreement, </w:t>
      </w:r>
    </w:p>
    <w:p w14:paraId="7D6740B1" w14:textId="77777777" w:rsidR="00341F0A" w:rsidRPr="00132647" w:rsidRDefault="00341F0A" w:rsidP="00132647">
      <w:pPr>
        <w:pStyle w:val="ListParagraph"/>
        <w:spacing w:after="120" w:line="240" w:lineRule="auto"/>
        <w:ind w:left="1077" w:right="-13"/>
        <w:rPr>
          <w:rFonts w:asciiTheme="minorHAnsi" w:hAnsiTheme="minorHAnsi" w:cstheme="minorHAnsi"/>
        </w:rPr>
      </w:pPr>
      <w:r w:rsidRPr="00132647">
        <w:rPr>
          <w:rFonts w:asciiTheme="minorHAnsi" w:eastAsia="Arial" w:hAnsiTheme="minorHAnsi" w:cstheme="minorHAnsi"/>
          <w:i/>
        </w:rPr>
        <w:t>AEMO</w:t>
      </w:r>
      <w:r w:rsidRPr="00132647">
        <w:rPr>
          <w:rFonts w:asciiTheme="minorHAnsi" w:eastAsia="Arial" w:hAnsiTheme="minorHAnsi" w:cstheme="minorHAnsi"/>
        </w:rPr>
        <w:t xml:space="preserve"> may, even if the previous material breaches were remedied within 3 </w:t>
      </w:r>
      <w:r w:rsidRPr="00132647">
        <w:rPr>
          <w:rFonts w:asciiTheme="minorHAnsi" w:eastAsia="Arial" w:hAnsiTheme="minorHAnsi" w:cstheme="minorHAnsi"/>
          <w:i/>
        </w:rPr>
        <w:t>business days</w:t>
      </w:r>
      <w:r w:rsidRPr="00132647">
        <w:rPr>
          <w:rFonts w:asciiTheme="minorHAnsi" w:eastAsia="Arial" w:hAnsiTheme="minorHAnsi" w:cstheme="minorHAnsi"/>
        </w:rPr>
        <w:t xml:space="preserve"> after the Auction Participant was required in writing to do so, terminate this Agreement and any or all of the </w:t>
      </w:r>
      <w:r w:rsidRPr="00132647">
        <w:rPr>
          <w:rFonts w:asciiTheme="minorHAnsi" w:eastAsia="Arial" w:hAnsiTheme="minorHAnsi" w:cstheme="minorHAnsi"/>
          <w:i/>
        </w:rPr>
        <w:t>SRDAs</w:t>
      </w:r>
      <w:r w:rsidRPr="00132647">
        <w:rPr>
          <w:rFonts w:asciiTheme="minorHAnsi" w:eastAsia="Arial" w:hAnsiTheme="minorHAnsi" w:cstheme="minorHAnsi"/>
        </w:rPr>
        <w:t xml:space="preserve"> between </w:t>
      </w:r>
      <w:r w:rsidRPr="00132647">
        <w:rPr>
          <w:rFonts w:asciiTheme="minorHAnsi" w:eastAsia="Arial" w:hAnsiTheme="minorHAnsi" w:cstheme="minorHAnsi"/>
          <w:i/>
        </w:rPr>
        <w:t>AEMO</w:t>
      </w:r>
      <w:r w:rsidRPr="00132647">
        <w:rPr>
          <w:rFonts w:asciiTheme="minorHAnsi" w:eastAsia="Arial" w:hAnsiTheme="minorHAnsi" w:cstheme="minorHAnsi"/>
        </w:rPr>
        <w:t xml:space="preserve"> and the Auction Participant by notice to the Auction Participant. </w:t>
      </w:r>
    </w:p>
    <w:p w14:paraId="7D29C72D" w14:textId="77777777" w:rsidR="00341F0A" w:rsidRPr="00132647" w:rsidRDefault="00341F0A" w:rsidP="00276B56">
      <w:pPr>
        <w:numPr>
          <w:ilvl w:val="1"/>
          <w:numId w:val="69"/>
        </w:numPr>
        <w:spacing w:after="120" w:line="240" w:lineRule="auto"/>
        <w:ind w:left="1077" w:hanging="357"/>
        <w:jc w:val="left"/>
        <w:rPr>
          <w:rFonts w:asciiTheme="minorHAnsi" w:hAnsiTheme="minorHAnsi" w:cstheme="minorHAnsi"/>
        </w:rPr>
      </w:pPr>
      <w:r w:rsidRPr="00132647">
        <w:rPr>
          <w:rFonts w:asciiTheme="minorHAnsi" w:eastAsia="Arial" w:hAnsiTheme="minorHAnsi" w:cstheme="minorHAnsi"/>
        </w:rPr>
        <w:t xml:space="preserve">For the purposes of </w:t>
      </w:r>
      <w:r w:rsidRPr="00132647">
        <w:rPr>
          <w:rFonts w:asciiTheme="minorHAnsi" w:eastAsia="Arial" w:hAnsiTheme="minorHAnsi" w:cstheme="minorHAnsi"/>
          <w:b/>
        </w:rPr>
        <w:t>clause 16</w:t>
      </w:r>
      <w:r w:rsidRPr="00132647">
        <w:rPr>
          <w:rFonts w:asciiTheme="minorHAnsi" w:eastAsia="Arial" w:hAnsiTheme="minorHAnsi" w:cstheme="minorHAnsi"/>
        </w:rPr>
        <w:t xml:space="preserve">, a failure by the Auction Participant to pay the Purchase Price for a SRDA on the due date is a material breach of this Agreement that relates to that SRDA. </w:t>
      </w:r>
    </w:p>
    <w:p w14:paraId="46CAF35F" w14:textId="41444BCD" w:rsidR="00341F0A" w:rsidRDefault="00341F0A" w:rsidP="00132647">
      <w:pPr>
        <w:pStyle w:val="Heading3APA"/>
      </w:pPr>
      <w:bookmarkStart w:id="52" w:name="_Toc13471991"/>
      <w:r>
        <w:lastRenderedPageBreak/>
        <w:t>Insolvency</w:t>
      </w:r>
      <w:bookmarkEnd w:id="52"/>
      <w:r>
        <w:t xml:space="preserve"> </w:t>
      </w:r>
    </w:p>
    <w:p w14:paraId="72E75E3F" w14:textId="77777777" w:rsidR="00341F0A" w:rsidRPr="00132647" w:rsidRDefault="00341F0A" w:rsidP="00132647">
      <w:pPr>
        <w:spacing w:after="120" w:line="250" w:lineRule="auto"/>
        <w:ind w:left="720" w:hanging="11"/>
        <w:rPr>
          <w:rFonts w:asciiTheme="minorHAnsi" w:hAnsiTheme="minorHAnsi" w:cstheme="minorHAnsi"/>
        </w:rPr>
      </w:pPr>
      <w:r w:rsidRPr="00132647">
        <w:rPr>
          <w:rFonts w:asciiTheme="minorHAnsi" w:eastAsia="Arial" w:hAnsiTheme="minorHAnsi" w:cstheme="minorHAnsi"/>
        </w:rPr>
        <w:t xml:space="preserve">Any party may terminate this Agreement and any or all of the SRDAs between the parties by notice to each other party if: </w:t>
      </w:r>
    </w:p>
    <w:p w14:paraId="311795D1" w14:textId="77777777" w:rsidR="00341F0A" w:rsidRPr="00132647" w:rsidRDefault="00341F0A" w:rsidP="00276B56">
      <w:pPr>
        <w:numPr>
          <w:ilvl w:val="1"/>
          <w:numId w:val="70"/>
        </w:numPr>
        <w:spacing w:after="120" w:line="240" w:lineRule="auto"/>
        <w:ind w:left="1077" w:hanging="357"/>
        <w:rPr>
          <w:rFonts w:asciiTheme="minorHAnsi" w:hAnsiTheme="minorHAnsi" w:cstheme="minorHAnsi"/>
        </w:rPr>
      </w:pPr>
      <w:r w:rsidRPr="00132647">
        <w:rPr>
          <w:rFonts w:asciiTheme="minorHAnsi" w:eastAsia="Arial" w:hAnsiTheme="minorHAnsi" w:cstheme="minorHAnsi"/>
        </w:rPr>
        <w:t xml:space="preserve">the other party stops or suspends or threatens to stop or suspend payment of its debts; </w:t>
      </w:r>
    </w:p>
    <w:p w14:paraId="70DB4160" w14:textId="77777777" w:rsidR="00341F0A" w:rsidRPr="00132647" w:rsidRDefault="00341F0A" w:rsidP="00276B56">
      <w:pPr>
        <w:numPr>
          <w:ilvl w:val="1"/>
          <w:numId w:val="70"/>
        </w:numPr>
        <w:spacing w:after="120" w:line="240" w:lineRule="auto"/>
        <w:ind w:left="1077" w:hanging="357"/>
        <w:rPr>
          <w:rFonts w:asciiTheme="minorHAnsi" w:hAnsiTheme="minorHAnsi" w:cstheme="minorHAnsi"/>
        </w:rPr>
      </w:pPr>
      <w:r w:rsidRPr="00132647">
        <w:rPr>
          <w:rFonts w:asciiTheme="minorHAnsi" w:eastAsia="Arial" w:hAnsiTheme="minorHAnsi" w:cstheme="minorHAnsi"/>
        </w:rPr>
        <w:t xml:space="preserve">the other party is insolvent within the meaning of section 95A of the Corporations Act 2001 (Cth); </w:t>
      </w:r>
    </w:p>
    <w:p w14:paraId="2667E089" w14:textId="77777777" w:rsidR="00341F0A" w:rsidRPr="00132647" w:rsidRDefault="00341F0A" w:rsidP="00276B56">
      <w:pPr>
        <w:numPr>
          <w:ilvl w:val="1"/>
          <w:numId w:val="70"/>
        </w:numPr>
        <w:spacing w:after="120" w:line="240" w:lineRule="auto"/>
        <w:ind w:left="1077" w:hanging="357"/>
        <w:rPr>
          <w:rFonts w:asciiTheme="minorHAnsi" w:hAnsiTheme="minorHAnsi" w:cstheme="minorHAnsi"/>
        </w:rPr>
      </w:pPr>
      <w:r w:rsidRPr="00132647">
        <w:rPr>
          <w:rFonts w:asciiTheme="minorHAnsi" w:eastAsia="Arial" w:hAnsiTheme="minorHAnsi" w:cstheme="minorHAnsi"/>
        </w:rPr>
        <w:t xml:space="preserve">the other party is required to be presumed insolvent by reason of section 459C(2) of the Corporations Act 2001 (Cth); </w:t>
      </w:r>
    </w:p>
    <w:p w14:paraId="7A1DA788" w14:textId="77777777" w:rsidR="00341F0A" w:rsidRPr="00132647" w:rsidRDefault="00341F0A" w:rsidP="00276B56">
      <w:pPr>
        <w:numPr>
          <w:ilvl w:val="1"/>
          <w:numId w:val="70"/>
        </w:numPr>
        <w:spacing w:after="120" w:line="240" w:lineRule="auto"/>
        <w:ind w:left="1077" w:hanging="357"/>
        <w:rPr>
          <w:rFonts w:asciiTheme="minorHAnsi" w:hAnsiTheme="minorHAnsi" w:cstheme="minorHAnsi"/>
        </w:rPr>
      </w:pPr>
      <w:r w:rsidRPr="00132647">
        <w:rPr>
          <w:rFonts w:asciiTheme="minorHAnsi" w:eastAsia="Arial" w:hAnsiTheme="minorHAnsi" w:cstheme="minorHAnsi"/>
        </w:rPr>
        <w:t xml:space="preserve">the other party fails to comply with a statutory demand (within the meaning of section 459F(1) of the Corporations Act 2001 (Cth)); </w:t>
      </w:r>
    </w:p>
    <w:p w14:paraId="5EB0FC59" w14:textId="77777777" w:rsidR="00341F0A" w:rsidRPr="00132647" w:rsidRDefault="00341F0A" w:rsidP="00276B56">
      <w:pPr>
        <w:numPr>
          <w:ilvl w:val="1"/>
          <w:numId w:val="70"/>
        </w:numPr>
        <w:spacing w:after="120" w:line="240" w:lineRule="auto"/>
        <w:ind w:left="1077" w:hanging="357"/>
        <w:rPr>
          <w:rFonts w:asciiTheme="minorHAnsi" w:hAnsiTheme="minorHAnsi" w:cstheme="minorHAnsi"/>
        </w:rPr>
      </w:pPr>
      <w:r w:rsidRPr="00132647">
        <w:rPr>
          <w:rFonts w:asciiTheme="minorHAnsi" w:eastAsia="Arial" w:hAnsiTheme="minorHAnsi" w:cstheme="minorHAnsi"/>
        </w:rPr>
        <w:t xml:space="preserve">an administrator is appointed over all or any of the assets or undertaking of the other party or any step preliminary to the appointment of such an administrator is taken; </w:t>
      </w:r>
    </w:p>
    <w:p w14:paraId="46CDCA8F" w14:textId="77777777" w:rsidR="00341F0A" w:rsidRPr="00132647" w:rsidRDefault="00341F0A" w:rsidP="00276B56">
      <w:pPr>
        <w:numPr>
          <w:ilvl w:val="1"/>
          <w:numId w:val="70"/>
        </w:numPr>
        <w:spacing w:after="120" w:line="240" w:lineRule="auto"/>
        <w:ind w:left="1077" w:hanging="357"/>
        <w:rPr>
          <w:rFonts w:asciiTheme="minorHAnsi" w:hAnsiTheme="minorHAnsi" w:cstheme="minorHAnsi"/>
        </w:rPr>
      </w:pPr>
      <w:r w:rsidRPr="00132647">
        <w:rPr>
          <w:rFonts w:asciiTheme="minorHAnsi" w:eastAsia="Arial" w:hAnsiTheme="minorHAnsi" w:cstheme="minorHAnsi"/>
        </w:rPr>
        <w:t xml:space="preserve">a controller within the meaning of section 9 of the Corporations Act 2001 (Cth), or similar officer is appointed to all or any of the assets or undertaking of the other party; or </w:t>
      </w:r>
    </w:p>
    <w:p w14:paraId="5FE09CD3" w14:textId="77777777" w:rsidR="00341F0A" w:rsidRPr="00132647" w:rsidRDefault="00341F0A" w:rsidP="00276B56">
      <w:pPr>
        <w:numPr>
          <w:ilvl w:val="1"/>
          <w:numId w:val="70"/>
        </w:numPr>
        <w:spacing w:after="120" w:line="240" w:lineRule="auto"/>
        <w:ind w:left="1077" w:hanging="357"/>
        <w:rPr>
          <w:rFonts w:asciiTheme="minorHAnsi" w:hAnsiTheme="minorHAnsi" w:cstheme="minorHAnsi"/>
        </w:rPr>
      </w:pPr>
      <w:r w:rsidRPr="00132647">
        <w:rPr>
          <w:rFonts w:asciiTheme="minorHAnsi" w:eastAsia="Arial" w:hAnsiTheme="minorHAnsi" w:cstheme="minorHAnsi"/>
        </w:rPr>
        <w:t xml:space="preserve">an application or order is made, proceedings are commenced, a resolution is passed or proposed in a notice of meeting or an application to a court or other steps are taken for the winding up or dissolution of the other party or for the other party to enter an arrangement, compromise or composition with or assignment for the benefit of its creditors, a class of them or any of them. </w:t>
      </w:r>
    </w:p>
    <w:p w14:paraId="46ED326E" w14:textId="6837947E" w:rsidR="00341F0A" w:rsidRDefault="00341F0A" w:rsidP="00C30909">
      <w:pPr>
        <w:pStyle w:val="Heading3APA"/>
      </w:pPr>
      <w:bookmarkStart w:id="53" w:name="_Toc13471992"/>
      <w:r>
        <w:t>Settlements Residue Calculation</w:t>
      </w:r>
      <w:bookmarkEnd w:id="53"/>
      <w:r>
        <w:t xml:space="preserve"> </w:t>
      </w:r>
    </w:p>
    <w:p w14:paraId="14B46F65" w14:textId="2167EE04" w:rsidR="00341F0A" w:rsidRPr="00C30909" w:rsidRDefault="00341F0A" w:rsidP="00C30909">
      <w:pPr>
        <w:spacing w:after="120" w:line="250" w:lineRule="auto"/>
        <w:ind w:left="720" w:hanging="11"/>
        <w:rPr>
          <w:rFonts w:asciiTheme="minorHAnsi" w:hAnsiTheme="minorHAnsi" w:cstheme="minorHAnsi"/>
        </w:rPr>
      </w:pPr>
      <w:r w:rsidRPr="00C30909">
        <w:rPr>
          <w:rFonts w:asciiTheme="minorHAnsi" w:eastAsia="Arial" w:hAnsiTheme="minorHAnsi" w:cstheme="minorHAnsi"/>
        </w:rPr>
        <w:t xml:space="preserve">The Auction Participant may, by notice to </w:t>
      </w:r>
      <w:r w:rsidRPr="00C30909">
        <w:rPr>
          <w:rFonts w:asciiTheme="minorHAnsi" w:eastAsia="Arial" w:hAnsiTheme="minorHAnsi" w:cstheme="minorHAnsi"/>
          <w:i/>
        </w:rPr>
        <w:t>AEMO</w:t>
      </w:r>
      <w:r w:rsidRPr="00C30909">
        <w:rPr>
          <w:rFonts w:asciiTheme="minorHAnsi" w:eastAsia="Arial" w:hAnsiTheme="minorHAnsi" w:cstheme="minorHAnsi"/>
        </w:rPr>
        <w:t xml:space="preserve">, terminate an SRDA if there is a change in the way in which the </w:t>
      </w:r>
      <w:r w:rsidRPr="00C30909">
        <w:rPr>
          <w:rFonts w:asciiTheme="minorHAnsi" w:eastAsia="Arial" w:hAnsiTheme="minorHAnsi" w:cstheme="minorHAnsi"/>
          <w:i/>
        </w:rPr>
        <w:t>settlements residue</w:t>
      </w:r>
      <w:r w:rsidRPr="00C30909">
        <w:rPr>
          <w:rFonts w:asciiTheme="minorHAnsi" w:eastAsia="Arial" w:hAnsiTheme="minorHAnsi" w:cstheme="minorHAnsi"/>
        </w:rPr>
        <w:t xml:space="preserve"> is calculated during the term of the SRDA that affects the calculation of </w:t>
      </w:r>
      <w:r w:rsidRPr="00C30909">
        <w:rPr>
          <w:rFonts w:asciiTheme="minorHAnsi" w:eastAsia="Arial" w:hAnsiTheme="minorHAnsi" w:cstheme="minorHAnsi"/>
          <w:i/>
        </w:rPr>
        <w:t>settlements residue</w:t>
      </w:r>
      <w:r w:rsidRPr="00C30909">
        <w:rPr>
          <w:rFonts w:asciiTheme="minorHAnsi" w:eastAsia="Arial" w:hAnsiTheme="minorHAnsi" w:cstheme="minorHAnsi"/>
        </w:rPr>
        <w:t xml:space="preserve"> the subject of the SRDA Units. </w:t>
      </w:r>
      <w:r w:rsidR="00F5352B">
        <w:rPr>
          <w:rFonts w:asciiTheme="minorHAnsi" w:eastAsia="Arial" w:hAnsiTheme="minorHAnsi" w:cstheme="minorHAnsi"/>
        </w:rPr>
        <w:t>For the avoidance of doubt, this clause does not apply to changes that commence operation before the start of the term of the SRDA or changes that are made before or published publically before the start of the term of the SRDA but only commence operation during the term of the SRDA.</w:t>
      </w:r>
    </w:p>
    <w:p w14:paraId="69222977" w14:textId="25B8CC37" w:rsidR="00341F0A" w:rsidRDefault="00341F0A" w:rsidP="00C30909">
      <w:pPr>
        <w:pStyle w:val="Heading3APA"/>
      </w:pPr>
      <w:bookmarkStart w:id="54" w:name="_Toc13471993"/>
      <w:r>
        <w:t>Purchase Price Adjustment</w:t>
      </w:r>
      <w:bookmarkEnd w:id="54"/>
      <w:r>
        <w:t xml:space="preserve"> </w:t>
      </w:r>
    </w:p>
    <w:p w14:paraId="5E9DA7C6" w14:textId="77777777" w:rsidR="00341F0A" w:rsidRDefault="00341F0A" w:rsidP="00C30909">
      <w:pPr>
        <w:spacing w:after="120" w:line="250" w:lineRule="auto"/>
        <w:ind w:left="720" w:hanging="11"/>
      </w:pPr>
      <w:r w:rsidRPr="00C30909">
        <w:rPr>
          <w:rFonts w:asciiTheme="minorHAnsi" w:eastAsia="Arial" w:hAnsiTheme="minorHAnsi" w:cstheme="minorHAnsi"/>
        </w:rPr>
        <w:t xml:space="preserve">If an SRDA is terminated under </w:t>
      </w:r>
      <w:r w:rsidRPr="00C30909">
        <w:rPr>
          <w:rFonts w:asciiTheme="minorHAnsi" w:eastAsia="Arial" w:hAnsiTheme="minorHAnsi" w:cstheme="minorHAnsi"/>
          <w:b/>
        </w:rPr>
        <w:t>clause 16.1</w:t>
      </w:r>
      <w:r w:rsidRPr="00C30909">
        <w:rPr>
          <w:rFonts w:asciiTheme="minorHAnsi" w:eastAsia="Arial" w:hAnsiTheme="minorHAnsi" w:cstheme="minorHAnsi"/>
        </w:rPr>
        <w:t xml:space="preserve"> or by the Auction Participant under </w:t>
      </w:r>
      <w:r w:rsidRPr="00C30909">
        <w:rPr>
          <w:rFonts w:asciiTheme="minorHAnsi" w:eastAsia="Arial" w:hAnsiTheme="minorHAnsi" w:cstheme="minorHAnsi"/>
          <w:b/>
        </w:rPr>
        <w:t>clause 16.3(a)</w:t>
      </w:r>
      <w:r w:rsidRPr="00C30909">
        <w:rPr>
          <w:rFonts w:asciiTheme="minorHAnsi" w:eastAsia="Arial" w:hAnsiTheme="minorHAnsi" w:cstheme="minorHAnsi"/>
        </w:rPr>
        <w:t xml:space="preserve"> or </w:t>
      </w:r>
      <w:r w:rsidRPr="00C30909">
        <w:rPr>
          <w:rFonts w:asciiTheme="minorHAnsi" w:eastAsia="Arial" w:hAnsiTheme="minorHAnsi" w:cstheme="minorHAnsi"/>
          <w:b/>
        </w:rPr>
        <w:t>clause 16.5</w:t>
      </w:r>
      <w:r w:rsidRPr="00C30909">
        <w:rPr>
          <w:rFonts w:asciiTheme="minorHAnsi" w:eastAsia="Arial" w:hAnsiTheme="minorHAnsi" w:cstheme="minorHAnsi"/>
        </w:rPr>
        <w:t xml:space="preserve">, the Auction Participant is entitled to a refund of a proportion of the Purchase Price equal to the proportion of the number of </w:t>
      </w:r>
      <w:r w:rsidRPr="00C30909">
        <w:rPr>
          <w:rFonts w:asciiTheme="minorHAnsi" w:eastAsia="Arial" w:hAnsiTheme="minorHAnsi" w:cstheme="minorHAnsi"/>
          <w:i/>
        </w:rPr>
        <w:t>billing periods</w:t>
      </w:r>
      <w:r w:rsidRPr="00C30909">
        <w:rPr>
          <w:rFonts w:asciiTheme="minorHAnsi" w:eastAsia="Arial" w:hAnsiTheme="minorHAnsi" w:cstheme="minorHAnsi"/>
        </w:rPr>
        <w:t xml:space="preserve"> for which Distribution Instalments have not been made to the total number of </w:t>
      </w:r>
      <w:r w:rsidRPr="00C30909">
        <w:rPr>
          <w:rFonts w:asciiTheme="minorHAnsi" w:eastAsia="Arial" w:hAnsiTheme="minorHAnsi" w:cstheme="minorHAnsi"/>
          <w:i/>
        </w:rPr>
        <w:t>billing periods</w:t>
      </w:r>
      <w:r w:rsidRPr="00C30909">
        <w:rPr>
          <w:rFonts w:asciiTheme="minorHAnsi" w:eastAsia="Arial" w:hAnsiTheme="minorHAnsi" w:cstheme="minorHAnsi"/>
        </w:rPr>
        <w:t xml:space="preserve"> for the Relevant Quarter</w:t>
      </w:r>
      <w:r>
        <w:rPr>
          <w:rFonts w:eastAsia="Arial" w:cs="Arial"/>
          <w:color w:val="1E4164"/>
        </w:rPr>
        <w:t xml:space="preserve">. </w:t>
      </w:r>
    </w:p>
    <w:p w14:paraId="613A4632" w14:textId="3D22A660" w:rsidR="00341F0A" w:rsidRDefault="00341F0A" w:rsidP="00C30909">
      <w:pPr>
        <w:pStyle w:val="Heading3APA"/>
      </w:pPr>
      <w:bookmarkStart w:id="55" w:name="_Toc13471994"/>
      <w:r>
        <w:t>Adjustments to Settlements Residue</w:t>
      </w:r>
      <w:bookmarkEnd w:id="55"/>
      <w:r>
        <w:t xml:space="preserve"> </w:t>
      </w:r>
    </w:p>
    <w:p w14:paraId="13A3E241" w14:textId="77777777" w:rsidR="00341F0A" w:rsidRPr="00C30909" w:rsidRDefault="00341F0A" w:rsidP="00C30909">
      <w:pPr>
        <w:spacing w:after="120" w:line="250" w:lineRule="auto"/>
        <w:ind w:left="720" w:hanging="11"/>
        <w:rPr>
          <w:rFonts w:asciiTheme="minorHAnsi" w:hAnsiTheme="minorHAnsi" w:cstheme="minorHAnsi"/>
        </w:rPr>
      </w:pPr>
      <w:r w:rsidRPr="00C30909">
        <w:rPr>
          <w:rFonts w:asciiTheme="minorHAnsi" w:eastAsia="Arial" w:hAnsiTheme="minorHAnsi" w:cstheme="minorHAnsi"/>
          <w:i/>
        </w:rPr>
        <w:t>AEMO</w:t>
      </w:r>
      <w:r w:rsidRPr="00C30909">
        <w:rPr>
          <w:rFonts w:asciiTheme="minorHAnsi" w:eastAsia="Arial" w:hAnsiTheme="minorHAnsi" w:cstheme="minorHAnsi"/>
        </w:rPr>
        <w:t xml:space="preserve"> is not required to pass on an adjustment under </w:t>
      </w:r>
      <w:r w:rsidRPr="00C30909">
        <w:rPr>
          <w:rFonts w:asciiTheme="minorHAnsi" w:eastAsia="Arial" w:hAnsiTheme="minorHAnsi" w:cstheme="minorHAnsi"/>
          <w:b/>
        </w:rPr>
        <w:t>clause 9.5</w:t>
      </w:r>
      <w:r w:rsidRPr="00C30909">
        <w:rPr>
          <w:rFonts w:asciiTheme="minorHAnsi" w:eastAsia="Arial" w:hAnsiTheme="minorHAnsi" w:cstheme="minorHAnsi"/>
        </w:rPr>
        <w:t xml:space="preserve"> in respect of an SRDA that has been terminated under </w:t>
      </w:r>
      <w:r w:rsidRPr="00C30909">
        <w:rPr>
          <w:rFonts w:asciiTheme="minorHAnsi" w:eastAsia="Arial" w:hAnsiTheme="minorHAnsi" w:cstheme="minorHAnsi"/>
          <w:b/>
        </w:rPr>
        <w:t>clause 16.2</w:t>
      </w:r>
      <w:r w:rsidRPr="00C30909">
        <w:rPr>
          <w:rFonts w:asciiTheme="minorHAnsi" w:eastAsia="Arial" w:hAnsiTheme="minorHAnsi" w:cstheme="minorHAnsi"/>
        </w:rPr>
        <w:t xml:space="preserve">, </w:t>
      </w:r>
      <w:r w:rsidRPr="00C30909">
        <w:rPr>
          <w:rFonts w:asciiTheme="minorHAnsi" w:eastAsia="Arial" w:hAnsiTheme="minorHAnsi" w:cstheme="minorHAnsi"/>
          <w:b/>
        </w:rPr>
        <w:t>16.3</w:t>
      </w:r>
      <w:r w:rsidRPr="00C30909">
        <w:rPr>
          <w:rFonts w:asciiTheme="minorHAnsi" w:eastAsia="Arial" w:hAnsiTheme="minorHAnsi" w:cstheme="minorHAnsi"/>
        </w:rPr>
        <w:t xml:space="preserve"> or </w:t>
      </w:r>
      <w:r w:rsidRPr="00C30909">
        <w:rPr>
          <w:rFonts w:asciiTheme="minorHAnsi" w:eastAsia="Arial" w:hAnsiTheme="minorHAnsi" w:cstheme="minorHAnsi"/>
          <w:b/>
        </w:rPr>
        <w:t>16.4</w:t>
      </w:r>
      <w:r w:rsidRPr="00C30909">
        <w:rPr>
          <w:rFonts w:asciiTheme="minorHAnsi" w:eastAsia="Arial" w:hAnsiTheme="minorHAnsi" w:cstheme="minorHAnsi"/>
        </w:rPr>
        <w:t xml:space="preserve">. </w:t>
      </w:r>
    </w:p>
    <w:p w14:paraId="112B9548" w14:textId="05782AF4" w:rsidR="00341F0A" w:rsidRDefault="00341F0A" w:rsidP="00C30909">
      <w:pPr>
        <w:pStyle w:val="Heading3APA"/>
      </w:pPr>
      <w:bookmarkStart w:id="56" w:name="_Toc13471995"/>
      <w:r>
        <w:t>Continuing Rights</w:t>
      </w:r>
      <w:bookmarkEnd w:id="56"/>
      <w:r>
        <w:t xml:space="preserve"> </w:t>
      </w:r>
    </w:p>
    <w:p w14:paraId="500AB170" w14:textId="77777777" w:rsidR="00341F0A" w:rsidRPr="00C30909" w:rsidRDefault="00341F0A" w:rsidP="00C30909">
      <w:pPr>
        <w:spacing w:after="120" w:line="250" w:lineRule="auto"/>
        <w:ind w:left="720" w:hanging="11"/>
        <w:rPr>
          <w:rFonts w:asciiTheme="minorHAnsi" w:hAnsiTheme="minorHAnsi" w:cstheme="minorHAnsi"/>
        </w:rPr>
      </w:pPr>
      <w:r w:rsidRPr="00C30909">
        <w:rPr>
          <w:rFonts w:asciiTheme="minorHAnsi" w:eastAsia="Arial" w:hAnsiTheme="minorHAnsi" w:cstheme="minorHAnsi"/>
        </w:rPr>
        <w:t xml:space="preserve">The termination or expiration of this Agreement or an SRDA does not affect: </w:t>
      </w:r>
    </w:p>
    <w:p w14:paraId="4545FE10" w14:textId="77777777" w:rsidR="00341F0A" w:rsidRPr="00C30909" w:rsidRDefault="00341F0A" w:rsidP="00276B56">
      <w:pPr>
        <w:numPr>
          <w:ilvl w:val="1"/>
          <w:numId w:val="71"/>
        </w:numPr>
        <w:spacing w:after="120" w:line="240" w:lineRule="auto"/>
        <w:ind w:left="1077" w:hanging="357"/>
        <w:rPr>
          <w:rFonts w:asciiTheme="minorHAnsi" w:hAnsiTheme="minorHAnsi" w:cstheme="minorHAnsi"/>
        </w:rPr>
      </w:pPr>
      <w:r w:rsidRPr="00C30909">
        <w:rPr>
          <w:rFonts w:asciiTheme="minorHAnsi" w:eastAsia="Arial" w:hAnsiTheme="minorHAnsi" w:cstheme="minorHAnsi"/>
        </w:rPr>
        <w:t xml:space="preserve">subject to clause 17, the rights of a party to recover an amount, or the obligation of a party to pay an amount, that became payable prior to the date of termination or expiration; </w:t>
      </w:r>
    </w:p>
    <w:p w14:paraId="293086A1" w14:textId="77777777" w:rsidR="00341F0A" w:rsidRPr="00C30909" w:rsidRDefault="00341F0A" w:rsidP="00276B56">
      <w:pPr>
        <w:numPr>
          <w:ilvl w:val="1"/>
          <w:numId w:val="71"/>
        </w:numPr>
        <w:spacing w:after="120" w:line="240" w:lineRule="auto"/>
        <w:ind w:left="1077" w:hanging="357"/>
        <w:rPr>
          <w:rFonts w:asciiTheme="minorHAnsi" w:hAnsiTheme="minorHAnsi" w:cstheme="minorHAnsi"/>
        </w:rPr>
      </w:pPr>
      <w:r w:rsidRPr="00C30909">
        <w:rPr>
          <w:rFonts w:asciiTheme="minorHAnsi" w:eastAsia="Arial" w:hAnsiTheme="minorHAnsi" w:cstheme="minorHAnsi"/>
        </w:rPr>
        <w:t xml:space="preserve">any rights of a party that otherwise relate to, or may arise in the future from, any breach or nonobservance of obligations under this Agreement or the SRDA;  or </w:t>
      </w:r>
    </w:p>
    <w:p w14:paraId="45A987A9" w14:textId="77777777" w:rsidR="00341F0A" w:rsidRPr="00C30909" w:rsidRDefault="00341F0A" w:rsidP="00276B56">
      <w:pPr>
        <w:numPr>
          <w:ilvl w:val="1"/>
          <w:numId w:val="71"/>
        </w:numPr>
        <w:spacing w:after="120" w:line="240" w:lineRule="auto"/>
        <w:ind w:left="1077" w:hanging="357"/>
        <w:rPr>
          <w:rFonts w:asciiTheme="minorHAnsi" w:hAnsiTheme="minorHAnsi" w:cstheme="minorHAnsi"/>
        </w:rPr>
      </w:pPr>
      <w:r w:rsidRPr="00C30909">
        <w:rPr>
          <w:rFonts w:asciiTheme="minorHAnsi" w:eastAsia="Arial" w:hAnsiTheme="minorHAnsi" w:cstheme="minorHAnsi"/>
        </w:rPr>
        <w:lastRenderedPageBreak/>
        <w:t xml:space="preserve">the operation of </w:t>
      </w:r>
      <w:r w:rsidRPr="00C30909">
        <w:rPr>
          <w:rFonts w:asciiTheme="minorHAnsi" w:eastAsia="Arial" w:hAnsiTheme="minorHAnsi" w:cstheme="minorHAnsi"/>
          <w:b/>
        </w:rPr>
        <w:t>clauses 9.5, 9.6, 9.7, 9.8, 10, 11, 12, 13,</w:t>
      </w:r>
      <w:r w:rsidRPr="00C30909">
        <w:rPr>
          <w:rFonts w:asciiTheme="minorHAnsi" w:eastAsia="Arial" w:hAnsiTheme="minorHAnsi" w:cstheme="minorHAnsi"/>
        </w:rPr>
        <w:t xml:space="preserve"> </w:t>
      </w:r>
      <w:r w:rsidRPr="00C30909">
        <w:rPr>
          <w:rFonts w:asciiTheme="minorHAnsi" w:eastAsia="Arial" w:hAnsiTheme="minorHAnsi" w:cstheme="minorHAnsi"/>
          <w:b/>
        </w:rPr>
        <w:t>14, 15</w:t>
      </w:r>
      <w:r w:rsidRPr="00C30909">
        <w:rPr>
          <w:rFonts w:asciiTheme="minorHAnsi" w:eastAsia="Arial" w:hAnsiTheme="minorHAnsi" w:cstheme="minorHAnsi"/>
        </w:rPr>
        <w:t xml:space="preserve">, </w:t>
      </w:r>
      <w:r w:rsidRPr="00C30909">
        <w:rPr>
          <w:rFonts w:asciiTheme="minorHAnsi" w:eastAsia="Arial" w:hAnsiTheme="minorHAnsi" w:cstheme="minorHAnsi"/>
          <w:b/>
        </w:rPr>
        <w:t xml:space="preserve">16 </w:t>
      </w:r>
      <w:r w:rsidRPr="00C30909">
        <w:rPr>
          <w:rFonts w:asciiTheme="minorHAnsi" w:eastAsia="Arial" w:hAnsiTheme="minorHAnsi" w:cstheme="minorHAnsi"/>
        </w:rPr>
        <w:t xml:space="preserve">or </w:t>
      </w:r>
      <w:r w:rsidRPr="00C30909">
        <w:rPr>
          <w:rFonts w:asciiTheme="minorHAnsi" w:eastAsia="Arial" w:hAnsiTheme="minorHAnsi" w:cstheme="minorHAnsi"/>
          <w:b/>
        </w:rPr>
        <w:t>17</w:t>
      </w:r>
      <w:r w:rsidRPr="00C30909">
        <w:rPr>
          <w:rFonts w:asciiTheme="minorHAnsi" w:eastAsia="Arial" w:hAnsiTheme="minorHAnsi" w:cstheme="minorHAnsi"/>
        </w:rPr>
        <w:t xml:space="preserve">. </w:t>
      </w:r>
    </w:p>
    <w:p w14:paraId="13C62894" w14:textId="50D3D99E" w:rsidR="00341F0A" w:rsidRDefault="00341F0A" w:rsidP="00C30909">
      <w:pPr>
        <w:pStyle w:val="Heading3APA"/>
      </w:pPr>
      <w:bookmarkStart w:id="57" w:name="_Toc13471996"/>
      <w:r>
        <w:t>Consequences of termination</w:t>
      </w:r>
      <w:bookmarkEnd w:id="57"/>
      <w:r>
        <w:t xml:space="preserve"> </w:t>
      </w:r>
    </w:p>
    <w:p w14:paraId="340F6280" w14:textId="77777777" w:rsidR="00341F0A" w:rsidRPr="00C30909" w:rsidRDefault="00341F0A" w:rsidP="00C30909">
      <w:pPr>
        <w:spacing w:after="120" w:line="250" w:lineRule="auto"/>
        <w:ind w:left="720" w:hanging="11"/>
        <w:rPr>
          <w:rFonts w:asciiTheme="minorHAnsi" w:eastAsia="Arial" w:hAnsiTheme="minorHAnsi" w:cstheme="minorHAnsi"/>
        </w:rPr>
      </w:pPr>
      <w:r w:rsidRPr="00C30909">
        <w:rPr>
          <w:rFonts w:asciiTheme="minorHAnsi" w:eastAsia="Arial" w:hAnsiTheme="minorHAnsi" w:cstheme="minorHAnsi"/>
        </w:rPr>
        <w:t xml:space="preserve">If AEMO gives a notice to terminate this Agreement and all SRDAs in respect of an Auction Participant where the event of default relates to a failure by the Auction Participant to pay the Purchase Price for a SRDA on the due date or failure to comply with a Margin Call in accordance with clause 7.4 of the </w:t>
      </w:r>
      <w:r w:rsidRPr="00C30909">
        <w:rPr>
          <w:rFonts w:asciiTheme="minorHAnsi" w:eastAsia="Arial" w:hAnsiTheme="minorHAnsi" w:cstheme="minorHAnsi"/>
          <w:i/>
        </w:rPr>
        <w:t>auction rules</w:t>
      </w:r>
      <w:r w:rsidRPr="00C30909">
        <w:rPr>
          <w:rFonts w:asciiTheme="minorHAnsi" w:eastAsia="Arial" w:hAnsiTheme="minorHAnsi" w:cstheme="minorHAnsi"/>
        </w:rPr>
        <w:t xml:space="preserve"> by the appointed time on the due date, then AEMO may do any or all of the following in any order and at such times as AEMO determines and without the need for any prior notice to or consent of the Auction Participant or any other person:</w:t>
      </w:r>
    </w:p>
    <w:p w14:paraId="4D428CD6" w14:textId="77777777" w:rsidR="00341F0A" w:rsidRPr="00C30909" w:rsidRDefault="00341F0A" w:rsidP="00276B56">
      <w:pPr>
        <w:numPr>
          <w:ilvl w:val="1"/>
          <w:numId w:val="72"/>
        </w:numPr>
        <w:spacing w:after="120" w:line="240" w:lineRule="auto"/>
        <w:ind w:left="1077" w:hanging="357"/>
        <w:rPr>
          <w:rFonts w:asciiTheme="minorHAnsi" w:eastAsia="Arial" w:hAnsiTheme="minorHAnsi" w:cstheme="minorHAnsi"/>
        </w:rPr>
      </w:pPr>
      <w:r w:rsidRPr="00C30909">
        <w:rPr>
          <w:rFonts w:asciiTheme="minorHAnsi" w:eastAsia="Arial" w:hAnsiTheme="minorHAnsi" w:cstheme="minorHAnsi"/>
        </w:rPr>
        <w:t>publish a statement on its website that the notice has been given, and apply the close out and offset provisions under clause 17 to any Cancelled Units of the Auction Participant;</w:t>
      </w:r>
    </w:p>
    <w:p w14:paraId="0D21BA66" w14:textId="77777777" w:rsidR="00341F0A" w:rsidRPr="00C30909" w:rsidRDefault="00341F0A" w:rsidP="00276B56">
      <w:pPr>
        <w:numPr>
          <w:ilvl w:val="1"/>
          <w:numId w:val="72"/>
        </w:numPr>
        <w:spacing w:after="120" w:line="240" w:lineRule="auto"/>
        <w:ind w:left="1077" w:hanging="357"/>
        <w:rPr>
          <w:rFonts w:asciiTheme="minorHAnsi" w:eastAsia="Arial" w:hAnsiTheme="minorHAnsi" w:cstheme="minorHAnsi"/>
        </w:rPr>
      </w:pPr>
      <w:r w:rsidRPr="00C30909">
        <w:rPr>
          <w:rFonts w:asciiTheme="minorHAnsi" w:eastAsia="Arial" w:hAnsiTheme="minorHAnsi" w:cstheme="minorHAnsi"/>
        </w:rPr>
        <w:t xml:space="preserve">withhold the payment of any amount otherwise due by AEMO to that Auction Participant under this Agreement or an SRDA until the relevant liabilities of that Auction Participant have been finally determined; </w:t>
      </w:r>
    </w:p>
    <w:p w14:paraId="61F8878F" w14:textId="77777777" w:rsidR="00341F0A" w:rsidRPr="00C30909" w:rsidRDefault="00341F0A" w:rsidP="00276B56">
      <w:pPr>
        <w:numPr>
          <w:ilvl w:val="1"/>
          <w:numId w:val="72"/>
        </w:numPr>
        <w:spacing w:after="120" w:line="240" w:lineRule="auto"/>
        <w:ind w:left="1077" w:hanging="357"/>
        <w:rPr>
          <w:rFonts w:asciiTheme="minorHAnsi" w:eastAsia="Arial" w:hAnsiTheme="minorHAnsi" w:cstheme="minorHAnsi"/>
        </w:rPr>
      </w:pPr>
      <w:r w:rsidRPr="00C30909">
        <w:rPr>
          <w:rFonts w:asciiTheme="minorHAnsi" w:eastAsia="Arial" w:hAnsiTheme="minorHAnsi" w:cstheme="minorHAnsi"/>
        </w:rPr>
        <w:t>terminate the Auction Participant’s authority to participate in auctions effective from a time determined by AEMO in its absolute discretion;</w:t>
      </w:r>
    </w:p>
    <w:p w14:paraId="1675751C" w14:textId="77777777" w:rsidR="00341F0A" w:rsidRPr="00C30909" w:rsidRDefault="00341F0A" w:rsidP="00276B56">
      <w:pPr>
        <w:numPr>
          <w:ilvl w:val="1"/>
          <w:numId w:val="72"/>
        </w:numPr>
        <w:spacing w:after="120" w:line="240" w:lineRule="auto"/>
        <w:ind w:left="1077" w:hanging="357"/>
        <w:rPr>
          <w:rFonts w:asciiTheme="minorHAnsi" w:eastAsia="Arial" w:hAnsiTheme="minorHAnsi" w:cstheme="minorHAnsi"/>
        </w:rPr>
      </w:pPr>
      <w:r w:rsidRPr="00C30909">
        <w:rPr>
          <w:rFonts w:asciiTheme="minorHAnsi" w:eastAsia="Arial" w:hAnsiTheme="minorHAnsi" w:cstheme="minorHAnsi"/>
        </w:rPr>
        <w:t>make available in the next auction any Allocated Units which that Auction Participant held immediately prior to the relevant agreement being terminated;</w:t>
      </w:r>
    </w:p>
    <w:p w14:paraId="331A65D3" w14:textId="77777777" w:rsidR="00341F0A" w:rsidRPr="00C30909" w:rsidRDefault="00341F0A" w:rsidP="00276B56">
      <w:pPr>
        <w:numPr>
          <w:ilvl w:val="1"/>
          <w:numId w:val="72"/>
        </w:numPr>
        <w:spacing w:after="120" w:line="240" w:lineRule="auto"/>
        <w:ind w:left="1077" w:hanging="357"/>
        <w:rPr>
          <w:rFonts w:asciiTheme="minorHAnsi" w:eastAsia="Arial" w:hAnsiTheme="minorHAnsi" w:cstheme="minorHAnsi"/>
        </w:rPr>
      </w:pPr>
      <w:r w:rsidRPr="00C30909">
        <w:rPr>
          <w:rFonts w:asciiTheme="minorHAnsi" w:eastAsia="Arial" w:hAnsiTheme="minorHAnsi" w:cstheme="minorHAnsi"/>
        </w:rPr>
        <w:t xml:space="preserve">in respect of any Allocated Units which that Auction Participant held immediately prior to the relevant agreement being terminated which are unable to be made available in another auction or which otherwise remain unallocated, subject to deduction of Allocation Fees and Cancellation Fees for all Transactions for the Auction Participant, distribute the settlements residue represented by those Units to the relevant </w:t>
      </w:r>
      <w:r w:rsidRPr="00C30909">
        <w:rPr>
          <w:rFonts w:asciiTheme="minorHAnsi" w:eastAsia="Arial" w:hAnsiTheme="minorHAnsi" w:cstheme="minorHAnsi"/>
          <w:i/>
        </w:rPr>
        <w:t>Network Service Provider</w:t>
      </w:r>
      <w:r w:rsidRPr="00C30909">
        <w:rPr>
          <w:rFonts w:asciiTheme="minorHAnsi" w:eastAsia="Arial" w:hAnsiTheme="minorHAnsi" w:cstheme="minorHAnsi"/>
        </w:rPr>
        <w:t xml:space="preserve"> in accordance with the </w:t>
      </w:r>
      <w:r w:rsidRPr="00C30909">
        <w:rPr>
          <w:rFonts w:asciiTheme="minorHAnsi" w:eastAsia="Arial" w:hAnsiTheme="minorHAnsi" w:cstheme="minorHAnsi"/>
          <w:i/>
        </w:rPr>
        <w:t>Rules</w:t>
      </w:r>
      <w:r w:rsidRPr="00C30909">
        <w:rPr>
          <w:rFonts w:asciiTheme="minorHAnsi" w:eastAsia="Arial" w:hAnsiTheme="minorHAnsi" w:cstheme="minorHAnsi"/>
        </w:rPr>
        <w:t>.</w:t>
      </w:r>
    </w:p>
    <w:p w14:paraId="16C12167" w14:textId="77777777" w:rsidR="00341F0A" w:rsidRPr="00095570" w:rsidRDefault="00341F0A" w:rsidP="00276B56">
      <w:pPr>
        <w:pStyle w:val="Heading1APA"/>
        <w:rPr>
          <w:rFonts w:eastAsia="Arial"/>
        </w:rPr>
      </w:pPr>
      <w:bookmarkStart w:id="58" w:name="_Toc13471997"/>
      <w:r w:rsidRPr="00095570">
        <w:rPr>
          <w:rFonts w:eastAsia="Arial"/>
        </w:rPr>
        <w:t>Close Out and Offset</w:t>
      </w:r>
      <w:bookmarkEnd w:id="58"/>
      <w:r w:rsidRPr="00095570">
        <w:rPr>
          <w:rFonts w:eastAsia="Arial"/>
        </w:rPr>
        <w:t xml:space="preserve"> </w:t>
      </w:r>
    </w:p>
    <w:p w14:paraId="0A2B266B" w14:textId="1E24108F" w:rsidR="00341F0A" w:rsidRDefault="00341F0A" w:rsidP="00C30909">
      <w:pPr>
        <w:pStyle w:val="Heading3APA"/>
      </w:pPr>
      <w:bookmarkStart w:id="59" w:name="_Toc13471998"/>
      <w:r w:rsidRPr="00095570">
        <w:t>General provisions for application of close out and offset</w:t>
      </w:r>
      <w:bookmarkEnd w:id="59"/>
      <w:r w:rsidRPr="00095570">
        <w:t xml:space="preserve"> </w:t>
      </w:r>
    </w:p>
    <w:p w14:paraId="346D7A9D" w14:textId="77777777" w:rsidR="00341F0A" w:rsidRPr="00C30909" w:rsidRDefault="00341F0A" w:rsidP="00276B56">
      <w:pPr>
        <w:numPr>
          <w:ilvl w:val="1"/>
          <w:numId w:val="73"/>
        </w:numPr>
        <w:spacing w:after="120" w:line="240" w:lineRule="auto"/>
        <w:ind w:left="1077" w:hanging="357"/>
        <w:rPr>
          <w:rFonts w:asciiTheme="minorHAnsi" w:eastAsia="Arial" w:hAnsiTheme="minorHAnsi" w:cstheme="minorHAnsi"/>
        </w:rPr>
      </w:pPr>
      <w:r w:rsidRPr="00C30909">
        <w:rPr>
          <w:rFonts w:asciiTheme="minorHAnsi" w:eastAsia="Arial" w:hAnsiTheme="minorHAnsi" w:cstheme="minorHAnsi"/>
        </w:rPr>
        <w:t xml:space="preserve">In this clause 17, the </w:t>
      </w:r>
      <w:r w:rsidRPr="00C30909">
        <w:rPr>
          <w:rFonts w:asciiTheme="minorHAnsi" w:eastAsia="Arial" w:hAnsiTheme="minorHAnsi" w:cstheme="minorHAnsi"/>
          <w:b/>
        </w:rPr>
        <w:t>Defaulting Participant</w:t>
      </w:r>
      <w:r w:rsidRPr="00C30909">
        <w:rPr>
          <w:rFonts w:asciiTheme="minorHAnsi" w:eastAsia="Arial" w:hAnsiTheme="minorHAnsi" w:cstheme="minorHAnsi"/>
        </w:rPr>
        <w:t xml:space="preserve"> is the Auction Participant in relation to which the Default Event occurred. </w:t>
      </w:r>
    </w:p>
    <w:p w14:paraId="6705A529" w14:textId="77777777" w:rsidR="00341F0A" w:rsidRPr="00C30909" w:rsidRDefault="00341F0A" w:rsidP="00276B56">
      <w:pPr>
        <w:numPr>
          <w:ilvl w:val="1"/>
          <w:numId w:val="73"/>
        </w:numPr>
        <w:spacing w:after="120" w:line="240" w:lineRule="auto"/>
        <w:ind w:left="1077" w:hanging="357"/>
        <w:rPr>
          <w:rFonts w:asciiTheme="minorHAnsi" w:eastAsia="Arial" w:hAnsiTheme="minorHAnsi" w:cstheme="minorHAnsi"/>
        </w:rPr>
      </w:pPr>
      <w:r w:rsidRPr="00C30909">
        <w:rPr>
          <w:rFonts w:asciiTheme="minorHAnsi" w:eastAsia="Arial" w:hAnsiTheme="minorHAnsi" w:cstheme="minorHAnsi"/>
        </w:rPr>
        <w:t xml:space="preserve">At the time of giving a termination notice to a Defaulting Participant under clause 16, or as soon as reasonably practicable afterwards, AEMO must give a </w:t>
      </w:r>
      <w:r w:rsidRPr="00C30909">
        <w:rPr>
          <w:rFonts w:asciiTheme="minorHAnsi" w:eastAsia="Arial" w:hAnsiTheme="minorHAnsi" w:cstheme="minorHAnsi"/>
          <w:b/>
        </w:rPr>
        <w:t>Close Out Notice</w:t>
      </w:r>
      <w:r w:rsidRPr="00C30909">
        <w:rPr>
          <w:rFonts w:asciiTheme="minorHAnsi" w:eastAsia="Arial" w:hAnsiTheme="minorHAnsi" w:cstheme="minorHAnsi"/>
        </w:rPr>
        <w:t xml:space="preserve"> to the Defaulting Participant that close out and offset will apply to that Defaulting Participant.</w:t>
      </w:r>
    </w:p>
    <w:p w14:paraId="5E9E04B6" w14:textId="77777777" w:rsidR="00341F0A" w:rsidRPr="00C30909" w:rsidRDefault="00341F0A" w:rsidP="00276B56">
      <w:pPr>
        <w:numPr>
          <w:ilvl w:val="1"/>
          <w:numId w:val="73"/>
        </w:numPr>
        <w:spacing w:after="120" w:line="240" w:lineRule="auto"/>
        <w:ind w:left="1077" w:hanging="357"/>
        <w:rPr>
          <w:rFonts w:asciiTheme="minorHAnsi" w:eastAsia="Arial" w:hAnsiTheme="minorHAnsi" w:cstheme="minorHAnsi"/>
        </w:rPr>
      </w:pPr>
      <w:r w:rsidRPr="00C30909">
        <w:rPr>
          <w:rFonts w:asciiTheme="minorHAnsi" w:eastAsia="Arial" w:hAnsiTheme="minorHAnsi" w:cstheme="minorHAnsi"/>
        </w:rPr>
        <w:t>The Close Out Notice must set out the calculations and amounts determined in accordance with clause 17.2.</w:t>
      </w:r>
    </w:p>
    <w:p w14:paraId="6F27ACC1" w14:textId="33EC30B5" w:rsidR="00341F0A" w:rsidRDefault="00341F0A" w:rsidP="00276B56">
      <w:pPr>
        <w:pStyle w:val="Heading3APA"/>
      </w:pPr>
      <w:bookmarkStart w:id="60" w:name="_Toc13471999"/>
      <w:r>
        <w:t>Defaulting Participant Profit and Loss</w:t>
      </w:r>
      <w:bookmarkEnd w:id="60"/>
    </w:p>
    <w:p w14:paraId="601B64DE" w14:textId="77777777" w:rsidR="00341F0A" w:rsidRPr="00C30909" w:rsidRDefault="00341F0A" w:rsidP="00C30909">
      <w:pPr>
        <w:spacing w:after="120" w:line="250" w:lineRule="auto"/>
        <w:ind w:left="720" w:hanging="11"/>
        <w:rPr>
          <w:rFonts w:asciiTheme="minorHAnsi" w:eastAsia="Arial" w:hAnsiTheme="minorHAnsi" w:cstheme="minorHAnsi"/>
        </w:rPr>
      </w:pPr>
      <w:bookmarkStart w:id="61" w:name="_Hlk530988656"/>
      <w:r w:rsidRPr="00C30909">
        <w:rPr>
          <w:rFonts w:asciiTheme="minorHAnsi" w:eastAsia="Arial" w:hAnsiTheme="minorHAnsi" w:cstheme="minorHAnsi"/>
        </w:rPr>
        <w:t>The close out and offset arrangements in this clause apply to, and are to be determined for Cancelled Units in respect of each SRDA to which the Defaulting Participant is a party as at the date of the Default Event (each a “Relevant SRDA”) as follows:</w:t>
      </w:r>
    </w:p>
    <w:p w14:paraId="15F98320" w14:textId="77777777" w:rsidR="00341F0A" w:rsidRPr="00C30909" w:rsidRDefault="00341F0A" w:rsidP="00276B56">
      <w:pPr>
        <w:numPr>
          <w:ilvl w:val="1"/>
          <w:numId w:val="74"/>
        </w:numPr>
        <w:spacing w:after="120" w:line="240" w:lineRule="auto"/>
        <w:ind w:left="1077" w:hanging="357"/>
        <w:rPr>
          <w:rFonts w:asciiTheme="minorHAnsi" w:eastAsia="Arial" w:hAnsiTheme="minorHAnsi" w:cstheme="minorHAnsi"/>
          <w:szCs w:val="20"/>
        </w:rPr>
      </w:pPr>
      <w:r w:rsidRPr="00C30909">
        <w:rPr>
          <w:rFonts w:asciiTheme="minorHAnsi" w:eastAsia="Arial" w:hAnsiTheme="minorHAnsi" w:cstheme="minorHAnsi"/>
          <w:szCs w:val="20"/>
        </w:rPr>
        <w:t xml:space="preserve">Calculate the </w:t>
      </w:r>
      <w:r w:rsidRPr="00C30909">
        <w:rPr>
          <w:rFonts w:asciiTheme="minorHAnsi" w:eastAsia="Arial" w:hAnsiTheme="minorHAnsi" w:cstheme="minorHAnsi"/>
          <w:b/>
          <w:szCs w:val="20"/>
        </w:rPr>
        <w:t>Defaulting Participant Profit</w:t>
      </w:r>
      <w:r w:rsidRPr="00C30909">
        <w:rPr>
          <w:rFonts w:asciiTheme="minorHAnsi" w:eastAsia="Arial" w:hAnsiTheme="minorHAnsi" w:cstheme="minorHAnsi"/>
          <w:szCs w:val="20"/>
        </w:rPr>
        <w:t xml:space="preserve"> for each Unit Category for each Relevant SRDA;</w:t>
      </w:r>
    </w:p>
    <w:p w14:paraId="20281A60" w14:textId="251B3D2B" w:rsidR="00341F0A" w:rsidRPr="00C30909" w:rsidRDefault="00341F0A" w:rsidP="00276B56">
      <w:pPr>
        <w:numPr>
          <w:ilvl w:val="1"/>
          <w:numId w:val="74"/>
        </w:numPr>
        <w:spacing w:after="120" w:line="240" w:lineRule="auto"/>
        <w:ind w:left="1077"/>
        <w:rPr>
          <w:rFonts w:asciiTheme="minorHAnsi" w:eastAsia="Arial" w:hAnsiTheme="minorHAnsi" w:cstheme="minorHAnsi"/>
          <w:szCs w:val="20"/>
        </w:rPr>
      </w:pPr>
      <w:r w:rsidRPr="00C30909">
        <w:rPr>
          <w:rFonts w:asciiTheme="minorHAnsi" w:eastAsia="Arial" w:hAnsiTheme="minorHAnsi" w:cstheme="minorHAnsi"/>
          <w:b/>
          <w:szCs w:val="20"/>
        </w:rPr>
        <w:t>Defaulting Participant Profit</w:t>
      </w:r>
      <w:r w:rsidRPr="00C30909">
        <w:rPr>
          <w:rFonts w:asciiTheme="minorHAnsi" w:eastAsia="Arial" w:hAnsiTheme="minorHAnsi" w:cstheme="minorHAnsi"/>
          <w:szCs w:val="20"/>
        </w:rPr>
        <w:t xml:space="preserve"> for a Unit Category for a Relevant SRDA </w:t>
      </w:r>
      <w:r w:rsidR="006D7E19" w:rsidRPr="006D7E19">
        <w:rPr>
          <w:rFonts w:asciiTheme="minorHAnsi" w:eastAsia="Arial" w:hAnsiTheme="minorHAnsi" w:cstheme="minorHAnsi"/>
          <w:szCs w:val="20"/>
        </w:rPr>
        <w:t xml:space="preserve">is equal to the Trading Position for the Defaulting Participant in that Unit Category and for the Relevant Quarter of the Relevant SRDA where the Trading Position is positive, as calculated in </w:t>
      </w:r>
      <w:r w:rsidR="00143E39" w:rsidRPr="00143E39">
        <w:rPr>
          <w:rFonts w:asciiTheme="minorHAnsi" w:eastAsia="Arial" w:hAnsiTheme="minorHAnsi" w:cstheme="minorHAnsi"/>
          <w:b/>
          <w:szCs w:val="20"/>
        </w:rPr>
        <w:t xml:space="preserve">clause </w:t>
      </w:r>
      <w:r w:rsidR="006D7E19" w:rsidRPr="00143E39">
        <w:rPr>
          <w:rFonts w:asciiTheme="minorHAnsi" w:eastAsia="Arial" w:hAnsiTheme="minorHAnsi" w:cstheme="minorHAnsi"/>
          <w:b/>
          <w:szCs w:val="20"/>
        </w:rPr>
        <w:t>7.3</w:t>
      </w:r>
      <w:r w:rsidR="006D7E19" w:rsidRPr="006D7E19">
        <w:rPr>
          <w:rFonts w:asciiTheme="minorHAnsi" w:eastAsia="Arial" w:hAnsiTheme="minorHAnsi" w:cstheme="minorHAnsi"/>
          <w:szCs w:val="20"/>
        </w:rPr>
        <w:t xml:space="preserve"> of the </w:t>
      </w:r>
      <w:r w:rsidR="006D7E19" w:rsidRPr="00143E39">
        <w:rPr>
          <w:rFonts w:asciiTheme="minorHAnsi" w:eastAsia="Arial" w:hAnsiTheme="minorHAnsi" w:cstheme="minorHAnsi"/>
          <w:i/>
          <w:szCs w:val="20"/>
        </w:rPr>
        <w:t>auction rules</w:t>
      </w:r>
      <w:r w:rsidRPr="00C30909">
        <w:rPr>
          <w:rFonts w:asciiTheme="minorHAnsi" w:eastAsia="Arial" w:hAnsiTheme="minorHAnsi" w:cstheme="minorHAnsi"/>
          <w:szCs w:val="20"/>
        </w:rPr>
        <w:t>;</w:t>
      </w:r>
    </w:p>
    <w:p w14:paraId="3D888DBF" w14:textId="77777777" w:rsidR="00341F0A" w:rsidRPr="00C30909" w:rsidRDefault="00341F0A" w:rsidP="00276B56">
      <w:pPr>
        <w:numPr>
          <w:ilvl w:val="1"/>
          <w:numId w:val="74"/>
        </w:numPr>
        <w:spacing w:after="120" w:line="240" w:lineRule="auto"/>
        <w:ind w:left="1077" w:hanging="357"/>
        <w:rPr>
          <w:rFonts w:asciiTheme="minorHAnsi" w:eastAsia="Arial" w:hAnsiTheme="minorHAnsi" w:cstheme="minorHAnsi"/>
          <w:szCs w:val="20"/>
        </w:rPr>
      </w:pPr>
      <w:r w:rsidRPr="00C30909">
        <w:rPr>
          <w:rFonts w:asciiTheme="minorHAnsi" w:eastAsia="Arial" w:hAnsiTheme="minorHAnsi" w:cstheme="minorHAnsi"/>
          <w:szCs w:val="20"/>
        </w:rPr>
        <w:t xml:space="preserve">Calculate the </w:t>
      </w:r>
      <w:r w:rsidRPr="00C30909">
        <w:rPr>
          <w:rFonts w:asciiTheme="minorHAnsi" w:eastAsia="Arial" w:hAnsiTheme="minorHAnsi" w:cstheme="minorHAnsi"/>
          <w:b/>
          <w:szCs w:val="20"/>
        </w:rPr>
        <w:t>Defaulting Participant Loss</w:t>
      </w:r>
      <w:r w:rsidRPr="00C30909">
        <w:rPr>
          <w:rFonts w:asciiTheme="minorHAnsi" w:eastAsia="Arial" w:hAnsiTheme="minorHAnsi" w:cstheme="minorHAnsi"/>
          <w:szCs w:val="20"/>
        </w:rPr>
        <w:t xml:space="preserve"> for each Unit Category for each Relevant SRDA; </w:t>
      </w:r>
    </w:p>
    <w:p w14:paraId="3AB2AD0E" w14:textId="62A104FB" w:rsidR="00341F0A" w:rsidRPr="00C30909" w:rsidRDefault="00341F0A" w:rsidP="00276B56">
      <w:pPr>
        <w:numPr>
          <w:ilvl w:val="1"/>
          <w:numId w:val="74"/>
        </w:numPr>
        <w:spacing w:after="120" w:line="240" w:lineRule="auto"/>
        <w:ind w:left="1077"/>
        <w:rPr>
          <w:rFonts w:asciiTheme="minorHAnsi" w:eastAsia="Arial" w:hAnsiTheme="minorHAnsi" w:cstheme="minorHAnsi"/>
          <w:szCs w:val="20"/>
        </w:rPr>
      </w:pPr>
      <w:r w:rsidRPr="00C30909">
        <w:rPr>
          <w:rFonts w:asciiTheme="minorHAnsi" w:eastAsia="Arial" w:hAnsiTheme="minorHAnsi" w:cstheme="minorHAnsi"/>
          <w:b/>
          <w:szCs w:val="20"/>
        </w:rPr>
        <w:lastRenderedPageBreak/>
        <w:t>Defaulting Participant Loss</w:t>
      </w:r>
      <w:r w:rsidRPr="00C30909">
        <w:rPr>
          <w:rFonts w:asciiTheme="minorHAnsi" w:eastAsia="Arial" w:hAnsiTheme="minorHAnsi" w:cstheme="minorHAnsi"/>
          <w:szCs w:val="20"/>
        </w:rPr>
        <w:t xml:space="preserve"> for a Unit Category for a Relevant SRDA </w:t>
      </w:r>
      <w:r w:rsidR="006D7E19" w:rsidRPr="006D7E19">
        <w:rPr>
          <w:rFonts w:asciiTheme="minorHAnsi" w:eastAsia="Arial" w:hAnsiTheme="minorHAnsi" w:cstheme="minorHAnsi"/>
          <w:szCs w:val="20"/>
        </w:rPr>
        <w:t xml:space="preserve">is equal to the absolute value of the Trading Position for the Defaulting Participant in that Unit Category for the Relevant Quarter of the Relevant SRDA where the Trading Position is negative, as calculated in </w:t>
      </w:r>
      <w:r w:rsidR="00143E39" w:rsidRPr="00143E39">
        <w:rPr>
          <w:rFonts w:asciiTheme="minorHAnsi" w:eastAsia="Arial" w:hAnsiTheme="minorHAnsi" w:cstheme="minorHAnsi"/>
          <w:b/>
          <w:szCs w:val="20"/>
        </w:rPr>
        <w:t xml:space="preserve">clause </w:t>
      </w:r>
      <w:r w:rsidR="006D7E19" w:rsidRPr="00143E39">
        <w:rPr>
          <w:rFonts w:asciiTheme="minorHAnsi" w:eastAsia="Arial" w:hAnsiTheme="minorHAnsi" w:cstheme="minorHAnsi"/>
          <w:b/>
          <w:szCs w:val="20"/>
        </w:rPr>
        <w:t>7.3</w:t>
      </w:r>
      <w:r w:rsidR="006D7E19" w:rsidRPr="006D7E19">
        <w:rPr>
          <w:rFonts w:asciiTheme="minorHAnsi" w:eastAsia="Arial" w:hAnsiTheme="minorHAnsi" w:cstheme="minorHAnsi"/>
          <w:szCs w:val="20"/>
        </w:rPr>
        <w:t xml:space="preserve"> of the </w:t>
      </w:r>
      <w:r w:rsidR="006D7E19" w:rsidRPr="00143E39">
        <w:rPr>
          <w:rFonts w:asciiTheme="minorHAnsi" w:eastAsia="Arial" w:hAnsiTheme="minorHAnsi" w:cstheme="minorHAnsi"/>
          <w:i/>
          <w:szCs w:val="20"/>
        </w:rPr>
        <w:t>auction rules</w:t>
      </w:r>
      <w:r w:rsidRPr="00C30909">
        <w:rPr>
          <w:rFonts w:asciiTheme="minorHAnsi" w:eastAsia="Arial" w:hAnsiTheme="minorHAnsi" w:cstheme="minorHAnsi"/>
          <w:szCs w:val="20"/>
        </w:rPr>
        <w:t>;</w:t>
      </w:r>
    </w:p>
    <w:p w14:paraId="73A5D5AA" w14:textId="77777777" w:rsidR="00341F0A" w:rsidRPr="00C30909" w:rsidRDefault="00341F0A" w:rsidP="00276B56">
      <w:pPr>
        <w:numPr>
          <w:ilvl w:val="1"/>
          <w:numId w:val="74"/>
        </w:numPr>
        <w:spacing w:after="120" w:line="240" w:lineRule="auto"/>
        <w:ind w:left="1077" w:hanging="357"/>
        <w:rPr>
          <w:rFonts w:asciiTheme="minorHAnsi" w:eastAsia="Arial" w:hAnsiTheme="minorHAnsi" w:cstheme="minorHAnsi"/>
          <w:szCs w:val="20"/>
        </w:rPr>
      </w:pPr>
      <w:bookmarkStart w:id="62" w:name="_Hlk531101473"/>
      <w:bookmarkEnd w:id="61"/>
      <w:r w:rsidRPr="00C30909">
        <w:rPr>
          <w:rFonts w:asciiTheme="minorHAnsi" w:eastAsia="Arial" w:hAnsiTheme="minorHAnsi" w:cstheme="minorHAnsi"/>
          <w:szCs w:val="20"/>
        </w:rPr>
        <w:t>Add together the Defaulting Participant Loss for all Unit Categories for all Relevant SRDAs (</w:t>
      </w:r>
      <w:r w:rsidRPr="00C30909">
        <w:rPr>
          <w:rFonts w:asciiTheme="minorHAnsi" w:eastAsia="Arial" w:hAnsiTheme="minorHAnsi" w:cstheme="minorHAnsi"/>
          <w:b/>
          <w:szCs w:val="20"/>
        </w:rPr>
        <w:t>Total Defaulting Participant Loss</w:t>
      </w:r>
      <w:r w:rsidRPr="00C30909">
        <w:rPr>
          <w:rFonts w:asciiTheme="minorHAnsi" w:eastAsia="Arial" w:hAnsiTheme="minorHAnsi" w:cstheme="minorHAnsi"/>
          <w:szCs w:val="20"/>
        </w:rPr>
        <w:t>);</w:t>
      </w:r>
      <w:bookmarkEnd w:id="62"/>
    </w:p>
    <w:p w14:paraId="3C02C3F5" w14:textId="77777777" w:rsidR="00341F0A" w:rsidRPr="00C30909" w:rsidRDefault="00341F0A" w:rsidP="00276B56">
      <w:pPr>
        <w:numPr>
          <w:ilvl w:val="1"/>
          <w:numId w:val="74"/>
        </w:numPr>
        <w:spacing w:after="120" w:line="240" w:lineRule="auto"/>
        <w:ind w:left="1077" w:hanging="357"/>
        <w:rPr>
          <w:rFonts w:asciiTheme="minorHAnsi" w:eastAsia="Arial" w:hAnsiTheme="minorHAnsi" w:cstheme="minorHAnsi"/>
          <w:szCs w:val="20"/>
        </w:rPr>
      </w:pPr>
      <w:r w:rsidRPr="00C30909">
        <w:rPr>
          <w:rFonts w:asciiTheme="minorHAnsi" w:eastAsia="Arial" w:hAnsiTheme="minorHAnsi" w:cstheme="minorHAnsi"/>
          <w:szCs w:val="20"/>
        </w:rPr>
        <w:t>At, or as soon as practicable after, the time of the Default Event apply or set off any Cash Security (if any) held in respect of the Auction Participant to the Total Defaulting Participant Loss;</w:t>
      </w:r>
    </w:p>
    <w:p w14:paraId="512468BE" w14:textId="77777777" w:rsidR="00341F0A" w:rsidRPr="00C30909" w:rsidRDefault="00341F0A" w:rsidP="00276B56">
      <w:pPr>
        <w:numPr>
          <w:ilvl w:val="1"/>
          <w:numId w:val="74"/>
        </w:numPr>
        <w:spacing w:after="120" w:line="240" w:lineRule="auto"/>
        <w:ind w:left="1077" w:hanging="357"/>
        <w:rPr>
          <w:rFonts w:asciiTheme="minorHAnsi" w:eastAsia="Arial" w:hAnsiTheme="minorHAnsi" w:cstheme="minorHAnsi"/>
          <w:szCs w:val="20"/>
        </w:rPr>
      </w:pPr>
      <w:r w:rsidRPr="00C30909">
        <w:rPr>
          <w:rFonts w:asciiTheme="minorHAnsi" w:eastAsia="Arial" w:hAnsiTheme="minorHAnsi" w:cstheme="minorHAnsi"/>
          <w:szCs w:val="20"/>
        </w:rPr>
        <w:t>To the extent that Cash Security is not sufficient to set off all of the Total Defaulting Participant Loss, the balance of the Total Defaulting Participant Loss must be set off against the Defaulting Participant Profit for all Unit Categories under the Relevant SRDA with a Defaulting Participant Profit for the Relevant Quarter closest in time to the time of the Default Event;</w:t>
      </w:r>
    </w:p>
    <w:p w14:paraId="7CD31996" w14:textId="77777777" w:rsidR="00341F0A" w:rsidRPr="00C30909" w:rsidRDefault="00341F0A" w:rsidP="00276B56">
      <w:pPr>
        <w:numPr>
          <w:ilvl w:val="1"/>
          <w:numId w:val="74"/>
        </w:numPr>
        <w:spacing w:after="120" w:line="240" w:lineRule="auto"/>
        <w:ind w:left="1077" w:hanging="357"/>
        <w:rPr>
          <w:rFonts w:asciiTheme="minorHAnsi" w:eastAsia="Arial" w:hAnsiTheme="minorHAnsi" w:cstheme="minorHAnsi"/>
          <w:szCs w:val="20"/>
        </w:rPr>
      </w:pPr>
      <w:r w:rsidRPr="00C30909">
        <w:rPr>
          <w:rFonts w:asciiTheme="minorHAnsi" w:eastAsia="Arial" w:hAnsiTheme="minorHAnsi" w:cstheme="minorHAnsi"/>
          <w:szCs w:val="20"/>
        </w:rPr>
        <w:t xml:space="preserve">If the Defaulting Participant Profit for all Unit Categories under the Relevant SRDA for the Relevant Quarter closest in time to the time of the Default Event is not sufficient to set off the balance of the Total Defaulting Participant Loss, the remaining part of the Total Defaulting Participant Loss will be set off from the Defaulting Participant Profit for all Unit Categories under the next Relevant SRDA with a Defaulting Participant Profit and, if necessary, the Defaulting Participant Profit of the next succeeding Relevant SRDA with a Defaulting Participant Profit until the full amount of the Total Defaulting Participant Loss has been fully set off or all of the Relevant SRDA’s with a Defaulting Participant Profit have been settled; </w:t>
      </w:r>
    </w:p>
    <w:p w14:paraId="49898428" w14:textId="77777777" w:rsidR="00341F0A" w:rsidRPr="00C30909" w:rsidRDefault="00341F0A" w:rsidP="00276B56">
      <w:pPr>
        <w:numPr>
          <w:ilvl w:val="1"/>
          <w:numId w:val="74"/>
        </w:numPr>
        <w:spacing w:after="120" w:line="240" w:lineRule="auto"/>
        <w:ind w:left="1077" w:hanging="357"/>
        <w:rPr>
          <w:rFonts w:asciiTheme="minorHAnsi" w:eastAsia="Arial" w:hAnsiTheme="minorHAnsi" w:cstheme="minorHAnsi"/>
          <w:szCs w:val="20"/>
        </w:rPr>
      </w:pPr>
      <w:r w:rsidRPr="00C30909">
        <w:rPr>
          <w:rFonts w:asciiTheme="minorHAnsi" w:eastAsia="Arial" w:hAnsiTheme="minorHAnsi" w:cstheme="minorHAnsi"/>
          <w:szCs w:val="20"/>
        </w:rPr>
        <w:t xml:space="preserve">To the extent that a </w:t>
      </w:r>
      <w:r w:rsidRPr="00C30909">
        <w:rPr>
          <w:rFonts w:asciiTheme="minorHAnsi" w:eastAsia="Arial" w:hAnsiTheme="minorHAnsi" w:cstheme="minorHAnsi"/>
          <w:b/>
          <w:szCs w:val="20"/>
        </w:rPr>
        <w:t>Defaulting Participant Profit</w:t>
      </w:r>
      <w:r w:rsidRPr="00C30909">
        <w:rPr>
          <w:rFonts w:asciiTheme="minorHAnsi" w:eastAsia="Arial" w:hAnsiTheme="minorHAnsi" w:cstheme="minorHAnsi"/>
          <w:szCs w:val="20"/>
        </w:rPr>
        <w:t xml:space="preserve"> for a Unit Category for a Relevant SRDA remains after the full amount of the Total Defaulting Participant Loss has been set off under subclauses (f), (g) and (h), AEMO must pay the Defaulting Participant Profit to the Defaulting Participant at the time at which the Cancellation Price under the Relevant SRDA under which the Defaulting Participant Profit arises would have been payable had the Default Event not occurred; and</w:t>
      </w:r>
    </w:p>
    <w:p w14:paraId="3B9FC554" w14:textId="77777777" w:rsidR="00341F0A" w:rsidRPr="00C30909" w:rsidRDefault="00341F0A" w:rsidP="00276B56">
      <w:pPr>
        <w:numPr>
          <w:ilvl w:val="1"/>
          <w:numId w:val="74"/>
        </w:numPr>
        <w:spacing w:after="120" w:line="240" w:lineRule="auto"/>
        <w:ind w:left="1077" w:hanging="357"/>
        <w:rPr>
          <w:rFonts w:asciiTheme="minorHAnsi" w:eastAsia="Arial" w:hAnsiTheme="minorHAnsi" w:cstheme="minorHAnsi"/>
          <w:szCs w:val="20"/>
        </w:rPr>
      </w:pPr>
      <w:r w:rsidRPr="00C30909">
        <w:rPr>
          <w:rFonts w:asciiTheme="minorHAnsi" w:eastAsia="Arial" w:hAnsiTheme="minorHAnsi" w:cstheme="minorHAnsi"/>
          <w:szCs w:val="20"/>
        </w:rPr>
        <w:t>For each Relevant SRDA:</w:t>
      </w:r>
    </w:p>
    <w:p w14:paraId="7B61F656" w14:textId="77777777" w:rsidR="00341F0A" w:rsidRPr="00C30909" w:rsidRDefault="00341F0A" w:rsidP="00276B56">
      <w:pPr>
        <w:numPr>
          <w:ilvl w:val="2"/>
          <w:numId w:val="74"/>
        </w:numPr>
        <w:spacing w:after="120" w:line="240" w:lineRule="auto"/>
        <w:ind w:left="1434" w:hanging="357"/>
        <w:rPr>
          <w:rFonts w:asciiTheme="minorHAnsi" w:eastAsia="Arial" w:hAnsiTheme="minorHAnsi" w:cstheme="minorHAnsi"/>
          <w:szCs w:val="20"/>
        </w:rPr>
      </w:pPr>
      <w:r w:rsidRPr="00C30909">
        <w:rPr>
          <w:rFonts w:asciiTheme="minorHAnsi" w:eastAsia="Arial" w:hAnsiTheme="minorHAnsi" w:cstheme="minorHAnsi"/>
          <w:szCs w:val="20"/>
        </w:rPr>
        <w:t>the obligation of the Defaulting Participant to pay the Purchase Price is terminated; and</w:t>
      </w:r>
    </w:p>
    <w:p w14:paraId="783444BD" w14:textId="77777777" w:rsidR="00341F0A" w:rsidRPr="00C30909" w:rsidRDefault="00341F0A" w:rsidP="00276B56">
      <w:pPr>
        <w:numPr>
          <w:ilvl w:val="2"/>
          <w:numId w:val="74"/>
        </w:numPr>
        <w:spacing w:after="120" w:line="240" w:lineRule="auto"/>
        <w:ind w:left="1434" w:hanging="357"/>
        <w:rPr>
          <w:rFonts w:asciiTheme="minorHAnsi" w:eastAsia="Arial" w:hAnsiTheme="minorHAnsi" w:cstheme="minorHAnsi"/>
          <w:szCs w:val="20"/>
        </w:rPr>
      </w:pPr>
      <w:r w:rsidRPr="00C30909">
        <w:rPr>
          <w:rFonts w:asciiTheme="minorHAnsi" w:eastAsia="Arial" w:hAnsiTheme="minorHAnsi" w:cstheme="minorHAnsi"/>
          <w:szCs w:val="20"/>
        </w:rPr>
        <w:t xml:space="preserve">the obligation of AEMO to pay the Cancellation Price is terminated and replaced by the obligation to pay the Defaulting Participant the remaining Defaulting Participant Profit (if any) for a Unit Category in accordance with </w:t>
      </w:r>
      <w:r w:rsidRPr="00C30909">
        <w:rPr>
          <w:rFonts w:asciiTheme="minorHAnsi" w:eastAsia="Arial" w:hAnsiTheme="minorHAnsi" w:cstheme="minorHAnsi"/>
          <w:b/>
          <w:szCs w:val="20"/>
        </w:rPr>
        <w:t>clause 17.2(i)</w:t>
      </w:r>
      <w:r w:rsidRPr="00C30909">
        <w:rPr>
          <w:rFonts w:asciiTheme="minorHAnsi" w:eastAsia="Arial" w:hAnsiTheme="minorHAnsi" w:cstheme="minorHAnsi"/>
          <w:szCs w:val="20"/>
        </w:rPr>
        <w:t>.</w:t>
      </w:r>
    </w:p>
    <w:p w14:paraId="083DFE79" w14:textId="77777777" w:rsidR="00341F0A" w:rsidRDefault="00341F0A" w:rsidP="00276B56">
      <w:pPr>
        <w:pStyle w:val="Heading1APA"/>
      </w:pPr>
      <w:bookmarkStart w:id="63" w:name="_Toc13472000"/>
      <w:r>
        <w:rPr>
          <w:rFonts w:eastAsia="Arial"/>
        </w:rPr>
        <w:t>General</w:t>
      </w:r>
      <w:bookmarkEnd w:id="63"/>
      <w:r>
        <w:rPr>
          <w:rFonts w:eastAsia="Arial"/>
        </w:rPr>
        <w:t xml:space="preserve"> </w:t>
      </w:r>
    </w:p>
    <w:p w14:paraId="4D582C84" w14:textId="4DA56241" w:rsidR="00341F0A" w:rsidRDefault="00341F0A" w:rsidP="00C30909">
      <w:pPr>
        <w:pStyle w:val="Heading3APA"/>
      </w:pPr>
      <w:bookmarkStart w:id="64" w:name="_Toc13472001"/>
      <w:r>
        <w:t>Notices</w:t>
      </w:r>
      <w:bookmarkEnd w:id="64"/>
      <w:r>
        <w:t xml:space="preserve"> </w:t>
      </w:r>
    </w:p>
    <w:p w14:paraId="4AB0A582" w14:textId="77777777" w:rsidR="00341F0A" w:rsidRPr="00C30909" w:rsidRDefault="00341F0A" w:rsidP="00C30909">
      <w:pPr>
        <w:spacing w:after="120" w:line="250" w:lineRule="auto"/>
        <w:ind w:left="720" w:hanging="11"/>
        <w:rPr>
          <w:rFonts w:asciiTheme="minorHAnsi" w:hAnsiTheme="minorHAnsi" w:cstheme="minorHAnsi"/>
        </w:rPr>
      </w:pPr>
      <w:r w:rsidRPr="00C30909">
        <w:rPr>
          <w:rFonts w:asciiTheme="minorHAnsi" w:eastAsia="Arial" w:hAnsiTheme="minorHAnsi" w:cstheme="minorHAnsi"/>
        </w:rPr>
        <w:t>Any notice, demand, consent or other communication (</w:t>
      </w:r>
      <w:r w:rsidRPr="00C30909">
        <w:rPr>
          <w:rFonts w:asciiTheme="minorHAnsi" w:eastAsia="Arial" w:hAnsiTheme="minorHAnsi" w:cstheme="minorHAnsi"/>
          <w:b/>
        </w:rPr>
        <w:t>Notice</w:t>
      </w:r>
      <w:r w:rsidRPr="00C30909">
        <w:rPr>
          <w:rFonts w:asciiTheme="minorHAnsi" w:eastAsia="Arial" w:hAnsiTheme="minorHAnsi" w:cstheme="minorHAnsi"/>
        </w:rPr>
        <w:t xml:space="preserve">) required by this Agreement: </w:t>
      </w:r>
    </w:p>
    <w:p w14:paraId="75CA5918" w14:textId="77777777" w:rsidR="00341F0A" w:rsidRPr="00C30909" w:rsidRDefault="00341F0A" w:rsidP="00276B56">
      <w:pPr>
        <w:numPr>
          <w:ilvl w:val="1"/>
          <w:numId w:val="75"/>
        </w:numPr>
        <w:spacing w:after="120" w:line="240" w:lineRule="auto"/>
        <w:ind w:left="1077" w:hanging="357"/>
        <w:rPr>
          <w:rFonts w:asciiTheme="minorHAnsi" w:hAnsiTheme="minorHAnsi" w:cstheme="minorHAnsi"/>
        </w:rPr>
      </w:pPr>
      <w:r w:rsidRPr="00C30909">
        <w:rPr>
          <w:rFonts w:asciiTheme="minorHAnsi" w:eastAsia="Arial" w:hAnsiTheme="minorHAnsi" w:cstheme="minorHAnsi"/>
        </w:rPr>
        <w:t xml:space="preserve">must be in writing and signed by a person duly authorised by the sender; </w:t>
      </w:r>
    </w:p>
    <w:p w14:paraId="6EC8EAFF" w14:textId="77777777" w:rsidR="00341F0A" w:rsidRPr="00C30909" w:rsidRDefault="00341F0A" w:rsidP="00276B56">
      <w:pPr>
        <w:numPr>
          <w:ilvl w:val="1"/>
          <w:numId w:val="75"/>
        </w:numPr>
        <w:spacing w:after="120" w:line="240" w:lineRule="auto"/>
        <w:ind w:left="1077" w:hanging="357"/>
        <w:rPr>
          <w:rFonts w:asciiTheme="minorHAnsi" w:hAnsiTheme="minorHAnsi" w:cstheme="minorHAnsi"/>
        </w:rPr>
      </w:pPr>
      <w:r w:rsidRPr="00C30909">
        <w:rPr>
          <w:rFonts w:asciiTheme="minorHAnsi" w:eastAsia="Arial" w:hAnsiTheme="minorHAnsi" w:cstheme="minorHAnsi"/>
        </w:rPr>
        <w:t xml:space="preserve">must be delivered to the intended recipient by prepaid post (if posted to an address in another country, by registered airmail) or by hand or fax to the address or fax number specified in the </w:t>
      </w:r>
      <w:r w:rsidRPr="00C30909">
        <w:rPr>
          <w:rFonts w:asciiTheme="minorHAnsi" w:eastAsia="Arial" w:hAnsiTheme="minorHAnsi" w:cstheme="minorHAnsi"/>
          <w:b/>
        </w:rPr>
        <w:t>Details</w:t>
      </w:r>
      <w:r w:rsidRPr="00C30909">
        <w:rPr>
          <w:rFonts w:asciiTheme="minorHAnsi" w:eastAsia="Arial" w:hAnsiTheme="minorHAnsi" w:cstheme="minorHAnsi"/>
        </w:rPr>
        <w:t xml:space="preserve">: </w:t>
      </w:r>
    </w:p>
    <w:p w14:paraId="2CEC2D74" w14:textId="77777777" w:rsidR="00341F0A" w:rsidRPr="00C30909" w:rsidRDefault="00341F0A" w:rsidP="00276B56">
      <w:pPr>
        <w:numPr>
          <w:ilvl w:val="1"/>
          <w:numId w:val="75"/>
        </w:numPr>
        <w:spacing w:after="120" w:line="240" w:lineRule="auto"/>
        <w:ind w:left="1077" w:hanging="357"/>
        <w:rPr>
          <w:rFonts w:asciiTheme="minorHAnsi" w:hAnsiTheme="minorHAnsi" w:cstheme="minorHAnsi"/>
        </w:rPr>
      </w:pPr>
      <w:r w:rsidRPr="00C30909">
        <w:rPr>
          <w:rFonts w:asciiTheme="minorHAnsi" w:eastAsia="Arial" w:hAnsiTheme="minorHAnsi" w:cstheme="minorHAnsi"/>
        </w:rPr>
        <w:t xml:space="preserve">will be taken to be duly given or made: </w:t>
      </w:r>
    </w:p>
    <w:p w14:paraId="7B987582" w14:textId="77777777" w:rsidR="00341F0A" w:rsidRPr="00C30909" w:rsidRDefault="00341F0A" w:rsidP="00276B56">
      <w:pPr>
        <w:numPr>
          <w:ilvl w:val="2"/>
          <w:numId w:val="75"/>
        </w:numPr>
        <w:spacing w:after="120" w:line="240" w:lineRule="auto"/>
        <w:ind w:left="1434" w:hanging="357"/>
        <w:rPr>
          <w:rFonts w:asciiTheme="minorHAnsi" w:hAnsiTheme="minorHAnsi" w:cstheme="minorHAnsi"/>
        </w:rPr>
      </w:pPr>
      <w:r w:rsidRPr="00C30909">
        <w:rPr>
          <w:rFonts w:asciiTheme="minorHAnsi" w:eastAsia="Arial" w:hAnsiTheme="minorHAnsi" w:cstheme="minorHAnsi"/>
        </w:rPr>
        <w:t xml:space="preserve">in the case of delivery in person, when delivered; </w:t>
      </w:r>
    </w:p>
    <w:p w14:paraId="22E0E92D" w14:textId="77777777" w:rsidR="00341F0A" w:rsidRPr="00C30909" w:rsidRDefault="00341F0A" w:rsidP="00276B56">
      <w:pPr>
        <w:numPr>
          <w:ilvl w:val="2"/>
          <w:numId w:val="75"/>
        </w:numPr>
        <w:spacing w:after="120" w:line="240" w:lineRule="auto"/>
        <w:ind w:left="1434" w:hanging="357"/>
        <w:rPr>
          <w:rFonts w:asciiTheme="minorHAnsi" w:hAnsiTheme="minorHAnsi" w:cstheme="minorHAnsi"/>
        </w:rPr>
      </w:pPr>
      <w:r w:rsidRPr="00C30909">
        <w:rPr>
          <w:rFonts w:asciiTheme="minorHAnsi" w:eastAsia="Arial" w:hAnsiTheme="minorHAnsi" w:cstheme="minorHAnsi"/>
        </w:rPr>
        <w:t xml:space="preserve">in the case of delivery by post, two </w:t>
      </w:r>
      <w:r w:rsidRPr="00C30909">
        <w:rPr>
          <w:rFonts w:asciiTheme="minorHAnsi" w:eastAsia="Arial" w:hAnsiTheme="minorHAnsi" w:cstheme="minorHAnsi"/>
          <w:i/>
        </w:rPr>
        <w:t xml:space="preserve">business days </w:t>
      </w:r>
      <w:r w:rsidRPr="00C30909">
        <w:rPr>
          <w:rFonts w:asciiTheme="minorHAnsi" w:eastAsia="Arial" w:hAnsiTheme="minorHAnsi" w:cstheme="minorHAnsi"/>
        </w:rPr>
        <w:t xml:space="preserve">after the date of posting (if posted to an address in the same country) or seven </w:t>
      </w:r>
      <w:r w:rsidRPr="00C30909">
        <w:rPr>
          <w:rFonts w:asciiTheme="minorHAnsi" w:eastAsia="Arial" w:hAnsiTheme="minorHAnsi" w:cstheme="minorHAnsi"/>
          <w:i/>
        </w:rPr>
        <w:t>business days</w:t>
      </w:r>
      <w:r w:rsidRPr="00C30909">
        <w:rPr>
          <w:rFonts w:asciiTheme="minorHAnsi" w:eastAsia="Arial" w:hAnsiTheme="minorHAnsi" w:cstheme="minorHAnsi"/>
        </w:rPr>
        <w:t xml:space="preserve"> after the date of posting (if posted to an address in another country);  and </w:t>
      </w:r>
    </w:p>
    <w:p w14:paraId="295E1B05" w14:textId="77777777" w:rsidR="00341F0A" w:rsidRPr="00C30909" w:rsidRDefault="00341F0A" w:rsidP="00276B56">
      <w:pPr>
        <w:numPr>
          <w:ilvl w:val="2"/>
          <w:numId w:val="75"/>
        </w:numPr>
        <w:spacing w:after="120" w:line="240" w:lineRule="auto"/>
        <w:ind w:left="1434" w:hanging="357"/>
        <w:rPr>
          <w:rFonts w:asciiTheme="minorHAnsi" w:hAnsiTheme="minorHAnsi" w:cstheme="minorHAnsi"/>
        </w:rPr>
      </w:pPr>
      <w:r w:rsidRPr="00C30909">
        <w:rPr>
          <w:rFonts w:asciiTheme="minorHAnsi" w:eastAsia="Arial" w:hAnsiTheme="minorHAnsi" w:cstheme="minorHAnsi"/>
        </w:rPr>
        <w:lastRenderedPageBreak/>
        <w:t xml:space="preserve">in the case of fax, on receipt by the sender of a transmission control report from the despatching machine showing the relevant number of pages and the correct destination fax machine number or name of recipient and indicating that the transmission has been made without error, </w:t>
      </w:r>
    </w:p>
    <w:p w14:paraId="1A3F6716" w14:textId="77777777" w:rsidR="00341F0A" w:rsidRPr="00C30909" w:rsidRDefault="00341F0A" w:rsidP="007E3286">
      <w:pPr>
        <w:spacing w:after="120" w:line="240" w:lineRule="auto"/>
        <w:ind w:left="1077"/>
        <w:rPr>
          <w:rFonts w:asciiTheme="minorHAnsi" w:hAnsiTheme="minorHAnsi" w:cstheme="minorHAnsi"/>
        </w:rPr>
      </w:pPr>
      <w:r w:rsidRPr="00C30909">
        <w:rPr>
          <w:rFonts w:asciiTheme="minorHAnsi" w:eastAsia="Arial" w:hAnsiTheme="minorHAnsi" w:cstheme="minorHAnsi"/>
        </w:rPr>
        <w:t xml:space="preserve">but if the result is that a Notice would be taken to be given or made on a day that is not a </w:t>
      </w:r>
      <w:r w:rsidRPr="00C30909">
        <w:rPr>
          <w:rFonts w:asciiTheme="minorHAnsi" w:eastAsia="Arial" w:hAnsiTheme="minorHAnsi" w:cstheme="minorHAnsi"/>
          <w:i/>
        </w:rPr>
        <w:t>business day</w:t>
      </w:r>
      <w:r w:rsidRPr="00C30909">
        <w:rPr>
          <w:rFonts w:asciiTheme="minorHAnsi" w:eastAsia="Arial" w:hAnsiTheme="minorHAnsi" w:cstheme="minorHAnsi"/>
        </w:rPr>
        <w:t xml:space="preserve"> in the place to which the Notice is sent or is later than 4.00pm (local time) it will be taken to have been duly given or made at the commencement of business on the next </w:t>
      </w:r>
      <w:r w:rsidRPr="00C30909">
        <w:rPr>
          <w:rFonts w:asciiTheme="minorHAnsi" w:eastAsia="Arial" w:hAnsiTheme="minorHAnsi" w:cstheme="minorHAnsi"/>
          <w:i/>
        </w:rPr>
        <w:t>business day</w:t>
      </w:r>
      <w:r w:rsidRPr="00C30909">
        <w:rPr>
          <w:rFonts w:asciiTheme="minorHAnsi" w:eastAsia="Arial" w:hAnsiTheme="minorHAnsi" w:cstheme="minorHAnsi"/>
        </w:rPr>
        <w:t xml:space="preserve"> in that place. </w:t>
      </w:r>
    </w:p>
    <w:p w14:paraId="0D62696C" w14:textId="35E819F7" w:rsidR="00341F0A" w:rsidRDefault="00341F0A" w:rsidP="00C30909">
      <w:pPr>
        <w:pStyle w:val="Heading3APA"/>
      </w:pPr>
      <w:bookmarkStart w:id="65" w:name="_Toc13472002"/>
      <w:r>
        <w:t>Entire Agreement</w:t>
      </w:r>
      <w:bookmarkEnd w:id="65"/>
      <w:r>
        <w:t xml:space="preserve"> </w:t>
      </w:r>
    </w:p>
    <w:p w14:paraId="13731114" w14:textId="77777777" w:rsidR="00341F0A" w:rsidRPr="00C30909" w:rsidRDefault="00341F0A" w:rsidP="00C30909">
      <w:pPr>
        <w:spacing w:after="120" w:line="250" w:lineRule="auto"/>
        <w:ind w:left="720" w:hanging="11"/>
        <w:rPr>
          <w:rFonts w:asciiTheme="minorHAnsi" w:hAnsiTheme="minorHAnsi" w:cstheme="minorHAnsi"/>
        </w:rPr>
      </w:pPr>
      <w:r w:rsidRPr="00C30909">
        <w:rPr>
          <w:rFonts w:asciiTheme="minorHAnsi" w:eastAsia="Arial" w:hAnsiTheme="minorHAnsi" w:cstheme="minorHAnsi"/>
        </w:rPr>
        <w:t xml:space="preserve">This Agreement and each SRDA entered into in accordance with this Agreement contains the entire agreement between the parties with respect to its subject matter and supersedes all prior agreements and understandings between the parties in connection with it. </w:t>
      </w:r>
    </w:p>
    <w:p w14:paraId="4062F2A0" w14:textId="0668E2B0" w:rsidR="00341F0A" w:rsidRDefault="00341F0A" w:rsidP="00C30909">
      <w:pPr>
        <w:pStyle w:val="Heading3APA"/>
      </w:pPr>
      <w:bookmarkStart w:id="66" w:name="_Toc13472003"/>
      <w:r>
        <w:t>Amendment</w:t>
      </w:r>
      <w:bookmarkEnd w:id="66"/>
      <w:r>
        <w:t xml:space="preserve"> </w:t>
      </w:r>
    </w:p>
    <w:p w14:paraId="2F02AD1B" w14:textId="77777777" w:rsidR="00341F0A" w:rsidRPr="00C30909" w:rsidRDefault="00341F0A" w:rsidP="00C30909">
      <w:pPr>
        <w:spacing w:after="120" w:line="250" w:lineRule="auto"/>
        <w:ind w:left="720" w:hanging="11"/>
        <w:rPr>
          <w:rFonts w:asciiTheme="minorHAnsi" w:hAnsiTheme="minorHAnsi" w:cstheme="minorHAnsi"/>
        </w:rPr>
      </w:pPr>
      <w:r w:rsidRPr="00C30909">
        <w:rPr>
          <w:rFonts w:asciiTheme="minorHAnsi" w:eastAsia="Arial" w:hAnsiTheme="minorHAnsi" w:cstheme="minorHAnsi"/>
        </w:rPr>
        <w:t xml:space="preserve">An amendment to this Agreement or an SRDA will be effective only if made in writing and executed by all parties. </w:t>
      </w:r>
    </w:p>
    <w:p w14:paraId="14B7BB81" w14:textId="540189D7" w:rsidR="00341F0A" w:rsidRDefault="00341F0A" w:rsidP="00C30909">
      <w:pPr>
        <w:pStyle w:val="Heading3APA"/>
      </w:pPr>
      <w:bookmarkStart w:id="67" w:name="_Toc13472004"/>
      <w:r>
        <w:t>Assignment</w:t>
      </w:r>
      <w:bookmarkEnd w:id="67"/>
      <w:r>
        <w:t xml:space="preserve"> </w:t>
      </w:r>
    </w:p>
    <w:p w14:paraId="67A0FD68" w14:textId="77777777" w:rsidR="00341F0A" w:rsidRPr="007E3286" w:rsidRDefault="00341F0A" w:rsidP="00276B56">
      <w:pPr>
        <w:numPr>
          <w:ilvl w:val="1"/>
          <w:numId w:val="76"/>
        </w:numPr>
        <w:spacing w:after="120" w:line="240" w:lineRule="auto"/>
        <w:ind w:left="1077" w:hanging="357"/>
        <w:rPr>
          <w:rFonts w:asciiTheme="minorHAnsi" w:hAnsiTheme="minorHAnsi" w:cstheme="minorHAnsi"/>
        </w:rPr>
      </w:pPr>
      <w:r w:rsidRPr="007E3286">
        <w:rPr>
          <w:rFonts w:asciiTheme="minorHAnsi" w:eastAsia="Arial" w:hAnsiTheme="minorHAnsi" w:cstheme="minorHAnsi"/>
          <w:i/>
        </w:rPr>
        <w:t>AEMO</w:t>
      </w:r>
      <w:r w:rsidRPr="007E3286">
        <w:rPr>
          <w:rFonts w:asciiTheme="minorHAnsi" w:eastAsia="Arial" w:hAnsiTheme="minorHAnsi" w:cstheme="minorHAnsi"/>
        </w:rPr>
        <w:t xml:space="preserve"> may assign its rights and obligations under this Agreement and any SRDA to any person without the other parties’ consent. </w:t>
      </w:r>
    </w:p>
    <w:p w14:paraId="26266BCE" w14:textId="77777777" w:rsidR="00341F0A" w:rsidRPr="007E3286" w:rsidRDefault="00341F0A" w:rsidP="00276B56">
      <w:pPr>
        <w:numPr>
          <w:ilvl w:val="1"/>
          <w:numId w:val="76"/>
        </w:numPr>
        <w:spacing w:after="120" w:line="240" w:lineRule="auto"/>
        <w:ind w:left="1077" w:hanging="357"/>
        <w:rPr>
          <w:rFonts w:asciiTheme="minorHAnsi" w:hAnsiTheme="minorHAnsi" w:cstheme="minorHAnsi"/>
        </w:rPr>
      </w:pPr>
      <w:r w:rsidRPr="007E3286">
        <w:rPr>
          <w:rFonts w:asciiTheme="minorHAnsi" w:eastAsia="Arial" w:hAnsiTheme="minorHAnsi" w:cstheme="minorHAnsi"/>
        </w:rPr>
        <w:t xml:space="preserve">Neither the Auction Participant, nor the Agent, is permitted to assign or otherwise transfer their respective rights and obligations under this Agreement and any SRDA without </w:t>
      </w:r>
      <w:r w:rsidRPr="007E3286">
        <w:rPr>
          <w:rFonts w:asciiTheme="minorHAnsi" w:eastAsia="Arial" w:hAnsiTheme="minorHAnsi" w:cstheme="minorHAnsi"/>
          <w:i/>
        </w:rPr>
        <w:t>AEMO’s</w:t>
      </w:r>
      <w:r w:rsidRPr="007E3286">
        <w:rPr>
          <w:rFonts w:asciiTheme="minorHAnsi" w:eastAsia="Arial" w:hAnsiTheme="minorHAnsi" w:cstheme="minorHAnsi"/>
        </w:rPr>
        <w:t xml:space="preserve"> consent. </w:t>
      </w:r>
    </w:p>
    <w:p w14:paraId="2B027C54" w14:textId="3897756A" w:rsidR="00341F0A" w:rsidRDefault="00341F0A" w:rsidP="00C30909">
      <w:pPr>
        <w:pStyle w:val="Heading3APA"/>
      </w:pPr>
      <w:bookmarkStart w:id="68" w:name="_Toc13472005"/>
      <w:r>
        <w:t>No Waiver</w:t>
      </w:r>
      <w:bookmarkEnd w:id="68"/>
      <w:r>
        <w:t xml:space="preserve"> </w:t>
      </w:r>
    </w:p>
    <w:p w14:paraId="196868BA" w14:textId="77777777" w:rsidR="00341F0A" w:rsidRPr="00C30909" w:rsidRDefault="00341F0A" w:rsidP="00C30909">
      <w:pPr>
        <w:spacing w:after="120" w:line="250" w:lineRule="auto"/>
        <w:ind w:left="720" w:hanging="11"/>
        <w:rPr>
          <w:rFonts w:asciiTheme="minorHAnsi" w:hAnsiTheme="minorHAnsi" w:cstheme="minorHAnsi"/>
        </w:rPr>
      </w:pPr>
      <w:r w:rsidRPr="00C30909">
        <w:rPr>
          <w:rFonts w:asciiTheme="minorHAnsi" w:eastAsia="Arial" w:hAnsiTheme="minorHAnsi" w:cstheme="minorHAnsi"/>
        </w:rPr>
        <w:t xml:space="preserve">No failure, or delay, in exercising any right, power or remedy by a party operates as a waiver.  A single or partial exercise of any right, power or remedy does not preclude any other or further exercise of that or any other right, power or remedy.  A waiver is not valid or binding on the party granting that waiver unless made in writing. </w:t>
      </w:r>
    </w:p>
    <w:p w14:paraId="5586629D" w14:textId="1D690A0F" w:rsidR="00341F0A" w:rsidRDefault="00341F0A" w:rsidP="00C30909">
      <w:pPr>
        <w:pStyle w:val="Heading3APA"/>
      </w:pPr>
      <w:bookmarkStart w:id="69" w:name="_Toc13472006"/>
      <w:r>
        <w:t>Further Assurances</w:t>
      </w:r>
      <w:bookmarkEnd w:id="69"/>
      <w:r>
        <w:t xml:space="preserve"> </w:t>
      </w:r>
    </w:p>
    <w:p w14:paraId="1F81FFF9" w14:textId="77777777" w:rsidR="00341F0A" w:rsidRPr="00C30909" w:rsidRDefault="00341F0A" w:rsidP="00C30909">
      <w:pPr>
        <w:spacing w:after="120" w:line="250" w:lineRule="auto"/>
        <w:ind w:left="720" w:hanging="11"/>
        <w:rPr>
          <w:rFonts w:asciiTheme="minorHAnsi" w:hAnsiTheme="minorHAnsi" w:cstheme="minorHAnsi"/>
        </w:rPr>
      </w:pPr>
      <w:r w:rsidRPr="00C30909">
        <w:rPr>
          <w:rFonts w:asciiTheme="minorHAnsi" w:eastAsia="Arial" w:hAnsiTheme="minorHAnsi" w:cstheme="minorHAnsi"/>
        </w:rPr>
        <w:t xml:space="preserve">Each party agrees to do all things and execute all deeds, instruments, transfers or other documents as may be necessary or desirable to give full effect to this Agreement and the transactions contemplated by it. </w:t>
      </w:r>
    </w:p>
    <w:p w14:paraId="5945AC40" w14:textId="377D0694" w:rsidR="00341F0A" w:rsidRDefault="00341F0A" w:rsidP="00C30909">
      <w:pPr>
        <w:pStyle w:val="Heading3APA"/>
      </w:pPr>
      <w:bookmarkStart w:id="70" w:name="_Toc13472007"/>
      <w:r>
        <w:t>No Merger</w:t>
      </w:r>
      <w:bookmarkEnd w:id="70"/>
      <w:r>
        <w:t xml:space="preserve"> </w:t>
      </w:r>
    </w:p>
    <w:p w14:paraId="60EE0750" w14:textId="77777777" w:rsidR="00341F0A" w:rsidRPr="00C30909" w:rsidRDefault="00341F0A" w:rsidP="00C30909">
      <w:pPr>
        <w:spacing w:after="120" w:line="250" w:lineRule="auto"/>
        <w:ind w:left="720" w:hanging="11"/>
        <w:rPr>
          <w:rFonts w:asciiTheme="minorHAnsi" w:hAnsiTheme="minorHAnsi" w:cstheme="minorHAnsi"/>
        </w:rPr>
      </w:pPr>
      <w:r w:rsidRPr="00C30909">
        <w:rPr>
          <w:rFonts w:asciiTheme="minorHAnsi" w:eastAsia="Arial" w:hAnsiTheme="minorHAnsi" w:cstheme="minorHAnsi"/>
        </w:rPr>
        <w:t xml:space="preserve">The rights and obligations of the parties will not merge on the completion of any transaction contemplated by this Agreement. They will survive the execution and delivery of any assignment or other document entered into for the purpose of implementing a transaction. </w:t>
      </w:r>
    </w:p>
    <w:p w14:paraId="269B6FC4" w14:textId="6CB382AC" w:rsidR="00341F0A" w:rsidRDefault="00341F0A" w:rsidP="00C30909">
      <w:pPr>
        <w:pStyle w:val="Heading3APA"/>
      </w:pPr>
      <w:bookmarkStart w:id="71" w:name="_Toc13472008"/>
      <w:r>
        <w:t>Costs and Stamp Duty</w:t>
      </w:r>
      <w:bookmarkEnd w:id="71"/>
      <w:r>
        <w:t xml:space="preserve"> </w:t>
      </w:r>
    </w:p>
    <w:p w14:paraId="341B74AA" w14:textId="77777777" w:rsidR="00341F0A" w:rsidRPr="00C30909" w:rsidRDefault="00341F0A" w:rsidP="00C30909">
      <w:pPr>
        <w:spacing w:after="120" w:line="250" w:lineRule="auto"/>
        <w:ind w:left="720" w:hanging="11"/>
        <w:rPr>
          <w:rFonts w:asciiTheme="minorHAnsi" w:hAnsiTheme="minorHAnsi" w:cstheme="minorHAnsi"/>
        </w:rPr>
      </w:pPr>
      <w:r w:rsidRPr="00C30909">
        <w:rPr>
          <w:rFonts w:asciiTheme="minorHAnsi" w:eastAsia="Arial" w:hAnsiTheme="minorHAnsi" w:cstheme="minorHAnsi"/>
        </w:rPr>
        <w:t xml:space="preserve">Each party must bear its own costs arising out of the negotiation, preparation and execution of this Agreement.  All stamp duty (including fines, penalties and interest) that may be payable on or in connection with this Agreement and any instrument executed under this Agreement must be borne by the Auction Participant. </w:t>
      </w:r>
    </w:p>
    <w:p w14:paraId="1C577C05" w14:textId="710724DF" w:rsidR="00341F0A" w:rsidRDefault="00341F0A" w:rsidP="00C30909">
      <w:pPr>
        <w:pStyle w:val="Heading3APA"/>
      </w:pPr>
      <w:bookmarkStart w:id="72" w:name="_Toc13472009"/>
      <w:r>
        <w:lastRenderedPageBreak/>
        <w:t>Governing Law and Jurisdiction</w:t>
      </w:r>
      <w:bookmarkEnd w:id="72"/>
      <w:r>
        <w:t xml:space="preserve"> </w:t>
      </w:r>
    </w:p>
    <w:p w14:paraId="633D929F" w14:textId="77777777" w:rsidR="00341F0A" w:rsidRPr="00C30909" w:rsidRDefault="00341F0A" w:rsidP="00C30909">
      <w:pPr>
        <w:spacing w:after="120" w:line="250" w:lineRule="auto"/>
        <w:ind w:left="720" w:hanging="11"/>
        <w:rPr>
          <w:rFonts w:asciiTheme="minorHAnsi" w:hAnsiTheme="minorHAnsi" w:cstheme="minorHAnsi"/>
        </w:rPr>
      </w:pPr>
      <w:r w:rsidRPr="00C30909">
        <w:rPr>
          <w:rFonts w:asciiTheme="minorHAnsi" w:eastAsia="Arial" w:hAnsiTheme="minorHAnsi" w:cstheme="minorHAnsi"/>
        </w:rPr>
        <w:t xml:space="preserve">This Agreement and each SRDA is governed by the laws of Victoria.  Each party submits to the nonexclusive jurisdiction of courts exercising jurisdiction there in connection with matters concerning this Agreement and each SRDA. </w:t>
      </w:r>
    </w:p>
    <w:p w14:paraId="4C2ED08D" w14:textId="0CCB40C0" w:rsidR="00341F0A" w:rsidRDefault="00341F0A" w:rsidP="00C30909">
      <w:pPr>
        <w:pStyle w:val="Heading3APA"/>
      </w:pPr>
      <w:bookmarkStart w:id="73" w:name="_Toc13472010"/>
      <w:r>
        <w:t>Counterparts</w:t>
      </w:r>
      <w:bookmarkEnd w:id="73"/>
      <w:r>
        <w:t xml:space="preserve"> </w:t>
      </w:r>
    </w:p>
    <w:p w14:paraId="7F190F4E" w14:textId="77777777" w:rsidR="009A71DD" w:rsidRDefault="00341F0A" w:rsidP="00C30909">
      <w:pPr>
        <w:spacing w:after="120" w:line="250" w:lineRule="auto"/>
        <w:ind w:left="720" w:hanging="11"/>
        <w:rPr>
          <w:rFonts w:asciiTheme="minorHAnsi" w:eastAsia="Arial" w:hAnsiTheme="minorHAnsi" w:cstheme="minorHAnsi"/>
          <w:color w:val="1E4164"/>
        </w:rPr>
      </w:pPr>
      <w:r w:rsidRPr="00C30909">
        <w:rPr>
          <w:rFonts w:asciiTheme="minorHAnsi" w:eastAsia="Arial" w:hAnsiTheme="minorHAnsi" w:cstheme="minorHAnsi"/>
        </w:rPr>
        <w:t xml:space="preserve">This Agreement may consist of a number of copies, each signed by one or more parties to this Agreement.  If so, the signed copies make up one document and the date of this Agreement will be the date on which the last counterpart was signed.  </w:t>
      </w:r>
      <w:r w:rsidRPr="00C30909">
        <w:rPr>
          <w:rFonts w:asciiTheme="minorHAnsi" w:eastAsia="Arial" w:hAnsiTheme="minorHAnsi" w:cstheme="minorHAnsi"/>
          <w:color w:val="1E4164"/>
        </w:rPr>
        <w:tab/>
        <w:t xml:space="preserve"> </w:t>
      </w:r>
    </w:p>
    <w:p w14:paraId="122B2677" w14:textId="77777777" w:rsidR="009A71DD" w:rsidRDefault="009A71DD">
      <w:pPr>
        <w:spacing w:after="160" w:line="259" w:lineRule="auto"/>
        <w:jc w:val="left"/>
        <w:rPr>
          <w:rFonts w:asciiTheme="minorHAnsi" w:eastAsia="Arial" w:hAnsiTheme="minorHAnsi" w:cstheme="minorHAnsi"/>
          <w:color w:val="1E4164"/>
        </w:rPr>
      </w:pPr>
      <w:r>
        <w:rPr>
          <w:rFonts w:asciiTheme="minorHAnsi" w:eastAsia="Arial" w:hAnsiTheme="minorHAnsi" w:cstheme="minorHAnsi"/>
          <w:color w:val="1E4164"/>
        </w:rPr>
        <w:br w:type="page"/>
      </w:r>
    </w:p>
    <w:p w14:paraId="250156EF" w14:textId="77777777" w:rsidR="009A71DD" w:rsidRPr="009A71DD" w:rsidRDefault="009A71DD" w:rsidP="009A71DD">
      <w:pPr>
        <w:spacing w:after="122"/>
        <w:ind w:left="352"/>
        <w:jc w:val="left"/>
        <w:rPr>
          <w:rFonts w:asciiTheme="minorHAnsi" w:eastAsia="Arial" w:hAnsiTheme="minorHAnsi" w:cstheme="minorHAnsi"/>
          <w:b/>
          <w:sz w:val="30"/>
        </w:rPr>
      </w:pPr>
      <w:r w:rsidRPr="009A71DD">
        <w:rPr>
          <w:rFonts w:asciiTheme="minorHAnsi" w:eastAsia="Arial" w:hAnsiTheme="minorHAnsi" w:cstheme="minorHAnsi"/>
          <w:b/>
          <w:sz w:val="30"/>
        </w:rPr>
        <w:lastRenderedPageBreak/>
        <w:t xml:space="preserve">EXECUTED AS AN AGREEMENT </w:t>
      </w:r>
    </w:p>
    <w:p w14:paraId="3F70CC6B" w14:textId="77777777" w:rsidR="009A71DD" w:rsidRDefault="009A71DD" w:rsidP="009A71DD">
      <w:pPr>
        <w:spacing w:after="184"/>
        <w:ind w:left="70"/>
      </w:pPr>
      <w:r>
        <w:rPr>
          <w:rFonts w:eastAsia="Arial" w:cs="Arial"/>
          <w:color w:val="233C64"/>
        </w:rPr>
        <w:t xml:space="preserve"> </w:t>
      </w:r>
    </w:p>
    <w:p w14:paraId="655EEFAF" w14:textId="77777777" w:rsidR="009A71DD" w:rsidRPr="009A71DD" w:rsidRDefault="009A71DD" w:rsidP="009A71DD">
      <w:pPr>
        <w:spacing w:after="875" w:line="249" w:lineRule="auto"/>
        <w:ind w:left="296" w:right="4628" w:hanging="10"/>
        <w:rPr>
          <w:rFonts w:asciiTheme="minorHAnsi" w:hAnsiTheme="minorHAnsi" w:cstheme="minorHAnsi"/>
        </w:rPr>
      </w:pPr>
      <w:r w:rsidRPr="009A71DD">
        <w:rPr>
          <w:rFonts w:asciiTheme="minorHAnsi" w:eastAsia="Arial" w:hAnsiTheme="minorHAnsi" w:cstheme="minorHAnsi"/>
          <w:b/>
        </w:rPr>
        <w:t xml:space="preserve">SIGNED </w:t>
      </w:r>
      <w:r w:rsidRPr="009A71DD">
        <w:rPr>
          <w:rFonts w:asciiTheme="minorHAnsi" w:eastAsia="Arial" w:hAnsiTheme="minorHAnsi" w:cstheme="minorHAnsi"/>
        </w:rPr>
        <w:t xml:space="preserve">for and on behalf of </w:t>
      </w:r>
      <w:r w:rsidRPr="009A71DD">
        <w:rPr>
          <w:rFonts w:asciiTheme="minorHAnsi" w:eastAsia="Arial" w:hAnsiTheme="minorHAnsi" w:cstheme="minorHAnsi"/>
          <w:b/>
        </w:rPr>
        <w:t xml:space="preserve">AEMO </w:t>
      </w:r>
      <w:r w:rsidRPr="009A71DD">
        <w:rPr>
          <w:rFonts w:asciiTheme="minorHAnsi" w:eastAsia="Arial" w:hAnsiTheme="minorHAnsi" w:cstheme="minorHAnsi"/>
        </w:rPr>
        <w:t xml:space="preserve">in the presence of: </w:t>
      </w:r>
    </w:p>
    <w:p w14:paraId="061E07C3" w14:textId="77777777" w:rsidR="009A71DD" w:rsidRPr="009A71DD" w:rsidRDefault="009A71DD" w:rsidP="009A71DD">
      <w:pPr>
        <w:spacing w:after="0"/>
        <w:ind w:left="178"/>
        <w:rPr>
          <w:rFonts w:asciiTheme="minorHAnsi" w:hAnsiTheme="minorHAnsi" w:cstheme="minorHAnsi"/>
        </w:rPr>
      </w:pPr>
      <w:r w:rsidRPr="009A71DD">
        <w:rPr>
          <w:rFonts w:asciiTheme="minorHAnsi" w:eastAsia="Arial" w:hAnsiTheme="minorHAnsi" w:cstheme="minorHAnsi"/>
        </w:rPr>
        <w:t xml:space="preserve"> </w:t>
      </w:r>
      <w:r w:rsidRPr="009A71DD">
        <w:rPr>
          <w:rFonts w:asciiTheme="minorHAnsi" w:eastAsia="Arial" w:hAnsiTheme="minorHAnsi" w:cstheme="minorHAnsi"/>
        </w:rPr>
        <w:tab/>
        <w:t xml:space="preserve"> </w:t>
      </w:r>
    </w:p>
    <w:p w14:paraId="491C68A1" w14:textId="77777777" w:rsidR="009A71DD" w:rsidRPr="009A71DD" w:rsidRDefault="009A71DD" w:rsidP="009A71DD">
      <w:pPr>
        <w:spacing w:after="90"/>
        <w:ind w:left="178"/>
        <w:rPr>
          <w:rFonts w:asciiTheme="minorHAnsi" w:hAnsiTheme="minorHAnsi" w:cstheme="minorHAnsi"/>
        </w:rPr>
      </w:pPr>
      <w:r w:rsidRPr="009A71DD">
        <w:rPr>
          <w:rFonts w:asciiTheme="minorHAnsi" w:hAnsiTheme="minorHAnsi" w:cstheme="minorHAnsi"/>
          <w:noProof/>
          <w:lang w:eastAsia="en-AU"/>
        </w:rPr>
        <mc:AlternateContent>
          <mc:Choice Requires="wpg">
            <w:drawing>
              <wp:inline distT="0" distB="0" distL="0" distR="0" wp14:anchorId="65528C06" wp14:editId="2AD29CD8">
                <wp:extent cx="5581726" cy="6096"/>
                <wp:effectExtent l="0" t="0" r="0" b="0"/>
                <wp:docPr id="46780" name="Group 46780"/>
                <wp:cNvGraphicFramePr/>
                <a:graphic xmlns:a="http://schemas.openxmlformats.org/drawingml/2006/main">
                  <a:graphicData uri="http://schemas.microsoft.com/office/word/2010/wordprocessingGroup">
                    <wpg:wgp>
                      <wpg:cNvGrpSpPr/>
                      <wpg:grpSpPr>
                        <a:xfrm>
                          <a:off x="0" y="0"/>
                          <a:ext cx="5581726" cy="6096"/>
                          <a:chOff x="0" y="0"/>
                          <a:chExt cx="5581726" cy="6096"/>
                        </a:xfrm>
                      </wpg:grpSpPr>
                      <wps:wsp>
                        <wps:cNvPr id="48123" name="Shape 48123"/>
                        <wps:cNvSpPr/>
                        <wps:spPr>
                          <a:xfrm>
                            <a:off x="0" y="0"/>
                            <a:ext cx="2610866" cy="9144"/>
                          </a:xfrm>
                          <a:custGeom>
                            <a:avLst/>
                            <a:gdLst/>
                            <a:ahLst/>
                            <a:cxnLst/>
                            <a:rect l="0" t="0" r="0" b="0"/>
                            <a:pathLst>
                              <a:path w="2610866" h="9144">
                                <a:moveTo>
                                  <a:pt x="0" y="0"/>
                                </a:moveTo>
                                <a:lnTo>
                                  <a:pt x="2610866" y="0"/>
                                </a:lnTo>
                                <a:lnTo>
                                  <a:pt x="261086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8124" name="Shape 48124"/>
                        <wps:cNvSpPr/>
                        <wps:spPr>
                          <a:xfrm>
                            <a:off x="2970860" y="0"/>
                            <a:ext cx="2610866" cy="9144"/>
                          </a:xfrm>
                          <a:custGeom>
                            <a:avLst/>
                            <a:gdLst/>
                            <a:ahLst/>
                            <a:cxnLst/>
                            <a:rect l="0" t="0" r="0" b="0"/>
                            <a:pathLst>
                              <a:path w="2610866" h="9144">
                                <a:moveTo>
                                  <a:pt x="0" y="0"/>
                                </a:moveTo>
                                <a:lnTo>
                                  <a:pt x="2610866" y="0"/>
                                </a:lnTo>
                                <a:lnTo>
                                  <a:pt x="261086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92ED529" id="Group 46780" o:spid="_x0000_s1026" style="width:439.5pt;height:.5pt;mso-position-horizontal-relative:char;mso-position-vertical-relative:line" coordsize="5581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">
                <v:shape id="Shape 48123" o:spid="_x0000_s1027" style="position:absolute;width:26108;height:91;visibility:visible;mso-wrap-style:square;v-text-anchor:top" coordsize="26108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" path="m,l2610866,r,9144l,9144,,e" fillcolor="black" stroked="f" strokeweight="0">
                  <v:path arrowok="t" textboxrect="0,0,2610866,9144"/>
                </v:shape>
                <v:shape id="Shape 48124" o:spid="_x0000_s1028" style="position:absolute;left:29708;width:26109;height:91;visibility:visible;mso-wrap-style:square;v-text-anchor:top" coordsize="26108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" path="m,l2610866,r,9144l,9144,,e" fillcolor="black" stroked="f" strokeweight="0">
                  <v:path arrowok="t" textboxrect="0,0,2610866,9144"/>
                </v:shape>
                <w10:anchorlock/>
              </v:group>
            </w:pict>
          </mc:Fallback>
        </mc:AlternateContent>
      </w:r>
    </w:p>
    <w:tbl>
      <w:tblPr>
        <w:tblStyle w:val="TableGrid0"/>
        <w:tblW w:w="5427" w:type="dxa"/>
        <w:tblInd w:w="286" w:type="dxa"/>
        <w:tblLook w:val="04A0" w:firstRow="1" w:lastRow="0" w:firstColumn="1" w:lastColumn="0" w:noHBand="0" w:noVBand="1"/>
      </w:tblPr>
      <w:tblGrid>
        <w:gridCol w:w="3944"/>
        <w:gridCol w:w="558"/>
        <w:gridCol w:w="925"/>
      </w:tblGrid>
      <w:tr w:rsidR="009A71DD" w:rsidRPr="009A71DD" w14:paraId="5C0E6A81" w14:textId="77777777" w:rsidTr="00237A1E">
        <w:trPr>
          <w:trHeight w:val="347"/>
        </w:trPr>
        <w:tc>
          <w:tcPr>
            <w:tcW w:w="4004" w:type="dxa"/>
            <w:tcBorders>
              <w:top w:val="nil"/>
              <w:left w:val="nil"/>
              <w:bottom w:val="nil"/>
              <w:right w:val="nil"/>
            </w:tcBorders>
          </w:tcPr>
          <w:p w14:paraId="61E6C972" w14:textId="77777777" w:rsidR="009A71DD" w:rsidRPr="009A71DD" w:rsidRDefault="009A71DD" w:rsidP="00237A1E">
            <w:pPr>
              <w:rPr>
                <w:rFonts w:asciiTheme="minorHAnsi" w:hAnsiTheme="minorHAnsi" w:cstheme="minorHAnsi"/>
              </w:rPr>
            </w:pPr>
            <w:r w:rsidRPr="009A71DD">
              <w:rPr>
                <w:rFonts w:asciiTheme="minorHAnsi" w:eastAsia="Arial" w:hAnsiTheme="minorHAnsi" w:cstheme="minorHAnsi"/>
              </w:rPr>
              <w:t xml:space="preserve">Signature (Witness) </w:t>
            </w:r>
          </w:p>
        </w:tc>
        <w:tc>
          <w:tcPr>
            <w:tcW w:w="567" w:type="dxa"/>
            <w:tcBorders>
              <w:top w:val="nil"/>
              <w:left w:val="nil"/>
              <w:bottom w:val="nil"/>
              <w:right w:val="nil"/>
            </w:tcBorders>
          </w:tcPr>
          <w:p w14:paraId="6DCAF5E6" w14:textId="77777777" w:rsidR="009A71DD" w:rsidRPr="009A71DD" w:rsidRDefault="009A71DD" w:rsidP="00237A1E">
            <w:pPr>
              <w:ind w:left="108"/>
              <w:rPr>
                <w:rFonts w:asciiTheme="minorHAnsi" w:hAnsiTheme="minorHAnsi" w:cstheme="minorHAnsi"/>
              </w:rPr>
            </w:pPr>
            <w:r w:rsidRPr="009A71DD">
              <w:rPr>
                <w:rFonts w:asciiTheme="minorHAnsi" w:eastAsia="Arial" w:hAnsiTheme="minorHAnsi" w:cstheme="minorHAnsi"/>
              </w:rPr>
              <w:t xml:space="preserve"> </w:t>
            </w:r>
          </w:p>
        </w:tc>
        <w:tc>
          <w:tcPr>
            <w:tcW w:w="857" w:type="dxa"/>
            <w:tcBorders>
              <w:top w:val="nil"/>
              <w:left w:val="nil"/>
              <w:bottom w:val="nil"/>
              <w:right w:val="nil"/>
            </w:tcBorders>
          </w:tcPr>
          <w:p w14:paraId="1E487071" w14:textId="77777777" w:rsidR="009A71DD" w:rsidRPr="009A71DD" w:rsidRDefault="009A71DD" w:rsidP="00237A1E">
            <w:pPr>
              <w:ind w:left="108"/>
              <w:rPr>
                <w:rFonts w:asciiTheme="minorHAnsi" w:hAnsiTheme="minorHAnsi" w:cstheme="minorHAnsi"/>
              </w:rPr>
            </w:pPr>
            <w:r w:rsidRPr="009A71DD">
              <w:rPr>
                <w:rFonts w:asciiTheme="minorHAnsi" w:eastAsia="Arial" w:hAnsiTheme="minorHAnsi" w:cstheme="minorHAnsi"/>
              </w:rPr>
              <w:t xml:space="preserve">Signature </w:t>
            </w:r>
          </w:p>
        </w:tc>
      </w:tr>
      <w:tr w:rsidR="009A71DD" w:rsidRPr="009A71DD" w14:paraId="10A735FF" w14:textId="77777777" w:rsidTr="00237A1E">
        <w:trPr>
          <w:trHeight w:val="299"/>
        </w:trPr>
        <w:tc>
          <w:tcPr>
            <w:tcW w:w="4004" w:type="dxa"/>
            <w:tcBorders>
              <w:top w:val="nil"/>
              <w:left w:val="nil"/>
              <w:bottom w:val="nil"/>
              <w:right w:val="nil"/>
            </w:tcBorders>
            <w:vAlign w:val="bottom"/>
          </w:tcPr>
          <w:p w14:paraId="3018AD55" w14:textId="77777777" w:rsidR="009A71DD" w:rsidRPr="009A71DD" w:rsidRDefault="009A71DD" w:rsidP="00237A1E">
            <w:pPr>
              <w:rPr>
                <w:rFonts w:asciiTheme="minorHAnsi" w:hAnsiTheme="minorHAnsi" w:cstheme="minorHAnsi"/>
              </w:rPr>
            </w:pPr>
            <w:r w:rsidRPr="009A71DD">
              <w:rPr>
                <w:rFonts w:asciiTheme="minorHAnsi" w:eastAsia="Arial" w:hAnsiTheme="minorHAnsi" w:cstheme="minorHAnsi"/>
              </w:rPr>
              <w:t xml:space="preserve"> </w:t>
            </w:r>
          </w:p>
        </w:tc>
        <w:tc>
          <w:tcPr>
            <w:tcW w:w="567" w:type="dxa"/>
            <w:tcBorders>
              <w:top w:val="nil"/>
              <w:left w:val="nil"/>
              <w:bottom w:val="nil"/>
              <w:right w:val="nil"/>
            </w:tcBorders>
          </w:tcPr>
          <w:p w14:paraId="3DBE60E2" w14:textId="77777777" w:rsidR="009A71DD" w:rsidRPr="009A71DD" w:rsidRDefault="009A71DD" w:rsidP="00237A1E">
            <w:pPr>
              <w:rPr>
                <w:rFonts w:asciiTheme="minorHAnsi" w:hAnsiTheme="minorHAnsi" w:cstheme="minorHAnsi"/>
              </w:rPr>
            </w:pPr>
          </w:p>
        </w:tc>
        <w:tc>
          <w:tcPr>
            <w:tcW w:w="857" w:type="dxa"/>
            <w:tcBorders>
              <w:top w:val="nil"/>
              <w:left w:val="nil"/>
              <w:bottom w:val="nil"/>
              <w:right w:val="nil"/>
            </w:tcBorders>
            <w:vAlign w:val="bottom"/>
          </w:tcPr>
          <w:p w14:paraId="4B97911F" w14:textId="77777777" w:rsidR="009A71DD" w:rsidRPr="009A71DD" w:rsidRDefault="009A71DD" w:rsidP="00237A1E">
            <w:pPr>
              <w:ind w:left="108"/>
              <w:rPr>
                <w:rFonts w:asciiTheme="minorHAnsi" w:hAnsiTheme="minorHAnsi" w:cstheme="minorHAnsi"/>
              </w:rPr>
            </w:pPr>
            <w:r w:rsidRPr="009A71DD">
              <w:rPr>
                <w:rFonts w:asciiTheme="minorHAnsi" w:eastAsia="Arial" w:hAnsiTheme="minorHAnsi" w:cstheme="minorHAnsi"/>
              </w:rPr>
              <w:t xml:space="preserve"> </w:t>
            </w:r>
          </w:p>
        </w:tc>
      </w:tr>
    </w:tbl>
    <w:p w14:paraId="79CF220B" w14:textId="77777777" w:rsidR="009A71DD" w:rsidRPr="009A71DD" w:rsidRDefault="009A71DD" w:rsidP="009A71DD">
      <w:pPr>
        <w:spacing w:after="136"/>
        <w:ind w:left="178"/>
        <w:rPr>
          <w:rFonts w:asciiTheme="minorHAnsi" w:hAnsiTheme="minorHAnsi" w:cstheme="minorHAnsi"/>
        </w:rPr>
      </w:pPr>
      <w:r w:rsidRPr="009A71DD">
        <w:rPr>
          <w:rFonts w:asciiTheme="minorHAnsi" w:hAnsiTheme="minorHAnsi" w:cstheme="minorHAnsi"/>
          <w:noProof/>
          <w:lang w:eastAsia="en-AU"/>
        </w:rPr>
        <mc:AlternateContent>
          <mc:Choice Requires="wpg">
            <w:drawing>
              <wp:inline distT="0" distB="0" distL="0" distR="0" wp14:anchorId="6CD7DC10" wp14:editId="30224A99">
                <wp:extent cx="5581726" cy="6096"/>
                <wp:effectExtent l="0" t="0" r="0" b="0"/>
                <wp:docPr id="46783" name="Group 46783"/>
                <wp:cNvGraphicFramePr/>
                <a:graphic xmlns:a="http://schemas.openxmlformats.org/drawingml/2006/main">
                  <a:graphicData uri="http://schemas.microsoft.com/office/word/2010/wordprocessingGroup">
                    <wpg:wgp>
                      <wpg:cNvGrpSpPr/>
                      <wpg:grpSpPr>
                        <a:xfrm>
                          <a:off x="0" y="0"/>
                          <a:ext cx="5581726" cy="6096"/>
                          <a:chOff x="0" y="0"/>
                          <a:chExt cx="5581726" cy="6096"/>
                        </a:xfrm>
                      </wpg:grpSpPr>
                      <wps:wsp>
                        <wps:cNvPr id="48125" name="Shape 48125"/>
                        <wps:cNvSpPr/>
                        <wps:spPr>
                          <a:xfrm>
                            <a:off x="0" y="0"/>
                            <a:ext cx="2610866" cy="9144"/>
                          </a:xfrm>
                          <a:custGeom>
                            <a:avLst/>
                            <a:gdLst/>
                            <a:ahLst/>
                            <a:cxnLst/>
                            <a:rect l="0" t="0" r="0" b="0"/>
                            <a:pathLst>
                              <a:path w="2610866" h="9144">
                                <a:moveTo>
                                  <a:pt x="0" y="0"/>
                                </a:moveTo>
                                <a:lnTo>
                                  <a:pt x="2610866" y="0"/>
                                </a:lnTo>
                                <a:lnTo>
                                  <a:pt x="261086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8126" name="Shape 48126"/>
                        <wps:cNvSpPr/>
                        <wps:spPr>
                          <a:xfrm>
                            <a:off x="2970860" y="0"/>
                            <a:ext cx="2610866" cy="9144"/>
                          </a:xfrm>
                          <a:custGeom>
                            <a:avLst/>
                            <a:gdLst/>
                            <a:ahLst/>
                            <a:cxnLst/>
                            <a:rect l="0" t="0" r="0" b="0"/>
                            <a:pathLst>
                              <a:path w="2610866" h="9144">
                                <a:moveTo>
                                  <a:pt x="0" y="0"/>
                                </a:moveTo>
                                <a:lnTo>
                                  <a:pt x="2610866" y="0"/>
                                </a:lnTo>
                                <a:lnTo>
                                  <a:pt x="261086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83D9C1A" id="Group 46783" o:spid="_x0000_s1026" style="width:439.5pt;height:.5pt;mso-position-horizontal-relative:char;mso-position-vertical-relative:line" coordsize="5581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">
                <v:shape id="Shape 48125" o:spid="_x0000_s1027" style="position:absolute;width:26108;height:91;visibility:visible;mso-wrap-style:square;v-text-anchor:top" coordsize="26108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" path="m,l2610866,r,9144l,9144,,e" fillcolor="black" stroked="f" strokeweight="0">
                  <v:path arrowok="t" textboxrect="0,0,2610866,9144"/>
                </v:shape>
                <v:shape id="Shape 48126" o:spid="_x0000_s1028" style="position:absolute;left:29708;width:26109;height:91;visibility:visible;mso-wrap-style:square;v-text-anchor:top" coordsize="26108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" path="m,l2610866,r,9144l,9144,,e" fillcolor="black" stroked="f" strokeweight="0">
                  <v:path arrowok="t" textboxrect="0,0,2610866,9144"/>
                </v:shape>
                <w10:anchorlock/>
              </v:group>
            </w:pict>
          </mc:Fallback>
        </mc:AlternateContent>
      </w:r>
    </w:p>
    <w:tbl>
      <w:tblPr>
        <w:tblStyle w:val="TableGrid0"/>
        <w:tblW w:w="5653" w:type="dxa"/>
        <w:tblInd w:w="178" w:type="dxa"/>
        <w:tblLook w:val="04A0" w:firstRow="1" w:lastRow="0" w:firstColumn="1" w:lastColumn="0" w:noHBand="0" w:noVBand="1"/>
      </w:tblPr>
      <w:tblGrid>
        <w:gridCol w:w="4112"/>
        <w:gridCol w:w="567"/>
        <w:gridCol w:w="974"/>
      </w:tblGrid>
      <w:tr w:rsidR="009A71DD" w:rsidRPr="009A71DD" w14:paraId="632FCA9D" w14:textId="77777777" w:rsidTr="00237A1E">
        <w:trPr>
          <w:trHeight w:val="269"/>
        </w:trPr>
        <w:tc>
          <w:tcPr>
            <w:tcW w:w="4112" w:type="dxa"/>
            <w:tcBorders>
              <w:top w:val="nil"/>
              <w:left w:val="nil"/>
              <w:bottom w:val="nil"/>
              <w:right w:val="nil"/>
            </w:tcBorders>
          </w:tcPr>
          <w:p w14:paraId="1A59F8DC" w14:textId="77777777" w:rsidR="009A71DD" w:rsidRPr="009A71DD" w:rsidRDefault="009A71DD" w:rsidP="00237A1E">
            <w:pPr>
              <w:ind w:left="108"/>
              <w:rPr>
                <w:rFonts w:asciiTheme="minorHAnsi" w:hAnsiTheme="minorHAnsi" w:cstheme="minorHAnsi"/>
              </w:rPr>
            </w:pPr>
            <w:r w:rsidRPr="009A71DD">
              <w:rPr>
                <w:rFonts w:asciiTheme="minorHAnsi" w:eastAsia="Arial" w:hAnsiTheme="minorHAnsi" w:cstheme="minorHAnsi"/>
              </w:rPr>
              <w:t xml:space="preserve">Print Name (Witness) </w:t>
            </w:r>
          </w:p>
        </w:tc>
        <w:tc>
          <w:tcPr>
            <w:tcW w:w="567" w:type="dxa"/>
            <w:tcBorders>
              <w:top w:val="nil"/>
              <w:left w:val="nil"/>
              <w:bottom w:val="nil"/>
              <w:right w:val="nil"/>
            </w:tcBorders>
          </w:tcPr>
          <w:p w14:paraId="08ACC2F4" w14:textId="77777777" w:rsidR="009A71DD" w:rsidRPr="009A71DD" w:rsidRDefault="009A71DD" w:rsidP="00237A1E">
            <w:pPr>
              <w:rPr>
                <w:rFonts w:asciiTheme="minorHAnsi" w:hAnsiTheme="minorHAnsi" w:cstheme="minorHAnsi"/>
              </w:rPr>
            </w:pPr>
          </w:p>
        </w:tc>
        <w:tc>
          <w:tcPr>
            <w:tcW w:w="974" w:type="dxa"/>
            <w:tcBorders>
              <w:top w:val="nil"/>
              <w:left w:val="nil"/>
              <w:bottom w:val="nil"/>
              <w:right w:val="nil"/>
            </w:tcBorders>
          </w:tcPr>
          <w:p w14:paraId="66BFB280" w14:textId="77777777" w:rsidR="009A71DD" w:rsidRPr="009A71DD" w:rsidRDefault="009A71DD" w:rsidP="00237A1E">
            <w:pPr>
              <w:ind w:left="108"/>
              <w:rPr>
                <w:rFonts w:asciiTheme="minorHAnsi" w:hAnsiTheme="minorHAnsi" w:cstheme="minorHAnsi"/>
              </w:rPr>
            </w:pPr>
            <w:r w:rsidRPr="009A71DD">
              <w:rPr>
                <w:rFonts w:asciiTheme="minorHAnsi" w:eastAsia="Arial" w:hAnsiTheme="minorHAnsi" w:cstheme="minorHAnsi"/>
              </w:rPr>
              <w:t xml:space="preserve">Print Name </w:t>
            </w:r>
          </w:p>
        </w:tc>
      </w:tr>
      <w:tr w:rsidR="009A71DD" w:rsidRPr="009A71DD" w14:paraId="4CF67C47" w14:textId="77777777" w:rsidTr="00237A1E">
        <w:trPr>
          <w:trHeight w:val="269"/>
        </w:trPr>
        <w:tc>
          <w:tcPr>
            <w:tcW w:w="4112" w:type="dxa"/>
            <w:tcBorders>
              <w:top w:val="nil"/>
              <w:left w:val="nil"/>
              <w:bottom w:val="nil"/>
              <w:right w:val="nil"/>
            </w:tcBorders>
          </w:tcPr>
          <w:p w14:paraId="3B7CDB60" w14:textId="77777777" w:rsidR="009A71DD" w:rsidRPr="009A71DD" w:rsidRDefault="009A71DD" w:rsidP="00237A1E">
            <w:pPr>
              <w:rPr>
                <w:rFonts w:asciiTheme="minorHAnsi" w:hAnsiTheme="minorHAnsi" w:cstheme="minorHAnsi"/>
              </w:rPr>
            </w:pPr>
            <w:r w:rsidRPr="009A71DD">
              <w:rPr>
                <w:rFonts w:asciiTheme="minorHAnsi" w:eastAsia="Arial" w:hAnsiTheme="minorHAnsi" w:cstheme="minorHAnsi"/>
              </w:rPr>
              <w:t xml:space="preserve"> </w:t>
            </w:r>
          </w:p>
        </w:tc>
        <w:tc>
          <w:tcPr>
            <w:tcW w:w="567" w:type="dxa"/>
            <w:tcBorders>
              <w:top w:val="nil"/>
              <w:left w:val="nil"/>
              <w:bottom w:val="nil"/>
              <w:right w:val="nil"/>
            </w:tcBorders>
          </w:tcPr>
          <w:p w14:paraId="3FF8D2C2" w14:textId="77777777" w:rsidR="009A71DD" w:rsidRPr="009A71DD" w:rsidRDefault="009A71DD" w:rsidP="00237A1E">
            <w:pPr>
              <w:ind w:left="108"/>
              <w:rPr>
                <w:rFonts w:asciiTheme="minorHAnsi" w:hAnsiTheme="minorHAnsi" w:cstheme="minorHAnsi"/>
              </w:rPr>
            </w:pPr>
            <w:r w:rsidRPr="009A71DD">
              <w:rPr>
                <w:rFonts w:asciiTheme="minorHAnsi" w:eastAsia="Arial" w:hAnsiTheme="minorHAnsi" w:cstheme="minorHAnsi"/>
              </w:rPr>
              <w:t xml:space="preserve"> </w:t>
            </w:r>
          </w:p>
        </w:tc>
        <w:tc>
          <w:tcPr>
            <w:tcW w:w="974" w:type="dxa"/>
            <w:tcBorders>
              <w:top w:val="nil"/>
              <w:left w:val="nil"/>
              <w:bottom w:val="nil"/>
              <w:right w:val="nil"/>
            </w:tcBorders>
          </w:tcPr>
          <w:p w14:paraId="47BA30FF" w14:textId="77777777" w:rsidR="009A71DD" w:rsidRPr="009A71DD" w:rsidRDefault="009A71DD" w:rsidP="00237A1E">
            <w:pPr>
              <w:ind w:left="108"/>
              <w:rPr>
                <w:rFonts w:asciiTheme="minorHAnsi" w:hAnsiTheme="minorHAnsi" w:cstheme="minorHAnsi"/>
              </w:rPr>
            </w:pPr>
            <w:r w:rsidRPr="009A71DD">
              <w:rPr>
                <w:rFonts w:asciiTheme="minorHAnsi" w:eastAsia="Arial" w:hAnsiTheme="minorHAnsi" w:cstheme="minorHAnsi"/>
              </w:rPr>
              <w:t xml:space="preserve"> </w:t>
            </w:r>
          </w:p>
        </w:tc>
      </w:tr>
    </w:tbl>
    <w:p w14:paraId="270AA13C" w14:textId="77777777" w:rsidR="009A71DD" w:rsidRPr="009A71DD" w:rsidRDefault="009A71DD" w:rsidP="009A71DD">
      <w:pPr>
        <w:spacing w:after="88"/>
        <w:ind w:left="178"/>
        <w:rPr>
          <w:rFonts w:asciiTheme="minorHAnsi" w:hAnsiTheme="minorHAnsi" w:cstheme="minorHAnsi"/>
        </w:rPr>
      </w:pPr>
      <w:r w:rsidRPr="009A71DD">
        <w:rPr>
          <w:rFonts w:asciiTheme="minorHAnsi" w:hAnsiTheme="minorHAnsi" w:cstheme="minorHAnsi"/>
          <w:noProof/>
          <w:lang w:eastAsia="en-AU"/>
        </w:rPr>
        <mc:AlternateContent>
          <mc:Choice Requires="wpg">
            <w:drawing>
              <wp:inline distT="0" distB="0" distL="0" distR="0" wp14:anchorId="2E94A1EE" wp14:editId="1714F2D7">
                <wp:extent cx="5581726" cy="6096"/>
                <wp:effectExtent l="0" t="0" r="0" b="0"/>
                <wp:docPr id="46786" name="Group 46786"/>
                <wp:cNvGraphicFramePr/>
                <a:graphic xmlns:a="http://schemas.openxmlformats.org/drawingml/2006/main">
                  <a:graphicData uri="http://schemas.microsoft.com/office/word/2010/wordprocessingGroup">
                    <wpg:wgp>
                      <wpg:cNvGrpSpPr/>
                      <wpg:grpSpPr>
                        <a:xfrm>
                          <a:off x="0" y="0"/>
                          <a:ext cx="5581726" cy="6096"/>
                          <a:chOff x="0" y="0"/>
                          <a:chExt cx="5581726" cy="6096"/>
                        </a:xfrm>
                      </wpg:grpSpPr>
                      <wps:wsp>
                        <wps:cNvPr id="48127" name="Shape 48127"/>
                        <wps:cNvSpPr/>
                        <wps:spPr>
                          <a:xfrm>
                            <a:off x="0" y="0"/>
                            <a:ext cx="2610866" cy="9144"/>
                          </a:xfrm>
                          <a:custGeom>
                            <a:avLst/>
                            <a:gdLst/>
                            <a:ahLst/>
                            <a:cxnLst/>
                            <a:rect l="0" t="0" r="0" b="0"/>
                            <a:pathLst>
                              <a:path w="2610866" h="9144">
                                <a:moveTo>
                                  <a:pt x="0" y="0"/>
                                </a:moveTo>
                                <a:lnTo>
                                  <a:pt x="2610866" y="0"/>
                                </a:lnTo>
                                <a:lnTo>
                                  <a:pt x="261086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8128" name="Shape 48128"/>
                        <wps:cNvSpPr/>
                        <wps:spPr>
                          <a:xfrm>
                            <a:off x="2970860" y="0"/>
                            <a:ext cx="2610866" cy="9144"/>
                          </a:xfrm>
                          <a:custGeom>
                            <a:avLst/>
                            <a:gdLst/>
                            <a:ahLst/>
                            <a:cxnLst/>
                            <a:rect l="0" t="0" r="0" b="0"/>
                            <a:pathLst>
                              <a:path w="2610866" h="9144">
                                <a:moveTo>
                                  <a:pt x="0" y="0"/>
                                </a:moveTo>
                                <a:lnTo>
                                  <a:pt x="2610866" y="0"/>
                                </a:lnTo>
                                <a:lnTo>
                                  <a:pt x="261086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2ED90DE" id="Group 46786" o:spid="_x0000_s1026" style="width:439.5pt;height:.5pt;mso-position-horizontal-relative:char;mso-position-vertical-relative:line" coordsize="5581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">
                <v:shape id="Shape 48127" o:spid="_x0000_s1027" style="position:absolute;width:26108;height:91;visibility:visible;mso-wrap-style:square;v-text-anchor:top" coordsize="26108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" path="m,l2610866,r,9144l,9144,,e" fillcolor="black" stroked="f" strokeweight="0">
                  <v:path arrowok="t" textboxrect="0,0,2610866,9144"/>
                </v:shape>
                <v:shape id="Shape 48128" o:spid="_x0000_s1028" style="position:absolute;left:29708;width:26109;height:91;visibility:visible;mso-wrap-style:square;v-text-anchor:top" coordsize="26108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" path="m,l2610866,r,9144l,9144,,e" fillcolor="black" stroked="f" strokeweight="0">
                  <v:path arrowok="t" textboxrect="0,0,2610866,9144"/>
                </v:shape>
                <w10:anchorlock/>
              </v:group>
            </w:pict>
          </mc:Fallback>
        </mc:AlternateContent>
      </w:r>
    </w:p>
    <w:tbl>
      <w:tblPr>
        <w:tblStyle w:val="TableGrid0"/>
        <w:tblW w:w="5286" w:type="dxa"/>
        <w:tblInd w:w="70" w:type="dxa"/>
        <w:tblLook w:val="04A0" w:firstRow="1" w:lastRow="0" w:firstColumn="1" w:lastColumn="0" w:noHBand="0" w:noVBand="1"/>
      </w:tblPr>
      <w:tblGrid>
        <w:gridCol w:w="4208"/>
        <w:gridCol w:w="565"/>
        <w:gridCol w:w="513"/>
      </w:tblGrid>
      <w:tr w:rsidR="009A71DD" w:rsidRPr="009A71DD" w14:paraId="4A1D1041" w14:textId="77777777" w:rsidTr="00237A1E">
        <w:trPr>
          <w:trHeight w:val="2510"/>
        </w:trPr>
        <w:tc>
          <w:tcPr>
            <w:tcW w:w="4220" w:type="dxa"/>
            <w:tcBorders>
              <w:top w:val="nil"/>
              <w:left w:val="nil"/>
              <w:bottom w:val="nil"/>
              <w:right w:val="nil"/>
            </w:tcBorders>
          </w:tcPr>
          <w:p w14:paraId="5DD854C9" w14:textId="77777777" w:rsidR="009A71DD" w:rsidRPr="009A71DD" w:rsidRDefault="009A71DD" w:rsidP="00237A1E">
            <w:pPr>
              <w:spacing w:after="163"/>
              <w:ind w:left="216"/>
              <w:rPr>
                <w:rFonts w:asciiTheme="minorHAnsi" w:hAnsiTheme="minorHAnsi" w:cstheme="minorHAnsi"/>
              </w:rPr>
            </w:pPr>
            <w:r w:rsidRPr="009A71DD">
              <w:rPr>
                <w:rFonts w:asciiTheme="minorHAnsi" w:eastAsia="Arial" w:hAnsiTheme="minorHAnsi" w:cstheme="minorHAnsi"/>
              </w:rPr>
              <w:t xml:space="preserve">Date </w:t>
            </w:r>
          </w:p>
          <w:p w14:paraId="4F3982A1" w14:textId="77777777" w:rsidR="009A71DD" w:rsidRPr="009A71DD" w:rsidRDefault="009A71DD" w:rsidP="00237A1E">
            <w:pPr>
              <w:spacing w:after="184"/>
              <w:ind w:left="283"/>
              <w:rPr>
                <w:rFonts w:asciiTheme="minorHAnsi" w:hAnsiTheme="minorHAnsi" w:cstheme="minorHAnsi"/>
              </w:rPr>
            </w:pPr>
            <w:r w:rsidRPr="009A71DD">
              <w:rPr>
                <w:rFonts w:asciiTheme="minorHAnsi" w:eastAsia="Arial" w:hAnsiTheme="minorHAnsi" w:cstheme="minorHAnsi"/>
              </w:rPr>
              <w:t xml:space="preserve"> </w:t>
            </w:r>
          </w:p>
          <w:p w14:paraId="1A77DB31" w14:textId="5B806A29" w:rsidR="009A71DD" w:rsidRPr="009A71DD" w:rsidRDefault="009A71DD" w:rsidP="009A71DD">
            <w:pPr>
              <w:spacing w:after="840" w:line="265" w:lineRule="auto"/>
              <w:ind w:left="108"/>
              <w:rPr>
                <w:rFonts w:asciiTheme="minorHAnsi" w:hAnsiTheme="minorHAnsi" w:cstheme="minorHAnsi"/>
              </w:rPr>
            </w:pPr>
            <w:r w:rsidRPr="009A71DD">
              <w:rPr>
                <w:rFonts w:asciiTheme="minorHAnsi" w:eastAsia="Arial" w:hAnsiTheme="minorHAnsi" w:cstheme="minorHAnsi"/>
                <w:b/>
              </w:rPr>
              <w:t xml:space="preserve">SIGNED </w:t>
            </w:r>
            <w:r w:rsidRPr="009A71DD">
              <w:rPr>
                <w:rFonts w:asciiTheme="minorHAnsi" w:eastAsia="Arial" w:hAnsiTheme="minorHAnsi" w:cstheme="minorHAnsi"/>
              </w:rPr>
              <w:t xml:space="preserve">for and on behalf of the </w:t>
            </w:r>
            <w:r w:rsidRPr="009A71DD">
              <w:rPr>
                <w:rFonts w:asciiTheme="minorHAnsi" w:eastAsia="Arial" w:hAnsiTheme="minorHAnsi" w:cstheme="minorHAnsi"/>
                <w:b/>
              </w:rPr>
              <w:t xml:space="preserve">AUCTION PARTICIPANT </w:t>
            </w:r>
            <w:r w:rsidRPr="009A71DD">
              <w:rPr>
                <w:rFonts w:asciiTheme="minorHAnsi" w:eastAsia="Arial" w:hAnsiTheme="minorHAnsi" w:cstheme="minorHAnsi"/>
              </w:rPr>
              <w:t xml:space="preserve">in the presence of:  </w:t>
            </w:r>
          </w:p>
        </w:tc>
        <w:tc>
          <w:tcPr>
            <w:tcW w:w="567" w:type="dxa"/>
            <w:tcBorders>
              <w:top w:val="nil"/>
              <w:left w:val="nil"/>
              <w:bottom w:val="nil"/>
              <w:right w:val="nil"/>
            </w:tcBorders>
          </w:tcPr>
          <w:p w14:paraId="0320ABAA" w14:textId="77777777" w:rsidR="009A71DD" w:rsidRPr="009A71DD" w:rsidRDefault="009A71DD" w:rsidP="00237A1E">
            <w:pPr>
              <w:ind w:left="108"/>
              <w:rPr>
                <w:rFonts w:asciiTheme="minorHAnsi" w:hAnsiTheme="minorHAnsi" w:cstheme="minorHAnsi"/>
              </w:rPr>
            </w:pPr>
            <w:r w:rsidRPr="009A71DD">
              <w:rPr>
                <w:rFonts w:asciiTheme="minorHAnsi" w:eastAsia="Arial" w:hAnsiTheme="minorHAnsi" w:cstheme="minorHAnsi"/>
              </w:rPr>
              <w:t xml:space="preserve"> </w:t>
            </w:r>
          </w:p>
        </w:tc>
        <w:tc>
          <w:tcPr>
            <w:tcW w:w="499" w:type="dxa"/>
            <w:tcBorders>
              <w:top w:val="nil"/>
              <w:left w:val="nil"/>
              <w:bottom w:val="nil"/>
              <w:right w:val="nil"/>
            </w:tcBorders>
          </w:tcPr>
          <w:p w14:paraId="17664977" w14:textId="77777777" w:rsidR="009A71DD" w:rsidRPr="009A71DD" w:rsidRDefault="009A71DD" w:rsidP="00237A1E">
            <w:pPr>
              <w:ind w:left="108"/>
              <w:rPr>
                <w:rFonts w:asciiTheme="minorHAnsi" w:hAnsiTheme="minorHAnsi" w:cstheme="minorHAnsi"/>
              </w:rPr>
            </w:pPr>
            <w:r w:rsidRPr="009A71DD">
              <w:rPr>
                <w:rFonts w:asciiTheme="minorHAnsi" w:eastAsia="Arial" w:hAnsiTheme="minorHAnsi" w:cstheme="minorHAnsi"/>
              </w:rPr>
              <w:t xml:space="preserve">Date </w:t>
            </w:r>
          </w:p>
        </w:tc>
      </w:tr>
    </w:tbl>
    <w:p w14:paraId="58057D08" w14:textId="77777777" w:rsidR="009A71DD" w:rsidRPr="009A71DD" w:rsidRDefault="009A71DD" w:rsidP="009A71DD">
      <w:pPr>
        <w:spacing w:after="88"/>
        <w:ind w:left="70"/>
        <w:rPr>
          <w:rFonts w:asciiTheme="minorHAnsi" w:hAnsiTheme="minorHAnsi" w:cstheme="minorHAnsi"/>
        </w:rPr>
      </w:pPr>
      <w:r w:rsidRPr="009A71DD">
        <w:rPr>
          <w:rFonts w:asciiTheme="minorHAnsi" w:hAnsiTheme="minorHAnsi" w:cstheme="minorHAnsi"/>
          <w:noProof/>
          <w:lang w:eastAsia="en-AU"/>
        </w:rPr>
        <mc:AlternateContent>
          <mc:Choice Requires="wpg">
            <w:drawing>
              <wp:inline distT="0" distB="0" distL="0" distR="0" wp14:anchorId="19B4F19B" wp14:editId="4DA5966F">
                <wp:extent cx="5581727" cy="6096"/>
                <wp:effectExtent l="0" t="0" r="0" b="0"/>
                <wp:docPr id="46789" name="Group 46789"/>
                <wp:cNvGraphicFramePr/>
                <a:graphic xmlns:a="http://schemas.openxmlformats.org/drawingml/2006/main">
                  <a:graphicData uri="http://schemas.microsoft.com/office/word/2010/wordprocessingGroup">
                    <wpg:wgp>
                      <wpg:cNvGrpSpPr/>
                      <wpg:grpSpPr>
                        <a:xfrm>
                          <a:off x="0" y="0"/>
                          <a:ext cx="5581727" cy="6096"/>
                          <a:chOff x="0" y="0"/>
                          <a:chExt cx="5581727" cy="6096"/>
                        </a:xfrm>
                      </wpg:grpSpPr>
                      <wps:wsp>
                        <wps:cNvPr id="48129" name="Shape 48129"/>
                        <wps:cNvSpPr/>
                        <wps:spPr>
                          <a:xfrm>
                            <a:off x="0" y="0"/>
                            <a:ext cx="2610866" cy="9144"/>
                          </a:xfrm>
                          <a:custGeom>
                            <a:avLst/>
                            <a:gdLst/>
                            <a:ahLst/>
                            <a:cxnLst/>
                            <a:rect l="0" t="0" r="0" b="0"/>
                            <a:pathLst>
                              <a:path w="2610866" h="9144">
                                <a:moveTo>
                                  <a:pt x="0" y="0"/>
                                </a:moveTo>
                                <a:lnTo>
                                  <a:pt x="2610866" y="0"/>
                                </a:lnTo>
                                <a:lnTo>
                                  <a:pt x="261086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8130" name="Shape 48130"/>
                        <wps:cNvSpPr/>
                        <wps:spPr>
                          <a:xfrm>
                            <a:off x="2970860" y="0"/>
                            <a:ext cx="2610866" cy="9144"/>
                          </a:xfrm>
                          <a:custGeom>
                            <a:avLst/>
                            <a:gdLst/>
                            <a:ahLst/>
                            <a:cxnLst/>
                            <a:rect l="0" t="0" r="0" b="0"/>
                            <a:pathLst>
                              <a:path w="2610866" h="9144">
                                <a:moveTo>
                                  <a:pt x="0" y="0"/>
                                </a:moveTo>
                                <a:lnTo>
                                  <a:pt x="2610866" y="0"/>
                                </a:lnTo>
                                <a:lnTo>
                                  <a:pt x="261086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FDDA994" id="Group 46789" o:spid="_x0000_s1026" style="width:439.5pt;height:.5pt;mso-position-horizontal-relative:char;mso-position-vertical-relative:line" coordsize="5581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">
                <v:shape id="Shape 48129" o:spid="_x0000_s1027" style="position:absolute;width:26108;height:91;visibility:visible;mso-wrap-style:square;v-text-anchor:top" coordsize="26108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" path="m,l2610866,r,9144l,9144,,e" fillcolor="black" stroked="f" strokeweight="0">
                  <v:path arrowok="t" textboxrect="0,0,2610866,9144"/>
                </v:shape>
                <v:shape id="Shape 48130" o:spid="_x0000_s1028" style="position:absolute;left:29708;width:26109;height:91;visibility:visible;mso-wrap-style:square;v-text-anchor:top" coordsize="26108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" path="m,l2610866,r,9144l,9144,,e" fillcolor="black" stroked="f" strokeweight="0">
                  <v:path arrowok="t" textboxrect="0,0,2610866,9144"/>
                </v:shape>
                <w10:anchorlock/>
              </v:group>
            </w:pict>
          </mc:Fallback>
        </mc:AlternateContent>
      </w:r>
    </w:p>
    <w:tbl>
      <w:tblPr>
        <w:tblStyle w:val="TableGrid0"/>
        <w:tblW w:w="5427" w:type="dxa"/>
        <w:tblInd w:w="178" w:type="dxa"/>
        <w:tblLook w:val="04A0" w:firstRow="1" w:lastRow="0" w:firstColumn="1" w:lastColumn="0" w:noHBand="0" w:noVBand="1"/>
      </w:tblPr>
      <w:tblGrid>
        <w:gridCol w:w="4053"/>
        <w:gridCol w:w="557"/>
        <w:gridCol w:w="817"/>
      </w:tblGrid>
      <w:tr w:rsidR="009A71DD" w:rsidRPr="009A71DD" w14:paraId="26CFBAAC" w14:textId="77777777" w:rsidTr="00237A1E">
        <w:trPr>
          <w:trHeight w:val="348"/>
        </w:trPr>
        <w:tc>
          <w:tcPr>
            <w:tcW w:w="4112" w:type="dxa"/>
            <w:tcBorders>
              <w:top w:val="nil"/>
              <w:left w:val="nil"/>
              <w:bottom w:val="nil"/>
              <w:right w:val="nil"/>
            </w:tcBorders>
          </w:tcPr>
          <w:p w14:paraId="659A7991" w14:textId="77777777" w:rsidR="009A71DD" w:rsidRPr="009A71DD" w:rsidRDefault="009A71DD" w:rsidP="00237A1E">
            <w:pPr>
              <w:rPr>
                <w:rFonts w:asciiTheme="minorHAnsi" w:hAnsiTheme="minorHAnsi" w:cstheme="minorHAnsi"/>
              </w:rPr>
            </w:pPr>
            <w:r w:rsidRPr="009A71DD">
              <w:rPr>
                <w:rFonts w:asciiTheme="minorHAnsi" w:eastAsia="Arial" w:hAnsiTheme="minorHAnsi" w:cstheme="minorHAnsi"/>
              </w:rPr>
              <w:t xml:space="preserve">Signature (Witness) </w:t>
            </w:r>
          </w:p>
        </w:tc>
        <w:tc>
          <w:tcPr>
            <w:tcW w:w="567" w:type="dxa"/>
            <w:tcBorders>
              <w:top w:val="nil"/>
              <w:left w:val="nil"/>
              <w:bottom w:val="nil"/>
              <w:right w:val="nil"/>
            </w:tcBorders>
          </w:tcPr>
          <w:p w14:paraId="72368B76" w14:textId="77777777" w:rsidR="009A71DD" w:rsidRPr="009A71DD" w:rsidRDefault="009A71DD" w:rsidP="00237A1E">
            <w:pPr>
              <w:rPr>
                <w:rFonts w:asciiTheme="minorHAnsi" w:hAnsiTheme="minorHAnsi" w:cstheme="minorHAnsi"/>
              </w:rPr>
            </w:pPr>
            <w:r w:rsidRPr="009A71DD">
              <w:rPr>
                <w:rFonts w:asciiTheme="minorHAnsi" w:eastAsia="Arial" w:hAnsiTheme="minorHAnsi" w:cstheme="minorHAnsi"/>
              </w:rPr>
              <w:t xml:space="preserve"> </w:t>
            </w:r>
          </w:p>
        </w:tc>
        <w:tc>
          <w:tcPr>
            <w:tcW w:w="749" w:type="dxa"/>
            <w:tcBorders>
              <w:top w:val="nil"/>
              <w:left w:val="nil"/>
              <w:bottom w:val="nil"/>
              <w:right w:val="nil"/>
            </w:tcBorders>
          </w:tcPr>
          <w:p w14:paraId="31911B44" w14:textId="77777777" w:rsidR="009A71DD" w:rsidRPr="009A71DD" w:rsidRDefault="009A71DD" w:rsidP="00237A1E">
            <w:pPr>
              <w:rPr>
                <w:rFonts w:asciiTheme="minorHAnsi" w:hAnsiTheme="minorHAnsi" w:cstheme="minorHAnsi"/>
              </w:rPr>
            </w:pPr>
            <w:r w:rsidRPr="009A71DD">
              <w:rPr>
                <w:rFonts w:asciiTheme="minorHAnsi" w:eastAsia="Arial" w:hAnsiTheme="minorHAnsi" w:cstheme="minorHAnsi"/>
              </w:rPr>
              <w:t xml:space="preserve">Signature </w:t>
            </w:r>
          </w:p>
        </w:tc>
      </w:tr>
      <w:tr w:rsidR="009A71DD" w:rsidRPr="009A71DD" w14:paraId="44913A27" w14:textId="77777777" w:rsidTr="00237A1E">
        <w:trPr>
          <w:trHeight w:val="300"/>
        </w:trPr>
        <w:tc>
          <w:tcPr>
            <w:tcW w:w="4112" w:type="dxa"/>
            <w:tcBorders>
              <w:top w:val="nil"/>
              <w:left w:val="nil"/>
              <w:bottom w:val="nil"/>
              <w:right w:val="nil"/>
            </w:tcBorders>
            <w:vAlign w:val="bottom"/>
          </w:tcPr>
          <w:p w14:paraId="0A393074" w14:textId="77777777" w:rsidR="009A71DD" w:rsidRPr="009A71DD" w:rsidRDefault="009A71DD" w:rsidP="00237A1E">
            <w:pPr>
              <w:rPr>
                <w:rFonts w:asciiTheme="minorHAnsi" w:hAnsiTheme="minorHAnsi" w:cstheme="minorHAnsi"/>
              </w:rPr>
            </w:pPr>
            <w:r w:rsidRPr="009A71DD">
              <w:rPr>
                <w:rFonts w:asciiTheme="minorHAnsi" w:eastAsia="Arial" w:hAnsiTheme="minorHAnsi" w:cstheme="minorHAnsi"/>
              </w:rPr>
              <w:t xml:space="preserve"> </w:t>
            </w:r>
          </w:p>
        </w:tc>
        <w:tc>
          <w:tcPr>
            <w:tcW w:w="567" w:type="dxa"/>
            <w:tcBorders>
              <w:top w:val="nil"/>
              <w:left w:val="nil"/>
              <w:bottom w:val="nil"/>
              <w:right w:val="nil"/>
            </w:tcBorders>
          </w:tcPr>
          <w:p w14:paraId="4F048F0F" w14:textId="77777777" w:rsidR="009A71DD" w:rsidRPr="009A71DD" w:rsidRDefault="009A71DD" w:rsidP="00237A1E">
            <w:pPr>
              <w:rPr>
                <w:rFonts w:asciiTheme="minorHAnsi" w:hAnsiTheme="minorHAnsi" w:cstheme="minorHAnsi"/>
              </w:rPr>
            </w:pPr>
          </w:p>
        </w:tc>
        <w:tc>
          <w:tcPr>
            <w:tcW w:w="749" w:type="dxa"/>
            <w:tcBorders>
              <w:top w:val="nil"/>
              <w:left w:val="nil"/>
              <w:bottom w:val="nil"/>
              <w:right w:val="nil"/>
            </w:tcBorders>
            <w:vAlign w:val="bottom"/>
          </w:tcPr>
          <w:p w14:paraId="7CF0FFC6" w14:textId="77777777" w:rsidR="009A71DD" w:rsidRPr="009A71DD" w:rsidRDefault="009A71DD" w:rsidP="00237A1E">
            <w:pPr>
              <w:rPr>
                <w:rFonts w:asciiTheme="minorHAnsi" w:hAnsiTheme="minorHAnsi" w:cstheme="minorHAnsi"/>
              </w:rPr>
            </w:pPr>
            <w:r w:rsidRPr="009A71DD">
              <w:rPr>
                <w:rFonts w:asciiTheme="minorHAnsi" w:eastAsia="Arial" w:hAnsiTheme="minorHAnsi" w:cstheme="minorHAnsi"/>
              </w:rPr>
              <w:t xml:space="preserve"> </w:t>
            </w:r>
          </w:p>
        </w:tc>
      </w:tr>
    </w:tbl>
    <w:p w14:paraId="1270C150" w14:textId="77777777" w:rsidR="009A71DD" w:rsidRPr="009A71DD" w:rsidRDefault="009A71DD" w:rsidP="009A71DD">
      <w:pPr>
        <w:spacing w:after="88"/>
        <w:ind w:left="70"/>
        <w:rPr>
          <w:rFonts w:asciiTheme="minorHAnsi" w:hAnsiTheme="minorHAnsi" w:cstheme="minorHAnsi"/>
        </w:rPr>
      </w:pPr>
      <w:r w:rsidRPr="009A71DD">
        <w:rPr>
          <w:rFonts w:asciiTheme="minorHAnsi" w:hAnsiTheme="minorHAnsi" w:cstheme="minorHAnsi"/>
          <w:noProof/>
          <w:lang w:eastAsia="en-AU"/>
        </w:rPr>
        <mc:AlternateContent>
          <mc:Choice Requires="wpg">
            <w:drawing>
              <wp:inline distT="0" distB="0" distL="0" distR="0" wp14:anchorId="6488F2F8" wp14:editId="74DDFB58">
                <wp:extent cx="5581727" cy="6096"/>
                <wp:effectExtent l="0" t="0" r="0" b="0"/>
                <wp:docPr id="46792" name="Group 46792"/>
                <wp:cNvGraphicFramePr/>
                <a:graphic xmlns:a="http://schemas.openxmlformats.org/drawingml/2006/main">
                  <a:graphicData uri="http://schemas.microsoft.com/office/word/2010/wordprocessingGroup">
                    <wpg:wgp>
                      <wpg:cNvGrpSpPr/>
                      <wpg:grpSpPr>
                        <a:xfrm>
                          <a:off x="0" y="0"/>
                          <a:ext cx="5581727" cy="6096"/>
                          <a:chOff x="0" y="0"/>
                          <a:chExt cx="5581727" cy="6096"/>
                        </a:xfrm>
                      </wpg:grpSpPr>
                      <wps:wsp>
                        <wps:cNvPr id="48131" name="Shape 48131"/>
                        <wps:cNvSpPr/>
                        <wps:spPr>
                          <a:xfrm>
                            <a:off x="0" y="0"/>
                            <a:ext cx="2610866" cy="9144"/>
                          </a:xfrm>
                          <a:custGeom>
                            <a:avLst/>
                            <a:gdLst/>
                            <a:ahLst/>
                            <a:cxnLst/>
                            <a:rect l="0" t="0" r="0" b="0"/>
                            <a:pathLst>
                              <a:path w="2610866" h="9144">
                                <a:moveTo>
                                  <a:pt x="0" y="0"/>
                                </a:moveTo>
                                <a:lnTo>
                                  <a:pt x="2610866" y="0"/>
                                </a:lnTo>
                                <a:lnTo>
                                  <a:pt x="261086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8132" name="Shape 48132"/>
                        <wps:cNvSpPr/>
                        <wps:spPr>
                          <a:xfrm>
                            <a:off x="2970860" y="0"/>
                            <a:ext cx="2610866" cy="9144"/>
                          </a:xfrm>
                          <a:custGeom>
                            <a:avLst/>
                            <a:gdLst/>
                            <a:ahLst/>
                            <a:cxnLst/>
                            <a:rect l="0" t="0" r="0" b="0"/>
                            <a:pathLst>
                              <a:path w="2610866" h="9144">
                                <a:moveTo>
                                  <a:pt x="0" y="0"/>
                                </a:moveTo>
                                <a:lnTo>
                                  <a:pt x="2610866" y="0"/>
                                </a:lnTo>
                                <a:lnTo>
                                  <a:pt x="261086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FE3417A" id="Group 46792" o:spid="_x0000_s1026" style="width:439.5pt;height:.5pt;mso-position-horizontal-relative:char;mso-position-vertical-relative:line" coordsize="5581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">
                <v:shape id="Shape 48131" o:spid="_x0000_s1027" style="position:absolute;width:26108;height:91;visibility:visible;mso-wrap-style:square;v-text-anchor:top" coordsize="26108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" path="m,l2610866,r,9144l,9144,,e" fillcolor="black" stroked="f" strokeweight="0">
                  <v:path arrowok="t" textboxrect="0,0,2610866,9144"/>
                </v:shape>
                <v:shape id="Shape 48132" o:spid="_x0000_s1028" style="position:absolute;left:29708;width:26109;height:91;visibility:visible;mso-wrap-style:square;v-text-anchor:top" coordsize="26108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" path="m,l2610866,r,9144l,9144,,e" fillcolor="black" stroked="f" strokeweight="0">
                  <v:path arrowok="t" textboxrect="0,0,2610866,9144"/>
                </v:shape>
                <w10:anchorlock/>
              </v:group>
            </w:pict>
          </mc:Fallback>
        </mc:AlternateContent>
      </w:r>
    </w:p>
    <w:tbl>
      <w:tblPr>
        <w:tblStyle w:val="TableGrid0"/>
        <w:tblW w:w="5686" w:type="dxa"/>
        <w:tblInd w:w="70" w:type="dxa"/>
        <w:tblLook w:val="04A0" w:firstRow="1" w:lastRow="0" w:firstColumn="1" w:lastColumn="0" w:noHBand="0" w:noVBand="1"/>
      </w:tblPr>
      <w:tblGrid>
        <w:gridCol w:w="4219"/>
        <w:gridCol w:w="567"/>
        <w:gridCol w:w="900"/>
      </w:tblGrid>
      <w:tr w:rsidR="009A71DD" w:rsidRPr="009A71DD" w14:paraId="4FE2D90C" w14:textId="77777777" w:rsidTr="00237A1E">
        <w:trPr>
          <w:trHeight w:val="347"/>
        </w:trPr>
        <w:tc>
          <w:tcPr>
            <w:tcW w:w="4220" w:type="dxa"/>
            <w:tcBorders>
              <w:top w:val="nil"/>
              <w:left w:val="nil"/>
              <w:bottom w:val="nil"/>
              <w:right w:val="nil"/>
            </w:tcBorders>
          </w:tcPr>
          <w:p w14:paraId="0AB4D70F" w14:textId="77777777" w:rsidR="009A71DD" w:rsidRPr="009A71DD" w:rsidRDefault="009A71DD" w:rsidP="00237A1E">
            <w:pPr>
              <w:ind w:left="108"/>
              <w:rPr>
                <w:rFonts w:asciiTheme="minorHAnsi" w:hAnsiTheme="minorHAnsi" w:cstheme="minorHAnsi"/>
              </w:rPr>
            </w:pPr>
            <w:r w:rsidRPr="009A71DD">
              <w:rPr>
                <w:rFonts w:asciiTheme="minorHAnsi" w:eastAsia="Arial" w:hAnsiTheme="minorHAnsi" w:cstheme="minorHAnsi"/>
              </w:rPr>
              <w:t xml:space="preserve">Print Name (Witness) </w:t>
            </w:r>
          </w:p>
        </w:tc>
        <w:tc>
          <w:tcPr>
            <w:tcW w:w="567" w:type="dxa"/>
            <w:tcBorders>
              <w:top w:val="nil"/>
              <w:left w:val="nil"/>
              <w:bottom w:val="nil"/>
              <w:right w:val="nil"/>
            </w:tcBorders>
          </w:tcPr>
          <w:p w14:paraId="56AB0861" w14:textId="77777777" w:rsidR="009A71DD" w:rsidRPr="009A71DD" w:rsidRDefault="009A71DD" w:rsidP="00237A1E">
            <w:pPr>
              <w:rPr>
                <w:rFonts w:asciiTheme="minorHAnsi" w:hAnsiTheme="minorHAnsi" w:cstheme="minorHAnsi"/>
              </w:rPr>
            </w:pPr>
          </w:p>
        </w:tc>
        <w:tc>
          <w:tcPr>
            <w:tcW w:w="900" w:type="dxa"/>
            <w:tcBorders>
              <w:top w:val="nil"/>
              <w:left w:val="nil"/>
              <w:bottom w:val="nil"/>
              <w:right w:val="nil"/>
            </w:tcBorders>
          </w:tcPr>
          <w:p w14:paraId="7A6D5856" w14:textId="77777777" w:rsidR="009A71DD" w:rsidRPr="009A71DD" w:rsidRDefault="009A71DD" w:rsidP="00237A1E">
            <w:pPr>
              <w:ind w:left="34"/>
              <w:rPr>
                <w:rFonts w:asciiTheme="minorHAnsi" w:hAnsiTheme="minorHAnsi" w:cstheme="minorHAnsi"/>
              </w:rPr>
            </w:pPr>
            <w:r w:rsidRPr="009A71DD">
              <w:rPr>
                <w:rFonts w:asciiTheme="minorHAnsi" w:eastAsia="Arial" w:hAnsiTheme="minorHAnsi" w:cstheme="minorHAnsi"/>
              </w:rPr>
              <w:t xml:space="preserve">Print Name </w:t>
            </w:r>
          </w:p>
        </w:tc>
      </w:tr>
      <w:tr w:rsidR="009A71DD" w:rsidRPr="009A71DD" w14:paraId="2545B92A" w14:textId="77777777" w:rsidTr="00237A1E">
        <w:trPr>
          <w:trHeight w:val="299"/>
        </w:trPr>
        <w:tc>
          <w:tcPr>
            <w:tcW w:w="4220" w:type="dxa"/>
            <w:tcBorders>
              <w:top w:val="nil"/>
              <w:left w:val="nil"/>
              <w:bottom w:val="nil"/>
              <w:right w:val="nil"/>
            </w:tcBorders>
            <w:vAlign w:val="bottom"/>
          </w:tcPr>
          <w:p w14:paraId="4CAD7A4C" w14:textId="77777777" w:rsidR="009A71DD" w:rsidRPr="009A71DD" w:rsidRDefault="009A71DD" w:rsidP="00237A1E">
            <w:pPr>
              <w:rPr>
                <w:rFonts w:asciiTheme="minorHAnsi" w:hAnsiTheme="minorHAnsi" w:cstheme="minorHAnsi"/>
              </w:rPr>
            </w:pPr>
            <w:r w:rsidRPr="009A71DD">
              <w:rPr>
                <w:rFonts w:asciiTheme="minorHAnsi" w:eastAsia="Arial" w:hAnsiTheme="minorHAnsi" w:cstheme="minorHAnsi"/>
              </w:rPr>
              <w:t xml:space="preserve"> </w:t>
            </w:r>
          </w:p>
        </w:tc>
        <w:tc>
          <w:tcPr>
            <w:tcW w:w="567" w:type="dxa"/>
            <w:tcBorders>
              <w:top w:val="nil"/>
              <w:left w:val="nil"/>
              <w:bottom w:val="nil"/>
              <w:right w:val="nil"/>
            </w:tcBorders>
            <w:vAlign w:val="bottom"/>
          </w:tcPr>
          <w:p w14:paraId="3639A6C1" w14:textId="77777777" w:rsidR="009A71DD" w:rsidRPr="009A71DD" w:rsidRDefault="009A71DD" w:rsidP="00237A1E">
            <w:pPr>
              <w:rPr>
                <w:rFonts w:asciiTheme="minorHAnsi" w:hAnsiTheme="minorHAnsi" w:cstheme="minorHAnsi"/>
              </w:rPr>
            </w:pPr>
            <w:r w:rsidRPr="009A71DD">
              <w:rPr>
                <w:rFonts w:asciiTheme="minorHAnsi" w:eastAsia="Arial" w:hAnsiTheme="minorHAnsi" w:cstheme="minorHAnsi"/>
              </w:rPr>
              <w:t xml:space="preserve"> </w:t>
            </w:r>
          </w:p>
        </w:tc>
        <w:tc>
          <w:tcPr>
            <w:tcW w:w="900" w:type="dxa"/>
            <w:tcBorders>
              <w:top w:val="nil"/>
              <w:left w:val="nil"/>
              <w:bottom w:val="nil"/>
              <w:right w:val="nil"/>
            </w:tcBorders>
            <w:vAlign w:val="bottom"/>
          </w:tcPr>
          <w:p w14:paraId="5CBEF83A" w14:textId="77777777" w:rsidR="009A71DD" w:rsidRPr="009A71DD" w:rsidRDefault="009A71DD" w:rsidP="00237A1E">
            <w:pPr>
              <w:rPr>
                <w:rFonts w:asciiTheme="minorHAnsi" w:hAnsiTheme="minorHAnsi" w:cstheme="minorHAnsi"/>
              </w:rPr>
            </w:pPr>
            <w:r w:rsidRPr="009A71DD">
              <w:rPr>
                <w:rFonts w:asciiTheme="minorHAnsi" w:eastAsia="Arial" w:hAnsiTheme="minorHAnsi" w:cstheme="minorHAnsi"/>
              </w:rPr>
              <w:t xml:space="preserve"> </w:t>
            </w:r>
          </w:p>
        </w:tc>
      </w:tr>
    </w:tbl>
    <w:p w14:paraId="7EDD4FE7" w14:textId="77777777" w:rsidR="009A71DD" w:rsidRPr="009A71DD" w:rsidRDefault="009A71DD" w:rsidP="009A71DD">
      <w:pPr>
        <w:spacing w:after="110"/>
        <w:ind w:left="70"/>
        <w:rPr>
          <w:rFonts w:asciiTheme="minorHAnsi" w:hAnsiTheme="minorHAnsi" w:cstheme="minorHAnsi"/>
        </w:rPr>
      </w:pPr>
      <w:r w:rsidRPr="009A71DD">
        <w:rPr>
          <w:rFonts w:asciiTheme="minorHAnsi" w:hAnsiTheme="minorHAnsi" w:cstheme="minorHAnsi"/>
          <w:noProof/>
          <w:lang w:eastAsia="en-AU"/>
        </w:rPr>
        <mc:AlternateContent>
          <mc:Choice Requires="wpg">
            <w:drawing>
              <wp:inline distT="0" distB="0" distL="0" distR="0" wp14:anchorId="0300445A" wp14:editId="3C4ADB08">
                <wp:extent cx="5581727" cy="6096"/>
                <wp:effectExtent l="0" t="0" r="0" b="0"/>
                <wp:docPr id="46795" name="Group 46795"/>
                <wp:cNvGraphicFramePr/>
                <a:graphic xmlns:a="http://schemas.openxmlformats.org/drawingml/2006/main">
                  <a:graphicData uri="http://schemas.microsoft.com/office/word/2010/wordprocessingGroup">
                    <wpg:wgp>
                      <wpg:cNvGrpSpPr/>
                      <wpg:grpSpPr>
                        <a:xfrm>
                          <a:off x="0" y="0"/>
                          <a:ext cx="5581727" cy="6096"/>
                          <a:chOff x="0" y="0"/>
                          <a:chExt cx="5581727" cy="6096"/>
                        </a:xfrm>
                      </wpg:grpSpPr>
                      <wps:wsp>
                        <wps:cNvPr id="48133" name="Shape 48133"/>
                        <wps:cNvSpPr/>
                        <wps:spPr>
                          <a:xfrm>
                            <a:off x="0" y="0"/>
                            <a:ext cx="2610866" cy="9144"/>
                          </a:xfrm>
                          <a:custGeom>
                            <a:avLst/>
                            <a:gdLst/>
                            <a:ahLst/>
                            <a:cxnLst/>
                            <a:rect l="0" t="0" r="0" b="0"/>
                            <a:pathLst>
                              <a:path w="2610866" h="9144">
                                <a:moveTo>
                                  <a:pt x="0" y="0"/>
                                </a:moveTo>
                                <a:lnTo>
                                  <a:pt x="2610866" y="0"/>
                                </a:lnTo>
                                <a:lnTo>
                                  <a:pt x="261086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8134" name="Shape 48134"/>
                        <wps:cNvSpPr/>
                        <wps:spPr>
                          <a:xfrm>
                            <a:off x="2970860" y="0"/>
                            <a:ext cx="2610866" cy="9144"/>
                          </a:xfrm>
                          <a:custGeom>
                            <a:avLst/>
                            <a:gdLst/>
                            <a:ahLst/>
                            <a:cxnLst/>
                            <a:rect l="0" t="0" r="0" b="0"/>
                            <a:pathLst>
                              <a:path w="2610866" h="9144">
                                <a:moveTo>
                                  <a:pt x="0" y="0"/>
                                </a:moveTo>
                                <a:lnTo>
                                  <a:pt x="2610866" y="0"/>
                                </a:lnTo>
                                <a:lnTo>
                                  <a:pt x="261086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9D23EE2" id="Group 46795" o:spid="_x0000_s1026" style="width:439.5pt;height:.5pt;mso-position-horizontal-relative:char;mso-position-vertical-relative:line" coordsize="5581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">
                <v:shape id="Shape 48133" o:spid="_x0000_s1027" style="position:absolute;width:26108;height:91;visibility:visible;mso-wrap-style:square;v-text-anchor:top" coordsize="26108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" path="m,l2610866,r,9144l,9144,,e" fillcolor="black" stroked="f" strokeweight="0">
                  <v:path arrowok="t" textboxrect="0,0,2610866,9144"/>
                </v:shape>
                <v:shape id="Shape 48134" o:spid="_x0000_s1028" style="position:absolute;left:29708;width:26109;height:91;visibility:visible;mso-wrap-style:square;v-text-anchor:top" coordsize="26108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" path="m,l2610866,r,9144l,9144,,e" fillcolor="black" stroked="f" strokeweight="0">
                  <v:path arrowok="t" textboxrect="0,0,2610866,9144"/>
                </v:shape>
                <w10:anchorlock/>
              </v:group>
            </w:pict>
          </mc:Fallback>
        </mc:AlternateContent>
      </w:r>
    </w:p>
    <w:p w14:paraId="0B4F5459" w14:textId="77777777" w:rsidR="009A71DD" w:rsidRPr="009A71DD" w:rsidRDefault="009A71DD" w:rsidP="009A71DD">
      <w:pPr>
        <w:tabs>
          <w:tab w:val="center" w:pos="350"/>
          <w:tab w:val="center" w:pos="4289"/>
          <w:tab w:val="center" w:pos="5029"/>
        </w:tabs>
        <w:spacing w:after="222"/>
        <w:rPr>
          <w:rFonts w:asciiTheme="minorHAnsi" w:hAnsiTheme="minorHAnsi" w:cstheme="minorHAnsi"/>
        </w:rPr>
      </w:pPr>
      <w:r w:rsidRPr="009A71DD">
        <w:rPr>
          <w:rFonts w:asciiTheme="minorHAnsi" w:hAnsiTheme="minorHAnsi" w:cstheme="minorHAnsi"/>
        </w:rPr>
        <w:tab/>
      </w:r>
      <w:r w:rsidRPr="009A71DD">
        <w:rPr>
          <w:rFonts w:asciiTheme="minorHAnsi" w:eastAsia="Arial" w:hAnsiTheme="minorHAnsi" w:cstheme="minorHAnsi"/>
        </w:rPr>
        <w:t xml:space="preserve">Date </w:t>
      </w:r>
      <w:r w:rsidRPr="009A71DD">
        <w:rPr>
          <w:rFonts w:asciiTheme="minorHAnsi" w:eastAsia="Arial" w:hAnsiTheme="minorHAnsi" w:cstheme="minorHAnsi"/>
        </w:rPr>
        <w:tab/>
        <w:t xml:space="preserve"> </w:t>
      </w:r>
      <w:r w:rsidRPr="009A71DD">
        <w:rPr>
          <w:rFonts w:asciiTheme="minorHAnsi" w:eastAsia="Arial" w:hAnsiTheme="minorHAnsi" w:cstheme="minorHAnsi"/>
        </w:rPr>
        <w:tab/>
        <w:t xml:space="preserve">Date </w:t>
      </w:r>
    </w:p>
    <w:p w14:paraId="7D637E85" w14:textId="77777777" w:rsidR="009A71DD" w:rsidRPr="009A71DD" w:rsidRDefault="009A71DD" w:rsidP="009A71DD">
      <w:pPr>
        <w:spacing w:after="0"/>
        <w:ind w:left="353"/>
        <w:rPr>
          <w:rFonts w:asciiTheme="minorHAnsi" w:hAnsiTheme="minorHAnsi" w:cstheme="minorHAnsi"/>
        </w:rPr>
      </w:pPr>
      <w:r w:rsidRPr="009A71DD">
        <w:rPr>
          <w:rFonts w:asciiTheme="minorHAnsi" w:eastAsia="Arial" w:hAnsiTheme="minorHAnsi" w:cstheme="minorHAnsi"/>
        </w:rPr>
        <w:lastRenderedPageBreak/>
        <w:t xml:space="preserve"> </w:t>
      </w:r>
    </w:p>
    <w:p w14:paraId="6CF9AA40" w14:textId="77777777" w:rsidR="009A71DD" w:rsidRPr="009A71DD" w:rsidRDefault="009A71DD" w:rsidP="009A71DD">
      <w:pPr>
        <w:spacing w:after="882" w:line="249" w:lineRule="auto"/>
        <w:ind w:left="188" w:right="4344" w:hanging="10"/>
        <w:rPr>
          <w:rFonts w:asciiTheme="minorHAnsi" w:hAnsiTheme="minorHAnsi" w:cstheme="minorHAnsi"/>
        </w:rPr>
      </w:pPr>
      <w:r w:rsidRPr="009A71DD">
        <w:rPr>
          <w:rFonts w:asciiTheme="minorHAnsi" w:eastAsia="Arial" w:hAnsiTheme="minorHAnsi" w:cstheme="minorHAnsi"/>
          <w:b/>
        </w:rPr>
        <w:t xml:space="preserve">SIGNED </w:t>
      </w:r>
      <w:r w:rsidRPr="009A71DD">
        <w:rPr>
          <w:rFonts w:asciiTheme="minorHAnsi" w:eastAsia="Arial" w:hAnsiTheme="minorHAnsi" w:cstheme="minorHAnsi"/>
        </w:rPr>
        <w:t xml:space="preserve">for and on behalf of the </w:t>
      </w:r>
      <w:r w:rsidRPr="009A71DD">
        <w:rPr>
          <w:rFonts w:asciiTheme="minorHAnsi" w:eastAsia="Arial" w:hAnsiTheme="minorHAnsi" w:cstheme="minorHAnsi"/>
          <w:b/>
        </w:rPr>
        <w:t xml:space="preserve">AGENT </w:t>
      </w:r>
      <w:r w:rsidRPr="009A71DD">
        <w:rPr>
          <w:rFonts w:asciiTheme="minorHAnsi" w:eastAsia="Arial" w:hAnsiTheme="minorHAnsi" w:cstheme="minorHAnsi"/>
        </w:rPr>
        <w:t>in the presence of:</w:t>
      </w:r>
      <w:r w:rsidRPr="009A71DD">
        <w:rPr>
          <w:rFonts w:asciiTheme="minorHAnsi" w:eastAsia="Arial" w:hAnsiTheme="minorHAnsi" w:cstheme="minorHAnsi"/>
          <w:vertAlign w:val="superscript"/>
        </w:rPr>
        <w:footnoteReference w:id="4"/>
      </w:r>
      <w:r w:rsidRPr="009A71DD">
        <w:rPr>
          <w:rFonts w:asciiTheme="minorHAnsi" w:eastAsia="Arial" w:hAnsiTheme="minorHAnsi" w:cstheme="minorHAnsi"/>
        </w:rPr>
        <w:t xml:space="preserve"> </w:t>
      </w:r>
    </w:p>
    <w:p w14:paraId="410555DB" w14:textId="77777777" w:rsidR="009A71DD" w:rsidRPr="009A71DD" w:rsidRDefault="009A71DD" w:rsidP="009A71DD">
      <w:pPr>
        <w:spacing w:after="0"/>
        <w:ind w:left="70"/>
        <w:rPr>
          <w:rFonts w:asciiTheme="minorHAnsi" w:hAnsiTheme="minorHAnsi" w:cstheme="minorHAnsi"/>
        </w:rPr>
      </w:pPr>
      <w:r w:rsidRPr="009A71DD">
        <w:rPr>
          <w:rFonts w:asciiTheme="minorHAnsi" w:eastAsia="Arial" w:hAnsiTheme="minorHAnsi" w:cstheme="minorHAnsi"/>
        </w:rPr>
        <w:t xml:space="preserve"> </w:t>
      </w:r>
    </w:p>
    <w:p w14:paraId="04BB8F19" w14:textId="77777777" w:rsidR="009A71DD" w:rsidRPr="009A71DD" w:rsidRDefault="009A71DD" w:rsidP="009A71DD">
      <w:pPr>
        <w:spacing w:after="88"/>
        <w:ind w:left="70"/>
        <w:rPr>
          <w:rFonts w:asciiTheme="minorHAnsi" w:hAnsiTheme="minorHAnsi" w:cstheme="minorHAnsi"/>
        </w:rPr>
      </w:pPr>
      <w:r w:rsidRPr="009A71DD">
        <w:rPr>
          <w:rFonts w:asciiTheme="minorHAnsi" w:hAnsiTheme="minorHAnsi" w:cstheme="minorHAnsi"/>
          <w:noProof/>
          <w:lang w:eastAsia="en-AU"/>
        </w:rPr>
        <mc:AlternateContent>
          <mc:Choice Requires="wpg">
            <w:drawing>
              <wp:inline distT="0" distB="0" distL="0" distR="0" wp14:anchorId="1EC18D70" wp14:editId="025BCFC4">
                <wp:extent cx="5581727" cy="6096"/>
                <wp:effectExtent l="0" t="0" r="0" b="0"/>
                <wp:docPr id="46798" name="Group 46798"/>
                <wp:cNvGraphicFramePr/>
                <a:graphic xmlns:a="http://schemas.openxmlformats.org/drawingml/2006/main">
                  <a:graphicData uri="http://schemas.microsoft.com/office/word/2010/wordprocessingGroup">
                    <wpg:wgp>
                      <wpg:cNvGrpSpPr/>
                      <wpg:grpSpPr>
                        <a:xfrm>
                          <a:off x="0" y="0"/>
                          <a:ext cx="5581727" cy="6096"/>
                          <a:chOff x="0" y="0"/>
                          <a:chExt cx="5581727" cy="6096"/>
                        </a:xfrm>
                      </wpg:grpSpPr>
                      <wps:wsp>
                        <wps:cNvPr id="48135" name="Shape 48135"/>
                        <wps:cNvSpPr/>
                        <wps:spPr>
                          <a:xfrm>
                            <a:off x="0" y="0"/>
                            <a:ext cx="2610866" cy="9144"/>
                          </a:xfrm>
                          <a:custGeom>
                            <a:avLst/>
                            <a:gdLst/>
                            <a:ahLst/>
                            <a:cxnLst/>
                            <a:rect l="0" t="0" r="0" b="0"/>
                            <a:pathLst>
                              <a:path w="2610866" h="9144">
                                <a:moveTo>
                                  <a:pt x="0" y="0"/>
                                </a:moveTo>
                                <a:lnTo>
                                  <a:pt x="2610866" y="0"/>
                                </a:lnTo>
                                <a:lnTo>
                                  <a:pt x="261086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8136" name="Shape 48136"/>
                        <wps:cNvSpPr/>
                        <wps:spPr>
                          <a:xfrm>
                            <a:off x="2970860" y="0"/>
                            <a:ext cx="2610866" cy="9144"/>
                          </a:xfrm>
                          <a:custGeom>
                            <a:avLst/>
                            <a:gdLst/>
                            <a:ahLst/>
                            <a:cxnLst/>
                            <a:rect l="0" t="0" r="0" b="0"/>
                            <a:pathLst>
                              <a:path w="2610866" h="9144">
                                <a:moveTo>
                                  <a:pt x="0" y="0"/>
                                </a:moveTo>
                                <a:lnTo>
                                  <a:pt x="2610866" y="0"/>
                                </a:lnTo>
                                <a:lnTo>
                                  <a:pt x="261086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03A96B8" id="Group 46798" o:spid="_x0000_s1026" style="width:439.5pt;height:.5pt;mso-position-horizontal-relative:char;mso-position-vertical-relative:line" coordsize="5581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">
                <v:shape id="Shape 48135" o:spid="_x0000_s1027" style="position:absolute;width:26108;height:91;visibility:visible;mso-wrap-style:square;v-text-anchor:top" coordsize="26108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" path="m,l2610866,r,9144l,9144,,e" fillcolor="black" stroked="f" strokeweight="0">
                  <v:path arrowok="t" textboxrect="0,0,2610866,9144"/>
                </v:shape>
                <v:shape id="Shape 48136" o:spid="_x0000_s1028" style="position:absolute;left:29708;width:26109;height:91;visibility:visible;mso-wrap-style:square;v-text-anchor:top" coordsize="26108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" path="m,l2610866,r,9144l,9144,,e" fillcolor="black" stroked="f" strokeweight="0">
                  <v:path arrowok="t" textboxrect="0,0,2610866,9144"/>
                </v:shape>
                <w10:anchorlock/>
              </v:group>
            </w:pict>
          </mc:Fallback>
        </mc:AlternateContent>
      </w:r>
    </w:p>
    <w:tbl>
      <w:tblPr>
        <w:tblStyle w:val="TableGrid0"/>
        <w:tblW w:w="5427" w:type="dxa"/>
        <w:tblInd w:w="178" w:type="dxa"/>
        <w:tblLook w:val="04A0" w:firstRow="1" w:lastRow="0" w:firstColumn="1" w:lastColumn="0" w:noHBand="0" w:noVBand="1"/>
      </w:tblPr>
      <w:tblGrid>
        <w:gridCol w:w="4053"/>
        <w:gridCol w:w="557"/>
        <w:gridCol w:w="817"/>
      </w:tblGrid>
      <w:tr w:rsidR="009A71DD" w:rsidRPr="009A71DD" w14:paraId="314D4142" w14:textId="77777777" w:rsidTr="00237A1E">
        <w:trPr>
          <w:trHeight w:val="348"/>
        </w:trPr>
        <w:tc>
          <w:tcPr>
            <w:tcW w:w="4112" w:type="dxa"/>
            <w:tcBorders>
              <w:top w:val="nil"/>
              <w:left w:val="nil"/>
              <w:bottom w:val="nil"/>
              <w:right w:val="nil"/>
            </w:tcBorders>
          </w:tcPr>
          <w:p w14:paraId="2A6D7213" w14:textId="77777777" w:rsidR="009A71DD" w:rsidRPr="009A71DD" w:rsidRDefault="009A71DD" w:rsidP="00237A1E">
            <w:pPr>
              <w:rPr>
                <w:rFonts w:asciiTheme="minorHAnsi" w:hAnsiTheme="minorHAnsi" w:cstheme="minorHAnsi"/>
              </w:rPr>
            </w:pPr>
            <w:r w:rsidRPr="009A71DD">
              <w:rPr>
                <w:rFonts w:asciiTheme="minorHAnsi" w:eastAsia="Arial" w:hAnsiTheme="minorHAnsi" w:cstheme="minorHAnsi"/>
              </w:rPr>
              <w:t xml:space="preserve">Signature (Witness) </w:t>
            </w:r>
          </w:p>
        </w:tc>
        <w:tc>
          <w:tcPr>
            <w:tcW w:w="567" w:type="dxa"/>
            <w:tcBorders>
              <w:top w:val="nil"/>
              <w:left w:val="nil"/>
              <w:bottom w:val="nil"/>
              <w:right w:val="nil"/>
            </w:tcBorders>
          </w:tcPr>
          <w:p w14:paraId="43BDFB06" w14:textId="77777777" w:rsidR="009A71DD" w:rsidRPr="009A71DD" w:rsidRDefault="009A71DD" w:rsidP="00237A1E">
            <w:pPr>
              <w:rPr>
                <w:rFonts w:asciiTheme="minorHAnsi" w:hAnsiTheme="minorHAnsi" w:cstheme="minorHAnsi"/>
              </w:rPr>
            </w:pPr>
            <w:r w:rsidRPr="009A71DD">
              <w:rPr>
                <w:rFonts w:asciiTheme="minorHAnsi" w:eastAsia="Arial" w:hAnsiTheme="minorHAnsi" w:cstheme="minorHAnsi"/>
              </w:rPr>
              <w:t xml:space="preserve"> </w:t>
            </w:r>
          </w:p>
        </w:tc>
        <w:tc>
          <w:tcPr>
            <w:tcW w:w="749" w:type="dxa"/>
            <w:tcBorders>
              <w:top w:val="nil"/>
              <w:left w:val="nil"/>
              <w:bottom w:val="nil"/>
              <w:right w:val="nil"/>
            </w:tcBorders>
          </w:tcPr>
          <w:p w14:paraId="6A53F0E4" w14:textId="77777777" w:rsidR="009A71DD" w:rsidRPr="009A71DD" w:rsidRDefault="009A71DD" w:rsidP="00237A1E">
            <w:pPr>
              <w:rPr>
                <w:rFonts w:asciiTheme="minorHAnsi" w:hAnsiTheme="minorHAnsi" w:cstheme="minorHAnsi"/>
              </w:rPr>
            </w:pPr>
            <w:r w:rsidRPr="009A71DD">
              <w:rPr>
                <w:rFonts w:asciiTheme="minorHAnsi" w:eastAsia="Arial" w:hAnsiTheme="minorHAnsi" w:cstheme="minorHAnsi"/>
              </w:rPr>
              <w:t xml:space="preserve">Signature </w:t>
            </w:r>
          </w:p>
        </w:tc>
      </w:tr>
      <w:tr w:rsidR="009A71DD" w:rsidRPr="009A71DD" w14:paraId="3CFD512A" w14:textId="77777777" w:rsidTr="00237A1E">
        <w:trPr>
          <w:trHeight w:val="300"/>
        </w:trPr>
        <w:tc>
          <w:tcPr>
            <w:tcW w:w="4112" w:type="dxa"/>
            <w:tcBorders>
              <w:top w:val="nil"/>
              <w:left w:val="nil"/>
              <w:bottom w:val="nil"/>
              <w:right w:val="nil"/>
            </w:tcBorders>
            <w:vAlign w:val="bottom"/>
          </w:tcPr>
          <w:p w14:paraId="7BCD4010" w14:textId="77777777" w:rsidR="009A71DD" w:rsidRPr="009A71DD" w:rsidRDefault="009A71DD" w:rsidP="00237A1E">
            <w:pPr>
              <w:rPr>
                <w:rFonts w:asciiTheme="minorHAnsi" w:hAnsiTheme="minorHAnsi" w:cstheme="minorHAnsi"/>
              </w:rPr>
            </w:pPr>
            <w:r w:rsidRPr="009A71DD">
              <w:rPr>
                <w:rFonts w:asciiTheme="minorHAnsi" w:eastAsia="Arial" w:hAnsiTheme="minorHAnsi" w:cstheme="minorHAnsi"/>
              </w:rPr>
              <w:t xml:space="preserve"> </w:t>
            </w:r>
          </w:p>
        </w:tc>
        <w:tc>
          <w:tcPr>
            <w:tcW w:w="567" w:type="dxa"/>
            <w:tcBorders>
              <w:top w:val="nil"/>
              <w:left w:val="nil"/>
              <w:bottom w:val="nil"/>
              <w:right w:val="nil"/>
            </w:tcBorders>
          </w:tcPr>
          <w:p w14:paraId="0C1FA3C5" w14:textId="77777777" w:rsidR="009A71DD" w:rsidRPr="009A71DD" w:rsidRDefault="009A71DD" w:rsidP="00237A1E">
            <w:pPr>
              <w:rPr>
                <w:rFonts w:asciiTheme="minorHAnsi" w:hAnsiTheme="minorHAnsi" w:cstheme="minorHAnsi"/>
              </w:rPr>
            </w:pPr>
          </w:p>
        </w:tc>
        <w:tc>
          <w:tcPr>
            <w:tcW w:w="749" w:type="dxa"/>
            <w:tcBorders>
              <w:top w:val="nil"/>
              <w:left w:val="nil"/>
              <w:bottom w:val="nil"/>
              <w:right w:val="nil"/>
            </w:tcBorders>
            <w:vAlign w:val="bottom"/>
          </w:tcPr>
          <w:p w14:paraId="34DA7D15" w14:textId="77777777" w:rsidR="009A71DD" w:rsidRPr="009A71DD" w:rsidRDefault="009A71DD" w:rsidP="00237A1E">
            <w:pPr>
              <w:rPr>
                <w:rFonts w:asciiTheme="minorHAnsi" w:hAnsiTheme="minorHAnsi" w:cstheme="minorHAnsi"/>
              </w:rPr>
            </w:pPr>
            <w:r w:rsidRPr="009A71DD">
              <w:rPr>
                <w:rFonts w:asciiTheme="minorHAnsi" w:eastAsia="Arial" w:hAnsiTheme="minorHAnsi" w:cstheme="minorHAnsi"/>
              </w:rPr>
              <w:t xml:space="preserve"> </w:t>
            </w:r>
          </w:p>
        </w:tc>
      </w:tr>
    </w:tbl>
    <w:p w14:paraId="5D1F9D7C" w14:textId="77777777" w:rsidR="009A71DD" w:rsidRPr="009A71DD" w:rsidRDefault="009A71DD" w:rsidP="009A71DD">
      <w:pPr>
        <w:spacing w:after="88"/>
        <w:ind w:left="70"/>
        <w:rPr>
          <w:rFonts w:asciiTheme="minorHAnsi" w:hAnsiTheme="minorHAnsi" w:cstheme="minorHAnsi"/>
        </w:rPr>
      </w:pPr>
      <w:r w:rsidRPr="009A71DD">
        <w:rPr>
          <w:rFonts w:asciiTheme="minorHAnsi" w:hAnsiTheme="minorHAnsi" w:cstheme="minorHAnsi"/>
          <w:noProof/>
          <w:lang w:eastAsia="en-AU"/>
        </w:rPr>
        <mc:AlternateContent>
          <mc:Choice Requires="wpg">
            <w:drawing>
              <wp:inline distT="0" distB="0" distL="0" distR="0" wp14:anchorId="173E5006" wp14:editId="4C90A40A">
                <wp:extent cx="5581727" cy="6096"/>
                <wp:effectExtent l="0" t="0" r="0" b="0"/>
                <wp:docPr id="46801" name="Group 46801"/>
                <wp:cNvGraphicFramePr/>
                <a:graphic xmlns:a="http://schemas.openxmlformats.org/drawingml/2006/main">
                  <a:graphicData uri="http://schemas.microsoft.com/office/word/2010/wordprocessingGroup">
                    <wpg:wgp>
                      <wpg:cNvGrpSpPr/>
                      <wpg:grpSpPr>
                        <a:xfrm>
                          <a:off x="0" y="0"/>
                          <a:ext cx="5581727" cy="6096"/>
                          <a:chOff x="0" y="0"/>
                          <a:chExt cx="5581727" cy="6096"/>
                        </a:xfrm>
                      </wpg:grpSpPr>
                      <wps:wsp>
                        <wps:cNvPr id="48137" name="Shape 48137"/>
                        <wps:cNvSpPr/>
                        <wps:spPr>
                          <a:xfrm>
                            <a:off x="0" y="0"/>
                            <a:ext cx="2610866" cy="9144"/>
                          </a:xfrm>
                          <a:custGeom>
                            <a:avLst/>
                            <a:gdLst/>
                            <a:ahLst/>
                            <a:cxnLst/>
                            <a:rect l="0" t="0" r="0" b="0"/>
                            <a:pathLst>
                              <a:path w="2610866" h="9144">
                                <a:moveTo>
                                  <a:pt x="0" y="0"/>
                                </a:moveTo>
                                <a:lnTo>
                                  <a:pt x="2610866" y="0"/>
                                </a:lnTo>
                                <a:lnTo>
                                  <a:pt x="261086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8138" name="Shape 48138"/>
                        <wps:cNvSpPr/>
                        <wps:spPr>
                          <a:xfrm>
                            <a:off x="2970860" y="0"/>
                            <a:ext cx="2610866" cy="9144"/>
                          </a:xfrm>
                          <a:custGeom>
                            <a:avLst/>
                            <a:gdLst/>
                            <a:ahLst/>
                            <a:cxnLst/>
                            <a:rect l="0" t="0" r="0" b="0"/>
                            <a:pathLst>
                              <a:path w="2610866" h="9144">
                                <a:moveTo>
                                  <a:pt x="0" y="0"/>
                                </a:moveTo>
                                <a:lnTo>
                                  <a:pt x="2610866" y="0"/>
                                </a:lnTo>
                                <a:lnTo>
                                  <a:pt x="261086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4B2C771" id="Group 46801" o:spid="_x0000_s1026" style="width:439.5pt;height:.5pt;mso-position-horizontal-relative:char;mso-position-vertical-relative:line" coordsize="5581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">
                <v:shape id="Shape 48137" o:spid="_x0000_s1027" style="position:absolute;width:26108;height:91;visibility:visible;mso-wrap-style:square;v-text-anchor:top" coordsize="26108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" path="m,l2610866,r,9144l,9144,,e" fillcolor="black" stroked="f" strokeweight="0">
                  <v:path arrowok="t" textboxrect="0,0,2610866,9144"/>
                </v:shape>
                <v:shape id="Shape 48138" o:spid="_x0000_s1028" style="position:absolute;left:29708;width:26109;height:91;visibility:visible;mso-wrap-style:square;v-text-anchor:top" coordsize="26108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" path="m,l2610866,r,9144l,9144,,e" fillcolor="black" stroked="f" strokeweight="0">
                  <v:path arrowok="t" textboxrect="0,0,2610866,9144"/>
                </v:shape>
                <w10:anchorlock/>
              </v:group>
            </w:pict>
          </mc:Fallback>
        </mc:AlternateContent>
      </w:r>
    </w:p>
    <w:tbl>
      <w:tblPr>
        <w:tblStyle w:val="TableGrid0"/>
        <w:tblW w:w="5686" w:type="dxa"/>
        <w:tblInd w:w="70" w:type="dxa"/>
        <w:tblLook w:val="04A0" w:firstRow="1" w:lastRow="0" w:firstColumn="1" w:lastColumn="0" w:noHBand="0" w:noVBand="1"/>
      </w:tblPr>
      <w:tblGrid>
        <w:gridCol w:w="4219"/>
        <w:gridCol w:w="567"/>
        <w:gridCol w:w="900"/>
      </w:tblGrid>
      <w:tr w:rsidR="009A71DD" w:rsidRPr="009A71DD" w14:paraId="72028431" w14:textId="77777777" w:rsidTr="00237A1E">
        <w:trPr>
          <w:trHeight w:val="347"/>
        </w:trPr>
        <w:tc>
          <w:tcPr>
            <w:tcW w:w="4220" w:type="dxa"/>
            <w:tcBorders>
              <w:top w:val="nil"/>
              <w:left w:val="nil"/>
              <w:bottom w:val="nil"/>
              <w:right w:val="nil"/>
            </w:tcBorders>
          </w:tcPr>
          <w:p w14:paraId="20E98719" w14:textId="77777777" w:rsidR="009A71DD" w:rsidRPr="009A71DD" w:rsidRDefault="009A71DD" w:rsidP="00237A1E">
            <w:pPr>
              <w:ind w:left="108"/>
              <w:rPr>
                <w:rFonts w:asciiTheme="minorHAnsi" w:hAnsiTheme="minorHAnsi" w:cstheme="minorHAnsi"/>
              </w:rPr>
            </w:pPr>
            <w:r w:rsidRPr="009A71DD">
              <w:rPr>
                <w:rFonts w:asciiTheme="minorHAnsi" w:eastAsia="Arial" w:hAnsiTheme="minorHAnsi" w:cstheme="minorHAnsi"/>
              </w:rPr>
              <w:t xml:space="preserve">Print Name (Witness) </w:t>
            </w:r>
          </w:p>
        </w:tc>
        <w:tc>
          <w:tcPr>
            <w:tcW w:w="567" w:type="dxa"/>
            <w:tcBorders>
              <w:top w:val="nil"/>
              <w:left w:val="nil"/>
              <w:bottom w:val="nil"/>
              <w:right w:val="nil"/>
            </w:tcBorders>
          </w:tcPr>
          <w:p w14:paraId="39F096E2" w14:textId="77777777" w:rsidR="009A71DD" w:rsidRPr="009A71DD" w:rsidRDefault="009A71DD" w:rsidP="00237A1E">
            <w:pPr>
              <w:rPr>
                <w:rFonts w:asciiTheme="minorHAnsi" w:hAnsiTheme="minorHAnsi" w:cstheme="minorHAnsi"/>
              </w:rPr>
            </w:pPr>
          </w:p>
        </w:tc>
        <w:tc>
          <w:tcPr>
            <w:tcW w:w="900" w:type="dxa"/>
            <w:tcBorders>
              <w:top w:val="nil"/>
              <w:left w:val="nil"/>
              <w:bottom w:val="nil"/>
              <w:right w:val="nil"/>
            </w:tcBorders>
          </w:tcPr>
          <w:p w14:paraId="5DD93CE8" w14:textId="77777777" w:rsidR="009A71DD" w:rsidRPr="009A71DD" w:rsidRDefault="009A71DD" w:rsidP="00237A1E">
            <w:pPr>
              <w:ind w:left="34"/>
              <w:rPr>
                <w:rFonts w:asciiTheme="minorHAnsi" w:hAnsiTheme="minorHAnsi" w:cstheme="minorHAnsi"/>
              </w:rPr>
            </w:pPr>
            <w:r w:rsidRPr="009A71DD">
              <w:rPr>
                <w:rFonts w:asciiTheme="minorHAnsi" w:eastAsia="Arial" w:hAnsiTheme="minorHAnsi" w:cstheme="minorHAnsi"/>
              </w:rPr>
              <w:t xml:space="preserve">Print Name </w:t>
            </w:r>
          </w:p>
        </w:tc>
      </w:tr>
      <w:tr w:rsidR="009A71DD" w:rsidRPr="009A71DD" w14:paraId="47910333" w14:textId="77777777" w:rsidTr="00237A1E">
        <w:trPr>
          <w:trHeight w:val="299"/>
        </w:trPr>
        <w:tc>
          <w:tcPr>
            <w:tcW w:w="4220" w:type="dxa"/>
            <w:tcBorders>
              <w:top w:val="nil"/>
              <w:left w:val="nil"/>
              <w:bottom w:val="nil"/>
              <w:right w:val="nil"/>
            </w:tcBorders>
            <w:vAlign w:val="bottom"/>
          </w:tcPr>
          <w:p w14:paraId="65964BED" w14:textId="77777777" w:rsidR="009A71DD" w:rsidRPr="009A71DD" w:rsidRDefault="009A71DD" w:rsidP="00237A1E">
            <w:pPr>
              <w:rPr>
                <w:rFonts w:asciiTheme="minorHAnsi" w:hAnsiTheme="minorHAnsi" w:cstheme="minorHAnsi"/>
              </w:rPr>
            </w:pPr>
            <w:r w:rsidRPr="009A71DD">
              <w:rPr>
                <w:rFonts w:asciiTheme="minorHAnsi" w:eastAsia="Arial" w:hAnsiTheme="minorHAnsi" w:cstheme="minorHAnsi"/>
              </w:rPr>
              <w:t xml:space="preserve"> </w:t>
            </w:r>
          </w:p>
        </w:tc>
        <w:tc>
          <w:tcPr>
            <w:tcW w:w="567" w:type="dxa"/>
            <w:tcBorders>
              <w:top w:val="nil"/>
              <w:left w:val="nil"/>
              <w:bottom w:val="nil"/>
              <w:right w:val="nil"/>
            </w:tcBorders>
            <w:vAlign w:val="bottom"/>
          </w:tcPr>
          <w:p w14:paraId="51EBB450" w14:textId="77777777" w:rsidR="009A71DD" w:rsidRPr="009A71DD" w:rsidRDefault="009A71DD" w:rsidP="00237A1E">
            <w:pPr>
              <w:rPr>
                <w:rFonts w:asciiTheme="minorHAnsi" w:hAnsiTheme="minorHAnsi" w:cstheme="minorHAnsi"/>
              </w:rPr>
            </w:pPr>
            <w:r w:rsidRPr="009A71DD">
              <w:rPr>
                <w:rFonts w:asciiTheme="minorHAnsi" w:eastAsia="Arial" w:hAnsiTheme="minorHAnsi" w:cstheme="minorHAnsi"/>
              </w:rPr>
              <w:t xml:space="preserve"> </w:t>
            </w:r>
          </w:p>
        </w:tc>
        <w:tc>
          <w:tcPr>
            <w:tcW w:w="900" w:type="dxa"/>
            <w:tcBorders>
              <w:top w:val="nil"/>
              <w:left w:val="nil"/>
              <w:bottom w:val="nil"/>
              <w:right w:val="nil"/>
            </w:tcBorders>
            <w:vAlign w:val="bottom"/>
          </w:tcPr>
          <w:p w14:paraId="5A714C82" w14:textId="77777777" w:rsidR="009A71DD" w:rsidRPr="009A71DD" w:rsidRDefault="009A71DD" w:rsidP="00237A1E">
            <w:pPr>
              <w:rPr>
                <w:rFonts w:asciiTheme="minorHAnsi" w:hAnsiTheme="minorHAnsi" w:cstheme="minorHAnsi"/>
              </w:rPr>
            </w:pPr>
            <w:r w:rsidRPr="009A71DD">
              <w:rPr>
                <w:rFonts w:asciiTheme="minorHAnsi" w:eastAsia="Arial" w:hAnsiTheme="minorHAnsi" w:cstheme="minorHAnsi"/>
              </w:rPr>
              <w:t xml:space="preserve"> </w:t>
            </w:r>
          </w:p>
        </w:tc>
      </w:tr>
    </w:tbl>
    <w:p w14:paraId="21348B8E" w14:textId="77777777" w:rsidR="009A71DD" w:rsidRPr="009A71DD" w:rsidRDefault="009A71DD" w:rsidP="009A71DD">
      <w:pPr>
        <w:spacing w:after="110"/>
        <w:ind w:left="70"/>
        <w:rPr>
          <w:rFonts w:asciiTheme="minorHAnsi" w:hAnsiTheme="minorHAnsi" w:cstheme="minorHAnsi"/>
        </w:rPr>
      </w:pPr>
      <w:r w:rsidRPr="009A71DD">
        <w:rPr>
          <w:rFonts w:asciiTheme="minorHAnsi" w:hAnsiTheme="minorHAnsi" w:cstheme="minorHAnsi"/>
          <w:noProof/>
          <w:lang w:eastAsia="en-AU"/>
        </w:rPr>
        <mc:AlternateContent>
          <mc:Choice Requires="wpg">
            <w:drawing>
              <wp:inline distT="0" distB="0" distL="0" distR="0" wp14:anchorId="63F1E467" wp14:editId="51D43C47">
                <wp:extent cx="5581727" cy="6096"/>
                <wp:effectExtent l="0" t="0" r="0" b="0"/>
                <wp:docPr id="46804" name="Group 46804"/>
                <wp:cNvGraphicFramePr/>
                <a:graphic xmlns:a="http://schemas.openxmlformats.org/drawingml/2006/main">
                  <a:graphicData uri="http://schemas.microsoft.com/office/word/2010/wordprocessingGroup">
                    <wpg:wgp>
                      <wpg:cNvGrpSpPr/>
                      <wpg:grpSpPr>
                        <a:xfrm>
                          <a:off x="0" y="0"/>
                          <a:ext cx="5581727" cy="6096"/>
                          <a:chOff x="0" y="0"/>
                          <a:chExt cx="5581727" cy="6096"/>
                        </a:xfrm>
                      </wpg:grpSpPr>
                      <wps:wsp>
                        <wps:cNvPr id="48139" name="Shape 48139"/>
                        <wps:cNvSpPr/>
                        <wps:spPr>
                          <a:xfrm>
                            <a:off x="0" y="0"/>
                            <a:ext cx="2610866" cy="9144"/>
                          </a:xfrm>
                          <a:custGeom>
                            <a:avLst/>
                            <a:gdLst/>
                            <a:ahLst/>
                            <a:cxnLst/>
                            <a:rect l="0" t="0" r="0" b="0"/>
                            <a:pathLst>
                              <a:path w="2610866" h="9144">
                                <a:moveTo>
                                  <a:pt x="0" y="0"/>
                                </a:moveTo>
                                <a:lnTo>
                                  <a:pt x="2610866" y="0"/>
                                </a:lnTo>
                                <a:lnTo>
                                  <a:pt x="261086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8140" name="Shape 48140"/>
                        <wps:cNvSpPr/>
                        <wps:spPr>
                          <a:xfrm>
                            <a:off x="2970860" y="0"/>
                            <a:ext cx="2610866" cy="9144"/>
                          </a:xfrm>
                          <a:custGeom>
                            <a:avLst/>
                            <a:gdLst/>
                            <a:ahLst/>
                            <a:cxnLst/>
                            <a:rect l="0" t="0" r="0" b="0"/>
                            <a:pathLst>
                              <a:path w="2610866" h="9144">
                                <a:moveTo>
                                  <a:pt x="0" y="0"/>
                                </a:moveTo>
                                <a:lnTo>
                                  <a:pt x="2610866" y="0"/>
                                </a:lnTo>
                                <a:lnTo>
                                  <a:pt x="261086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4941416" id="Group 46804" o:spid="_x0000_s1026" style="width:439.5pt;height:.5pt;mso-position-horizontal-relative:char;mso-position-vertical-relative:line" coordsize="5581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">
                <v:shape id="Shape 48139" o:spid="_x0000_s1027" style="position:absolute;width:26108;height:91;visibility:visible;mso-wrap-style:square;v-text-anchor:top" coordsize="26108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" path="m,l2610866,r,9144l,9144,,e" fillcolor="black" stroked="f" strokeweight="0">
                  <v:path arrowok="t" textboxrect="0,0,2610866,9144"/>
                </v:shape>
                <v:shape id="Shape 48140" o:spid="_x0000_s1028" style="position:absolute;left:29708;width:26109;height:91;visibility:visible;mso-wrap-style:square;v-text-anchor:top" coordsize="26108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" path="m,l2610866,r,9144l,9144,,e" fillcolor="black" stroked="f" strokeweight="0">
                  <v:path arrowok="t" textboxrect="0,0,2610866,9144"/>
                </v:shape>
                <w10:anchorlock/>
              </v:group>
            </w:pict>
          </mc:Fallback>
        </mc:AlternateContent>
      </w:r>
    </w:p>
    <w:p w14:paraId="77DA79C2" w14:textId="77777777" w:rsidR="009A71DD" w:rsidRPr="009A71DD" w:rsidRDefault="009A71DD" w:rsidP="009A71DD">
      <w:pPr>
        <w:tabs>
          <w:tab w:val="center" w:pos="350"/>
          <w:tab w:val="center" w:pos="4289"/>
          <w:tab w:val="center" w:pos="5029"/>
        </w:tabs>
        <w:spacing w:after="222"/>
        <w:rPr>
          <w:rFonts w:asciiTheme="minorHAnsi" w:hAnsiTheme="minorHAnsi" w:cstheme="minorHAnsi"/>
        </w:rPr>
      </w:pPr>
      <w:r w:rsidRPr="009A71DD">
        <w:rPr>
          <w:rFonts w:asciiTheme="minorHAnsi" w:hAnsiTheme="minorHAnsi" w:cstheme="minorHAnsi"/>
        </w:rPr>
        <w:tab/>
      </w:r>
      <w:r w:rsidRPr="009A71DD">
        <w:rPr>
          <w:rFonts w:asciiTheme="minorHAnsi" w:eastAsia="Arial" w:hAnsiTheme="minorHAnsi" w:cstheme="minorHAnsi"/>
        </w:rPr>
        <w:t xml:space="preserve">Date </w:t>
      </w:r>
      <w:r w:rsidRPr="009A71DD">
        <w:rPr>
          <w:rFonts w:asciiTheme="minorHAnsi" w:eastAsia="Arial" w:hAnsiTheme="minorHAnsi" w:cstheme="minorHAnsi"/>
        </w:rPr>
        <w:tab/>
        <w:t xml:space="preserve"> </w:t>
      </w:r>
      <w:r w:rsidRPr="009A71DD">
        <w:rPr>
          <w:rFonts w:asciiTheme="minorHAnsi" w:eastAsia="Arial" w:hAnsiTheme="minorHAnsi" w:cstheme="minorHAnsi"/>
        </w:rPr>
        <w:tab/>
        <w:t xml:space="preserve">Date </w:t>
      </w:r>
    </w:p>
    <w:p w14:paraId="3AFCE841" w14:textId="142659AA" w:rsidR="00BC3A8F" w:rsidRPr="00417511" w:rsidRDefault="009A71DD" w:rsidP="00417511">
      <w:pPr>
        <w:spacing w:after="120" w:line="250" w:lineRule="auto"/>
        <w:rPr>
          <w:rFonts w:asciiTheme="minorHAnsi" w:eastAsia="Arial" w:hAnsiTheme="minorHAnsi" w:cstheme="minorHAnsi"/>
          <w:color w:val="1E4164"/>
        </w:rPr>
      </w:pPr>
      <w:r>
        <w:t xml:space="preserve"> </w:t>
      </w:r>
    </w:p>
    <w:sectPr w:rsidR="00BC3A8F" w:rsidRPr="00417511" w:rsidSect="00DE0688">
      <w:headerReference w:type="even" r:id="rId25"/>
      <w:headerReference w:type="default" r:id="rId26"/>
      <w:footerReference w:type="default" r:id="rId27"/>
      <w:headerReference w:type="first" r:id="rId28"/>
      <w:pgSz w:w="11906" w:h="16838" w:code="9"/>
      <w:pgMar w:top="1871" w:right="1361" w:bottom="1361" w:left="1361"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758E5" w14:textId="77777777" w:rsidR="00F5352B" w:rsidRDefault="00F5352B" w:rsidP="00710277">
      <w:pPr>
        <w:spacing w:after="0" w:line="240" w:lineRule="auto"/>
      </w:pPr>
      <w:r>
        <w:separator/>
      </w:r>
    </w:p>
  </w:endnote>
  <w:endnote w:type="continuationSeparator" w:id="0">
    <w:p w14:paraId="62761190" w14:textId="77777777" w:rsidR="00F5352B" w:rsidRDefault="00F5352B" w:rsidP="0071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Bold">
    <w:altName w:val="Arial"/>
    <w:panose1 w:val="020B0704020202020204"/>
    <w:charset w:val="00"/>
    <w:family w:val="roman"/>
    <w:notTrueType/>
    <w:pitch w:val="default"/>
  </w:font>
  <w:font w:name="Tw Cen MT">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AE35F" w14:textId="77777777" w:rsidR="000712DA" w:rsidRDefault="000712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FF4F2" w14:textId="77777777" w:rsidR="00F5352B" w:rsidRPr="00090AF7" w:rsidRDefault="00F5352B" w:rsidP="00090AF7">
    <w:pPr>
      <w:pStyle w:val="ImprintFooter1"/>
      <w:pBdr>
        <w:bottom w:val="none" w:sz="0" w:space="0" w:color="auto"/>
      </w:pBdr>
      <w:rPr>
        <w:rFonts w:asciiTheme="majorHAnsi" w:hAnsiTheme="majorHAnsi"/>
        <w:color w:val="FFFFFF" w:themeColor="background1"/>
        <w:sz w:val="14"/>
      </w:rPr>
    </w:pPr>
  </w:p>
  <w:p w14:paraId="6274CA71" w14:textId="77777777" w:rsidR="00F5352B" w:rsidRPr="00090AF7" w:rsidRDefault="00F5352B" w:rsidP="00090AF7">
    <w:pPr>
      <w:pStyle w:val="ImprintFooter1"/>
      <w:pBdr>
        <w:bottom w:val="none" w:sz="0" w:space="0" w:color="auto"/>
      </w:pBdr>
      <w:rPr>
        <w:rFonts w:asciiTheme="majorHAnsi" w:hAnsiTheme="majorHAnsi"/>
        <w:color w:val="FFFFFF" w:themeColor="background1"/>
        <w:sz w:val="14"/>
      </w:rPr>
    </w:pPr>
  </w:p>
  <w:p w14:paraId="35874BC9" w14:textId="77777777" w:rsidR="00F5352B" w:rsidRPr="00090AF7" w:rsidRDefault="00F5352B" w:rsidP="00090AF7">
    <w:pPr>
      <w:pStyle w:val="ImprintFooter1"/>
      <w:pBdr>
        <w:bottom w:val="single" w:sz="6" w:space="4" w:color="FFFFFF" w:themeColor="background1"/>
      </w:pBdr>
      <w:rPr>
        <w:rFonts w:asciiTheme="majorHAnsi" w:hAnsiTheme="majorHAnsi"/>
        <w:color w:val="FFFFFF" w:themeColor="background1"/>
        <w:sz w:val="14"/>
      </w:rPr>
    </w:pPr>
    <w:r w:rsidRPr="00090AF7">
      <w:rPr>
        <w:rFonts w:asciiTheme="majorHAnsi" w:hAnsiTheme="majorHAnsi"/>
        <w:color w:val="FFFFFF" w:themeColor="background1"/>
        <w:sz w:val="14"/>
      </w:rPr>
      <w:drawing>
        <wp:anchor distT="0" distB="0" distL="114300" distR="114300" simplePos="0" relativeHeight="251722240" behindDoc="1" locked="1" layoutInCell="1" allowOverlap="1" wp14:anchorId="614FAFB2" wp14:editId="491423FE">
          <wp:simplePos x="0" y="0"/>
          <wp:positionH relativeFrom="page">
            <wp:posOffset>998855</wp:posOffset>
          </wp:positionH>
          <wp:positionV relativeFrom="page">
            <wp:posOffset>11193780</wp:posOffset>
          </wp:positionV>
          <wp:extent cx="6174105" cy="323850"/>
          <wp:effectExtent l="0" t="0" r="0" b="0"/>
          <wp:wrapNone/>
          <wp:docPr id="27" name="Picture 27" descr="facsimile-addresspan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7" descr="facsimile-addresspane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4105" cy="323850"/>
                  </a:xfrm>
                  <a:prstGeom prst="rect">
                    <a:avLst/>
                  </a:prstGeom>
                  <a:noFill/>
                </pic:spPr>
              </pic:pic>
            </a:graphicData>
          </a:graphic>
          <wp14:sizeRelH relativeFrom="margin">
            <wp14:pctWidth>0</wp14:pctWidth>
          </wp14:sizeRelH>
          <wp14:sizeRelV relativeFrom="margin">
            <wp14:pctHeight>0</wp14:pctHeight>
          </wp14:sizeRelV>
        </wp:anchor>
      </w:drawing>
    </w:r>
    <w:r w:rsidRPr="00090AF7">
      <w:rPr>
        <w:rFonts w:asciiTheme="majorHAnsi" w:hAnsiTheme="majorHAnsi"/>
        <w:color w:val="FFFFFF" w:themeColor="background1"/>
        <w:sz w:val="14"/>
      </w:rPr>
      <w:drawing>
        <wp:anchor distT="0" distB="0" distL="114300" distR="114300" simplePos="0" relativeHeight="251721216" behindDoc="1" locked="1" layoutInCell="1" allowOverlap="1" wp14:anchorId="24B5A96E" wp14:editId="6831B8DA">
          <wp:simplePos x="0" y="0"/>
          <wp:positionH relativeFrom="page">
            <wp:posOffset>846455</wp:posOffset>
          </wp:positionH>
          <wp:positionV relativeFrom="page">
            <wp:posOffset>11041380</wp:posOffset>
          </wp:positionV>
          <wp:extent cx="6174105" cy="323850"/>
          <wp:effectExtent l="0" t="0" r="0" b="0"/>
          <wp:wrapNone/>
          <wp:docPr id="28" name="Picture 28" descr="facsimile-addresspan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8" descr="facsimile-addresspane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4105" cy="323850"/>
                  </a:xfrm>
                  <a:prstGeom prst="rect">
                    <a:avLst/>
                  </a:prstGeom>
                  <a:noFill/>
                </pic:spPr>
              </pic:pic>
            </a:graphicData>
          </a:graphic>
          <wp14:sizeRelH relativeFrom="margin">
            <wp14:pctWidth>0</wp14:pctWidth>
          </wp14:sizeRelH>
          <wp14:sizeRelV relativeFrom="margin">
            <wp14:pctHeight>0</wp14:pctHeight>
          </wp14:sizeRelV>
        </wp:anchor>
      </w:drawing>
    </w:r>
    <w:r w:rsidRPr="00090AF7">
      <w:rPr>
        <w:rFonts w:asciiTheme="majorHAnsi" w:hAnsiTheme="majorHAnsi"/>
        <w:color w:val="FFFFFF" w:themeColor="background1"/>
        <w:sz w:val="14"/>
      </w:rPr>
      <w:t>Australian Energy Market Operator Ltd    ABN 94 072 010 327</w:t>
    </w:r>
    <w:r w:rsidRPr="00090AF7">
      <w:rPr>
        <w:rFonts w:asciiTheme="majorHAnsi" w:hAnsiTheme="majorHAnsi"/>
        <w:color w:val="FFFFFF" w:themeColor="background1"/>
        <w:sz w:val="14"/>
      </w:rPr>
      <w:tab/>
    </w:r>
    <w:hyperlink r:id="rId2" w:history="1">
      <w:r w:rsidRPr="00090AF7">
        <w:rPr>
          <w:rFonts w:asciiTheme="majorHAnsi" w:hAnsiTheme="majorHAnsi"/>
          <w:color w:val="FFFFFF" w:themeColor="background1"/>
          <w:sz w:val="14"/>
        </w:rPr>
        <w:t>www.aemo.com.au</w:t>
      </w:r>
    </w:hyperlink>
    <w:r w:rsidRPr="00090AF7">
      <w:rPr>
        <w:rFonts w:asciiTheme="majorHAnsi" w:hAnsiTheme="majorHAnsi"/>
        <w:color w:val="FFFFFF" w:themeColor="background1"/>
        <w:sz w:val="14"/>
      </w:rPr>
      <w:t xml:space="preserve">    </w:t>
    </w:r>
    <w:hyperlink r:id="rId3" w:history="1">
      <w:r w:rsidRPr="00090AF7">
        <w:rPr>
          <w:rFonts w:asciiTheme="majorHAnsi" w:hAnsiTheme="majorHAnsi"/>
          <w:color w:val="FFFFFF" w:themeColor="background1"/>
          <w:sz w:val="14"/>
        </w:rPr>
        <w:t>info@aemo.com.au</w:t>
      </w:r>
    </w:hyperlink>
  </w:p>
  <w:p w14:paraId="227325BA" w14:textId="77777777" w:rsidR="00F5352B" w:rsidRPr="00090AF7" w:rsidRDefault="00F5352B" w:rsidP="00435A2E">
    <w:pPr>
      <w:pStyle w:val="ImprintFooter2"/>
      <w:rPr>
        <w:rFonts w:asciiTheme="majorHAnsi" w:hAnsiTheme="majorHAnsi"/>
        <w:color w:val="FFFFFF" w:themeColor="background1"/>
        <w:sz w:val="14"/>
      </w:rPr>
    </w:pPr>
    <w:r w:rsidRPr="00090AF7">
      <w:rPr>
        <w:rFonts w:asciiTheme="majorHAnsi" w:hAnsiTheme="majorHAnsi"/>
        <w:color w:val="FFFFFF" w:themeColor="background1"/>
        <w:sz w:val="14"/>
      </w:rPr>
      <w:t>NEW SOUTH WALES</w:t>
    </w:r>
    <w:r w:rsidRPr="00090AF7">
      <w:rPr>
        <w:rFonts w:asciiTheme="majorHAnsi" w:hAnsiTheme="majorHAnsi"/>
        <w:color w:val="FFFFFF" w:themeColor="background1"/>
        <w:sz w:val="14"/>
      </w:rPr>
      <w:tab/>
      <w:t>QUEENSLAND</w:t>
    </w:r>
    <w:r w:rsidRPr="00090AF7">
      <w:rPr>
        <w:rFonts w:asciiTheme="majorHAnsi" w:hAnsiTheme="majorHAnsi"/>
        <w:color w:val="FFFFFF" w:themeColor="background1"/>
        <w:sz w:val="14"/>
      </w:rPr>
      <w:tab/>
      <w:t>SOUTH AUSTRALIA</w:t>
    </w:r>
    <w:r w:rsidRPr="00090AF7">
      <w:rPr>
        <w:rFonts w:asciiTheme="majorHAnsi" w:hAnsiTheme="majorHAnsi"/>
        <w:color w:val="FFFFFF" w:themeColor="background1"/>
        <w:sz w:val="14"/>
      </w:rPr>
      <w:tab/>
      <w:t>VICTORIA</w:t>
    </w:r>
    <w:r w:rsidRPr="00090AF7">
      <w:rPr>
        <w:rFonts w:asciiTheme="majorHAnsi" w:hAnsiTheme="majorHAnsi"/>
        <w:color w:val="FFFFFF" w:themeColor="background1"/>
        <w:sz w:val="14"/>
      </w:rPr>
      <w:tab/>
      <w:t>AUSTRALIAN CAPITAL TERRITORY</w:t>
    </w:r>
    <w:r w:rsidRPr="00090AF7">
      <w:rPr>
        <w:rFonts w:asciiTheme="majorHAnsi" w:hAnsiTheme="majorHAnsi"/>
        <w:color w:val="FFFFFF" w:themeColor="background1"/>
        <w:sz w:val="14"/>
      </w:rPr>
      <w:tab/>
      <w:t>TASMANIA</w:t>
    </w:r>
    <w:r w:rsidRPr="00090AF7">
      <w:rPr>
        <w:rFonts w:asciiTheme="majorHAnsi" w:hAnsiTheme="majorHAnsi"/>
        <w:color w:val="FFFFFF" w:themeColor="background1"/>
        <w:sz w:val="14"/>
      </w:rPr>
      <w:tab/>
      <w:t>WESTERN AUSTRALIA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80E7F" w14:textId="77777777" w:rsidR="000712DA" w:rsidRDefault="000712D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53B2C" w14:textId="77777777" w:rsidR="00F5352B" w:rsidRDefault="00F5352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62"/>
      <w:gridCol w:w="3061"/>
      <w:gridCol w:w="3061"/>
    </w:tblGrid>
    <w:tr w:rsidR="00F5352B" w:rsidRPr="00734044" w14:paraId="2C1425BD" w14:textId="77777777" w:rsidTr="005537C0">
      <w:trPr>
        <w:trHeight w:hRule="exact" w:val="198"/>
      </w:trPr>
      <w:tc>
        <w:tcPr>
          <w:tcW w:w="3058" w:type="dxa"/>
          <w:vAlign w:val="bottom"/>
        </w:tcPr>
        <w:p w14:paraId="1F902C93" w14:textId="7E5A361D" w:rsidR="00F5352B" w:rsidRPr="00F32421" w:rsidRDefault="000712DA" w:rsidP="00F32421">
          <w:pPr>
            <w:pStyle w:val="Footer"/>
            <w:tabs>
              <w:tab w:val="clear" w:pos="8239"/>
              <w:tab w:val="clear" w:pos="9185"/>
            </w:tabs>
          </w:pPr>
          <w:r>
            <w:t>13 March 2020</w:t>
          </w:r>
          <w:r w:rsidR="00F5352B">
            <w:t xml:space="preserve"> </w:t>
          </w:r>
          <w:r w:rsidR="00F5352B">
            <w:rPr>
              <w:noProof/>
            </w:rPr>
            <w:fldChar w:fldCharType="begin"/>
          </w:r>
          <w:r w:rsidR="00F5352B">
            <w:rPr>
              <w:noProof/>
            </w:rPr>
            <w:instrText xml:space="preserve"> STYLEREF  DocRef  \* MERGEFORMAT </w:instrText>
          </w:r>
          <w:r w:rsidR="00F5352B">
            <w:rPr>
              <w:noProof/>
            </w:rPr>
            <w:fldChar w:fldCharType="end"/>
          </w:r>
        </w:p>
      </w:tc>
      <w:tc>
        <w:tcPr>
          <w:tcW w:w="3058" w:type="dxa"/>
          <w:vAlign w:val="bottom"/>
        </w:tcPr>
        <w:p w14:paraId="790AD85E" w14:textId="1D8E9318" w:rsidR="00F5352B" w:rsidRPr="00F32421" w:rsidRDefault="00F5352B" w:rsidP="00F32421">
          <w:pPr>
            <w:pStyle w:val="Footer"/>
            <w:tabs>
              <w:tab w:val="clear" w:pos="8239"/>
              <w:tab w:val="clear" w:pos="9185"/>
            </w:tabs>
            <w:jc w:val="center"/>
          </w:pPr>
          <w:r>
            <w:rPr>
              <w:noProof/>
            </w:rPr>
            <w:fldChar w:fldCharType="begin"/>
          </w:r>
          <w:r>
            <w:rPr>
              <w:noProof/>
            </w:rPr>
            <w:instrText xml:space="preserve"> STYLEREF  EffectDate  \* MERGEFORMAT </w:instrText>
          </w:r>
          <w:r>
            <w:rPr>
              <w:noProof/>
            </w:rPr>
            <w:fldChar w:fldCharType="end"/>
          </w:r>
        </w:p>
      </w:tc>
      <w:tc>
        <w:tcPr>
          <w:tcW w:w="3058" w:type="dxa"/>
          <w:vAlign w:val="bottom"/>
        </w:tcPr>
        <w:p w14:paraId="301B8D9A" w14:textId="3EE53CBD" w:rsidR="00F5352B" w:rsidRPr="00734044" w:rsidRDefault="00F5352B" w:rsidP="00F32421">
          <w:pPr>
            <w:pStyle w:val="Footer"/>
            <w:tabs>
              <w:tab w:val="clear" w:pos="8239"/>
              <w:tab w:val="clear" w:pos="9185"/>
            </w:tabs>
            <w:jc w:val="right"/>
          </w:pPr>
          <w:r>
            <w:t xml:space="preserve">Page </w:t>
          </w:r>
          <w:r w:rsidRPr="00F32421">
            <w:fldChar w:fldCharType="begin"/>
          </w:r>
          <w:r w:rsidRPr="00F32421">
            <w:instrText xml:space="preserve"> PAGE  </w:instrText>
          </w:r>
          <w:r w:rsidRPr="00F32421">
            <w:fldChar w:fldCharType="separate"/>
          </w:r>
          <w:r>
            <w:rPr>
              <w:noProof/>
            </w:rPr>
            <w:t>4</w:t>
          </w:r>
          <w:r w:rsidRPr="00F32421">
            <w:fldChar w:fldCharType="end"/>
          </w:r>
          <w:r>
            <w:t xml:space="preserve"> of </w:t>
          </w:r>
          <w:r>
            <w:rPr>
              <w:noProof/>
            </w:rPr>
            <w:fldChar w:fldCharType="begin"/>
          </w:r>
          <w:r>
            <w:rPr>
              <w:noProof/>
            </w:rPr>
            <w:instrText xml:space="preserve"> NUMPAGES   \* MERGEFORMAT </w:instrText>
          </w:r>
          <w:r>
            <w:rPr>
              <w:noProof/>
            </w:rPr>
            <w:fldChar w:fldCharType="separate"/>
          </w:r>
          <w:r>
            <w:rPr>
              <w:noProof/>
            </w:rPr>
            <w:t>45</w:t>
          </w:r>
          <w:r>
            <w:rPr>
              <w:noProof/>
            </w:rPr>
            <w:fldChar w:fldCharType="end"/>
          </w:r>
        </w:p>
      </w:tc>
    </w:tr>
  </w:tbl>
  <w:p w14:paraId="1BF88081" w14:textId="77777777" w:rsidR="00F5352B" w:rsidRPr="00734044" w:rsidRDefault="00F5352B" w:rsidP="00F3242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LegalFooterTable"/>
      <w:tblW w:w="5000" w:type="pct"/>
      <w:tblBorders>
        <w:top w:val="single" w:sz="4" w:space="0" w:color="auto"/>
      </w:tblBorders>
      <w:tblLook w:val="04A0" w:firstRow="1" w:lastRow="0" w:firstColumn="1" w:lastColumn="0" w:noHBand="0" w:noVBand="1"/>
    </w:tblPr>
    <w:tblGrid>
      <w:gridCol w:w="3062"/>
      <w:gridCol w:w="3061"/>
      <w:gridCol w:w="3061"/>
    </w:tblGrid>
    <w:tr w:rsidR="00F5352B" w:rsidRPr="00734044" w14:paraId="564B1EB0" w14:textId="77777777" w:rsidTr="00090AF7">
      <w:trPr>
        <w:trHeight w:hRule="exact" w:val="198"/>
      </w:trPr>
      <w:tc>
        <w:tcPr>
          <w:tcW w:w="3058" w:type="dxa"/>
        </w:tcPr>
        <w:p w14:paraId="7FCDF3F8" w14:textId="13398DC2" w:rsidR="00F5352B" w:rsidRPr="00F32421" w:rsidRDefault="000712DA" w:rsidP="006B6119">
          <w:pPr>
            <w:pStyle w:val="Footer"/>
            <w:tabs>
              <w:tab w:val="clear" w:pos="8239"/>
              <w:tab w:val="clear" w:pos="9185"/>
            </w:tabs>
          </w:pPr>
          <w:r>
            <w:rPr>
              <w:noProof/>
            </w:rPr>
            <w:t>13 March 2020</w:t>
          </w:r>
          <w:r w:rsidR="00F5352B">
            <w:rPr>
              <w:noProof/>
            </w:rPr>
            <w:fldChar w:fldCharType="begin"/>
          </w:r>
          <w:r w:rsidR="00F5352B">
            <w:rPr>
              <w:noProof/>
            </w:rPr>
            <w:instrText xml:space="preserve"> STYLEREF  DocRef  \* MERGEFORMAT </w:instrText>
          </w:r>
          <w:r w:rsidR="00F5352B">
            <w:rPr>
              <w:noProof/>
            </w:rPr>
            <w:fldChar w:fldCharType="end"/>
          </w:r>
        </w:p>
      </w:tc>
      <w:tc>
        <w:tcPr>
          <w:tcW w:w="3058" w:type="dxa"/>
        </w:tcPr>
        <w:p w14:paraId="1B15775E" w14:textId="737A789B" w:rsidR="00F5352B" w:rsidRPr="00F32421" w:rsidRDefault="00F5352B" w:rsidP="006B6119">
          <w:pPr>
            <w:pStyle w:val="Footer"/>
            <w:tabs>
              <w:tab w:val="clear" w:pos="8239"/>
              <w:tab w:val="clear" w:pos="9185"/>
            </w:tabs>
            <w:jc w:val="center"/>
          </w:pPr>
          <w:r>
            <w:rPr>
              <w:noProof/>
            </w:rPr>
            <w:fldChar w:fldCharType="begin"/>
          </w:r>
          <w:r>
            <w:rPr>
              <w:noProof/>
            </w:rPr>
            <w:instrText xml:space="preserve"> STYLEREF  EffectDate  \* MERGEFORMAT </w:instrText>
          </w:r>
          <w:r>
            <w:rPr>
              <w:noProof/>
            </w:rPr>
            <w:fldChar w:fldCharType="end"/>
          </w:r>
        </w:p>
      </w:tc>
      <w:tc>
        <w:tcPr>
          <w:tcW w:w="3058" w:type="dxa"/>
        </w:tcPr>
        <w:p w14:paraId="219117CF" w14:textId="404D0151" w:rsidR="00F5352B" w:rsidRPr="00734044" w:rsidRDefault="00F5352B" w:rsidP="006B6119">
          <w:pPr>
            <w:pStyle w:val="Footer"/>
            <w:tabs>
              <w:tab w:val="clear" w:pos="8239"/>
              <w:tab w:val="clear" w:pos="9185"/>
            </w:tabs>
            <w:jc w:val="right"/>
          </w:pPr>
          <w:r>
            <w:t xml:space="preserve">Page </w:t>
          </w:r>
          <w:r w:rsidRPr="00F32421">
            <w:fldChar w:fldCharType="begin"/>
          </w:r>
          <w:r w:rsidRPr="00F32421">
            <w:instrText xml:space="preserve"> PAGE  </w:instrText>
          </w:r>
          <w:r w:rsidRPr="00F32421">
            <w:fldChar w:fldCharType="separate"/>
          </w:r>
          <w:r>
            <w:rPr>
              <w:noProof/>
            </w:rPr>
            <w:t>20</w:t>
          </w:r>
          <w:r w:rsidRPr="00F32421">
            <w:fldChar w:fldCharType="end"/>
          </w:r>
          <w:r>
            <w:t xml:space="preserve"> of </w:t>
          </w:r>
          <w:r>
            <w:rPr>
              <w:noProof/>
            </w:rPr>
            <w:fldChar w:fldCharType="begin"/>
          </w:r>
          <w:r>
            <w:rPr>
              <w:noProof/>
            </w:rPr>
            <w:instrText xml:space="preserve"> NUMPAGES   \* MERGEFORMAT </w:instrText>
          </w:r>
          <w:r>
            <w:rPr>
              <w:noProof/>
            </w:rPr>
            <w:fldChar w:fldCharType="separate"/>
          </w:r>
          <w:r>
            <w:rPr>
              <w:noProof/>
            </w:rPr>
            <w:t>45</w:t>
          </w:r>
          <w:r>
            <w:rPr>
              <w:noProof/>
            </w:rPr>
            <w:fldChar w:fldCharType="end"/>
          </w:r>
        </w:p>
      </w:tc>
    </w:tr>
  </w:tbl>
  <w:p w14:paraId="1AE53283" w14:textId="77777777" w:rsidR="00F5352B" w:rsidRPr="00734044" w:rsidRDefault="00F5352B" w:rsidP="006B61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C5E74" w14:textId="77777777" w:rsidR="00F5352B" w:rsidRPr="005032D6" w:rsidRDefault="00F5352B" w:rsidP="00710277">
      <w:pPr>
        <w:spacing w:after="0" w:line="240" w:lineRule="auto"/>
      </w:pPr>
      <w:r w:rsidRPr="005032D6">
        <w:separator/>
      </w:r>
    </w:p>
  </w:footnote>
  <w:footnote w:type="continuationSeparator" w:id="0">
    <w:p w14:paraId="25D3C070" w14:textId="77777777" w:rsidR="00F5352B" w:rsidRDefault="00F5352B" w:rsidP="00710277">
      <w:pPr>
        <w:spacing w:after="0" w:line="240" w:lineRule="auto"/>
      </w:pPr>
      <w:r>
        <w:continuationSeparator/>
      </w:r>
    </w:p>
  </w:footnote>
  <w:footnote w:id="1">
    <w:p w14:paraId="4BB5C51D" w14:textId="77777777" w:rsidR="00F5352B" w:rsidRDefault="00F5352B" w:rsidP="00341F0A">
      <w:pPr>
        <w:pStyle w:val="footnotedescription"/>
      </w:pPr>
      <w:r w:rsidRPr="00341F0A">
        <w:rPr>
          <w:rStyle w:val="footnotemark"/>
          <w:rFonts w:asciiTheme="minorHAnsi" w:hAnsiTheme="minorHAnsi" w:cstheme="minorHAnsi"/>
          <w:color w:val="auto"/>
        </w:rPr>
        <w:footnoteRef/>
      </w:r>
      <w:r w:rsidRPr="00341F0A">
        <w:rPr>
          <w:rFonts w:asciiTheme="minorHAnsi" w:hAnsiTheme="minorHAnsi" w:cstheme="minorHAnsi"/>
          <w:color w:val="auto"/>
        </w:rPr>
        <w:t xml:space="preserve"> Delete the text starting with the ‘and’ if there is no Agent.</w:t>
      </w:r>
      <w:r w:rsidRPr="00341F0A">
        <w:rPr>
          <w:color w:val="auto"/>
        </w:rPr>
        <w:t xml:space="preserve"> </w:t>
      </w:r>
    </w:p>
  </w:footnote>
  <w:footnote w:id="2">
    <w:p w14:paraId="000361AD" w14:textId="77777777" w:rsidR="00F5352B" w:rsidRPr="00341F0A" w:rsidRDefault="00F5352B" w:rsidP="00341F0A">
      <w:pPr>
        <w:pStyle w:val="footnotedescription"/>
        <w:rPr>
          <w:rFonts w:asciiTheme="minorHAnsi" w:hAnsiTheme="minorHAnsi" w:cstheme="minorHAnsi"/>
        </w:rPr>
      </w:pPr>
      <w:r w:rsidRPr="00341F0A">
        <w:rPr>
          <w:rStyle w:val="footnotemark"/>
          <w:rFonts w:asciiTheme="minorHAnsi" w:hAnsiTheme="minorHAnsi" w:cstheme="minorHAnsi"/>
          <w:color w:val="auto"/>
        </w:rPr>
        <w:footnoteRef/>
      </w:r>
      <w:r w:rsidRPr="00341F0A">
        <w:rPr>
          <w:rFonts w:asciiTheme="minorHAnsi" w:hAnsiTheme="minorHAnsi" w:cstheme="minorHAnsi"/>
          <w:color w:val="auto"/>
        </w:rPr>
        <w:t xml:space="preserve"> Delete the remainder of the text in this box from this point if there is no Agent. </w:t>
      </w:r>
    </w:p>
  </w:footnote>
  <w:footnote w:id="3">
    <w:p w14:paraId="6DCF4F4C" w14:textId="77777777" w:rsidR="00F5352B" w:rsidRDefault="00F5352B" w:rsidP="00341F0A">
      <w:pPr>
        <w:pStyle w:val="footnotedescription"/>
      </w:pPr>
      <w:r>
        <w:rPr>
          <w:rStyle w:val="footnotemark"/>
        </w:rPr>
        <w:footnoteRef/>
      </w:r>
      <w:r>
        <w:t xml:space="preserve"> This clause can be deleted if there is no Agent. </w:t>
      </w:r>
    </w:p>
  </w:footnote>
  <w:footnote w:id="4">
    <w:p w14:paraId="5619491B" w14:textId="77777777" w:rsidR="00F5352B" w:rsidRPr="009A71DD" w:rsidRDefault="00F5352B" w:rsidP="009A71DD">
      <w:pPr>
        <w:pStyle w:val="footnotedescription"/>
        <w:rPr>
          <w:rFonts w:asciiTheme="minorHAnsi" w:hAnsiTheme="minorHAnsi" w:cstheme="minorHAnsi"/>
        </w:rPr>
      </w:pPr>
      <w:r w:rsidRPr="009A71DD">
        <w:rPr>
          <w:rStyle w:val="footnotemark"/>
          <w:rFonts w:asciiTheme="minorHAnsi" w:hAnsiTheme="minorHAnsi" w:cstheme="minorHAnsi"/>
          <w:color w:val="auto"/>
        </w:rPr>
        <w:footnoteRef/>
      </w:r>
      <w:r w:rsidRPr="009A71DD">
        <w:rPr>
          <w:rFonts w:asciiTheme="minorHAnsi" w:hAnsiTheme="minorHAnsi" w:cstheme="minorHAnsi"/>
          <w:color w:val="auto"/>
        </w:rPr>
        <w:t xml:space="preserve"> Delete this whole section if there is no Agent.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2035F" w14:textId="77777777" w:rsidR="000712DA" w:rsidRDefault="000712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4449E" w14:textId="77777777" w:rsidR="00F5352B" w:rsidRDefault="00F5352B" w:rsidP="00090AF7">
    <w:r>
      <w:rPr>
        <w:noProof/>
        <w:lang w:eastAsia="en-AU"/>
      </w:rPr>
      <w:drawing>
        <wp:anchor distT="0" distB="0" distL="114300" distR="114300" simplePos="0" relativeHeight="251725312" behindDoc="1" locked="0" layoutInCell="1" allowOverlap="1" wp14:anchorId="5AEFDAD8" wp14:editId="3EAB794B">
          <wp:simplePos x="0" y="0"/>
          <wp:positionH relativeFrom="page">
            <wp:posOffset>0</wp:posOffset>
          </wp:positionH>
          <wp:positionV relativeFrom="page">
            <wp:posOffset>0</wp:posOffset>
          </wp:positionV>
          <wp:extent cx="7555865" cy="10684510"/>
          <wp:effectExtent l="0" t="0" r="6985" b="254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55865" cy="106845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726336" behindDoc="0" locked="1" layoutInCell="1" allowOverlap="1" wp14:anchorId="53591081" wp14:editId="1ADB1209">
              <wp:simplePos x="0" y="0"/>
              <wp:positionH relativeFrom="page">
                <wp:posOffset>0</wp:posOffset>
              </wp:positionH>
              <wp:positionV relativeFrom="page">
                <wp:posOffset>2495550</wp:posOffset>
              </wp:positionV>
              <wp:extent cx="7559675" cy="7089775"/>
              <wp:effectExtent l="0" t="0" r="3175" b="0"/>
              <wp:wrapNone/>
              <wp:docPr id="37" name="Rectangle 37"/>
              <wp:cNvGraphicFramePr/>
              <a:graphic xmlns:a="http://schemas.openxmlformats.org/drawingml/2006/main">
                <a:graphicData uri="http://schemas.microsoft.com/office/word/2010/wordprocessingShape">
                  <wps:wsp>
                    <wps:cNvSpPr/>
                    <wps:spPr>
                      <a:xfrm>
                        <a:off x="0" y="0"/>
                        <a:ext cx="7559675" cy="70897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1A9856" id="Rectangle 37" o:spid="_x0000_s1026" style="position:absolute;margin-left:0;margin-top:196.5pt;width:595.25pt;height:558.25pt;z-index:25172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" fillcolor="white [3212]" stroked="f" strokeweight="2pt">
              <w10:wrap anchorx="page" anchory="page"/>
              <w10:anchorlock/>
            </v:rec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4"/>
    </w:tblGrid>
    <w:tr w:rsidR="00F5352B" w14:paraId="1DF8968D" w14:textId="77777777" w:rsidTr="00090AF7">
      <w:trPr>
        <w:trHeight w:hRule="exact" w:val="2789"/>
      </w:trPr>
      <w:tc>
        <w:tcPr>
          <w:tcW w:w="9184" w:type="dxa"/>
        </w:tcPr>
        <w:p w14:paraId="669930F8" w14:textId="77777777" w:rsidR="00F5352B" w:rsidRDefault="00F5352B" w:rsidP="003A585A">
          <w:pPr>
            <w:pStyle w:val="Header"/>
          </w:pPr>
        </w:p>
      </w:tc>
    </w:tr>
  </w:tbl>
  <w:p w14:paraId="64B46DBF" w14:textId="77777777" w:rsidR="00F5352B" w:rsidRPr="00D34E41" w:rsidRDefault="00F5352B" w:rsidP="003A58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1105A" w14:textId="77777777" w:rsidR="000712DA" w:rsidRDefault="000712D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8CE36" w14:textId="64512686" w:rsidR="00F5352B" w:rsidRPr="00710277" w:rsidRDefault="00F5352B" w:rsidP="00BD6C4C">
    <w:pPr>
      <w:pStyle w:val="Header"/>
    </w:pPr>
    <w:r>
      <w:drawing>
        <wp:anchor distT="0" distB="0" distL="114300" distR="114300" simplePos="0" relativeHeight="251632128" behindDoc="0" locked="0" layoutInCell="1" allowOverlap="1" wp14:anchorId="159C7C6D" wp14:editId="2F5E13CD">
          <wp:simplePos x="0" y="0"/>
          <wp:positionH relativeFrom="column">
            <wp:posOffset>-302895</wp:posOffset>
          </wp:positionH>
          <wp:positionV relativeFrom="paragraph">
            <wp:posOffset>-30480</wp:posOffset>
          </wp:positionV>
          <wp:extent cx="213862" cy="213995"/>
          <wp:effectExtent l="0" t="0" r="0" b="0"/>
          <wp:wrapNone/>
          <wp:docPr id="1" name="Elec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ElecIcon"/>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3862" cy="213995"/>
                  </a:xfrm>
                  <a:prstGeom prst="rect">
                    <a:avLst/>
                  </a:prstGeom>
                  <a:noFill/>
                  <a:ln w="9525">
                    <a:noFill/>
                    <a:miter lim="800000"/>
                    <a:headEnd/>
                    <a:tailEnd/>
                  </a:ln>
                </pic:spPr>
              </pic:pic>
            </a:graphicData>
          </a:graphic>
        </wp:anchor>
      </w:drawing>
    </w:r>
    <w:r>
      <w:drawing>
        <wp:anchor distT="0" distB="0" distL="114300" distR="114300" simplePos="0" relativeHeight="251633152" behindDoc="0" locked="0" layoutInCell="1" allowOverlap="1" wp14:anchorId="472A6DC6" wp14:editId="41C217A7">
          <wp:simplePos x="0" y="0"/>
          <wp:positionH relativeFrom="column">
            <wp:posOffset>-301704</wp:posOffset>
          </wp:positionH>
          <wp:positionV relativeFrom="paragraph">
            <wp:posOffset>-29845</wp:posOffset>
          </wp:positionV>
          <wp:extent cx="213862" cy="213995"/>
          <wp:effectExtent l="0" t="0" r="0" b="0"/>
          <wp:wrapNone/>
          <wp:docPr id="2" name="Gas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GasIcon"/>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3862" cy="213995"/>
                  </a:xfrm>
                  <a:prstGeom prst="rect">
                    <a:avLst/>
                  </a:prstGeom>
                  <a:noFill/>
                  <a:ln w="9525">
                    <a:noFill/>
                    <a:miter lim="800000"/>
                    <a:headEnd/>
                    <a:tailEnd/>
                  </a:ln>
                </pic:spPr>
              </pic:pic>
            </a:graphicData>
          </a:graphic>
        </wp:anchor>
      </w:drawing>
    </w:r>
    <w:r>
      <w:rPr>
        <w:position w:val="-10"/>
      </w:rPr>
      <mc:AlternateContent>
        <mc:Choice Requires="wpg">
          <w:drawing>
            <wp:anchor distT="0" distB="0" distL="114300" distR="114300" simplePos="0" relativeHeight="251631104" behindDoc="0" locked="0" layoutInCell="1" allowOverlap="1" wp14:anchorId="4E122986" wp14:editId="29CFDAF0">
              <wp:simplePos x="0" y="0"/>
              <wp:positionH relativeFrom="column">
                <wp:posOffset>-565471</wp:posOffset>
              </wp:positionH>
              <wp:positionV relativeFrom="paragraph">
                <wp:posOffset>-34120</wp:posOffset>
              </wp:positionV>
              <wp:extent cx="476546" cy="213995"/>
              <wp:effectExtent l="0" t="0" r="0" b="0"/>
              <wp:wrapNone/>
              <wp:docPr id="312" name="BothIcons"/>
              <wp:cNvGraphicFramePr/>
              <a:graphic xmlns:a="http://schemas.openxmlformats.org/drawingml/2006/main">
                <a:graphicData uri="http://schemas.microsoft.com/office/word/2010/wordprocessingGroup">
                  <wpg:wgp>
                    <wpg:cNvGrpSpPr/>
                    <wpg:grpSpPr>
                      <a:xfrm>
                        <a:off x="0" y="0"/>
                        <a:ext cx="476546" cy="213995"/>
                        <a:chOff x="0" y="0"/>
                        <a:chExt cx="476546" cy="213995"/>
                      </a:xfrm>
                    </wpg:grpSpPr>
                    <pic:pic xmlns:pic="http://schemas.openxmlformats.org/drawingml/2006/picture">
                      <pic:nvPicPr>
                        <pic:cNvPr id="313" name="ElecIcon"/>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3995" cy="213995"/>
                        </a:xfrm>
                        <a:prstGeom prst="rect">
                          <a:avLst/>
                        </a:prstGeom>
                        <a:noFill/>
                        <a:ln w="9525">
                          <a:noFill/>
                          <a:miter lim="800000"/>
                          <a:headEnd/>
                          <a:tailEnd/>
                        </a:ln>
                      </pic:spPr>
                    </pic:pic>
                    <pic:pic xmlns:pic="http://schemas.openxmlformats.org/drawingml/2006/picture">
                      <pic:nvPicPr>
                        <pic:cNvPr id="314" name="GasIcon"/>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262551" y="0"/>
                          <a:ext cx="213995" cy="213995"/>
                        </a:xfrm>
                        <a:prstGeom prst="rect">
                          <a:avLst/>
                        </a:prstGeom>
                        <a:noFill/>
                        <a:ln w="9525">
                          <a:noFill/>
                          <a:miter lim="800000"/>
                          <a:headEnd/>
                          <a:tailEnd/>
                        </a:ln>
                      </pic:spPr>
                    </pic:pic>
                  </wpg:wgp>
                </a:graphicData>
              </a:graphic>
            </wp:anchor>
          </w:drawing>
        </mc:Choice>
        <mc:Fallback>
          <w:pict>
            <v:group w14:anchorId="1B41D937" id="BothIcons" o:spid="_x0000_s1026" style="position:absolute;margin-left:-44.55pt;margin-top:-2.7pt;width:37.5pt;height:16.85pt;z-index:251631104" coordsize="476546,21399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lecIcon" o:spid="_x0000_s1027" type="#_x0000_t75" style="position:absolute;width:213995;height:2139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">
                <v:imagedata r:id="rId3" o:title=""/>
              </v:shape>
              <v:shape id="GasIcon" o:spid="_x0000_s1028" type="#_x0000_t75" style="position:absolute;left:262551;width:213995;height:2139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">
                <v:imagedata r:id="rId4" o:title=""/>
              </v:shape>
            </v:group>
          </w:pict>
        </mc:Fallback>
      </mc:AlternateContent>
    </w:r>
    <w:r>
      <w:rPr>
        <w:position w:val="-10"/>
      </w:rPr>
      <w:drawing>
        <wp:anchor distT="0" distB="0" distL="114300" distR="114300" simplePos="0" relativeHeight="251634176" behindDoc="1" locked="0" layoutInCell="1" allowOverlap="1" wp14:anchorId="260EFA30" wp14:editId="27A0C47A">
          <wp:simplePos x="0" y="0"/>
          <wp:positionH relativeFrom="page">
            <wp:posOffset>0</wp:posOffset>
          </wp:positionH>
          <wp:positionV relativeFrom="page">
            <wp:posOffset>0</wp:posOffset>
          </wp:positionV>
          <wp:extent cx="7570800" cy="925200"/>
          <wp:effectExtent l="0" t="0" r="0" b="8255"/>
          <wp:wrapNone/>
          <wp:docPr id="3" name="Picture 3" descr="C:\Users\Sean\Documents\Nakama\AEMO\bann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an\Documents\Nakama\AEMO\banner-0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70800" cy="925200"/>
                  </a:xfrm>
                  <a:prstGeom prst="rect">
                    <a:avLst/>
                  </a:prstGeom>
                  <a:noFill/>
                  <a:ln>
                    <a:noFill/>
                  </a:ln>
                </pic:spPr>
              </pic:pic>
            </a:graphicData>
          </a:graphic>
          <wp14:sizeRelH relativeFrom="margin">
            <wp14:pctWidth>0</wp14:pctWidth>
          </wp14:sizeRelH>
          <wp14:sizeRelV relativeFrom="margin">
            <wp14:pctHeight>0</wp14:pctHeight>
          </wp14:sizeRelV>
        </wp:anchor>
      </w:drawing>
    </w:r>
    <w:fldSimple w:instr=" STYLEREF  Title  \* MERGEFORMAT ">
      <w:r>
        <w:t>Settlements Residue auction rules</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C2DF7" w14:textId="5C0B8EDA" w:rsidR="00F5352B" w:rsidRPr="00BD6C4C" w:rsidRDefault="00F5352B" w:rsidP="00B109A1">
    <w:pPr>
      <w:pStyle w:val="Header"/>
    </w:pPr>
    <w:r>
      <w:fldChar w:fldCharType="begin"/>
    </w:r>
    <w:r w:rsidRPr="00C63C58">
      <w:instrText xml:space="preserve"> STYLEREF  Title  \* MERGEFORMAT </w:instrText>
    </w:r>
    <w:r>
      <w:fldChar w:fldCharType="separate"/>
    </w:r>
    <w:r w:rsidR="00013ABB">
      <w:t>Auction PARTICIPATION AGREEMENT</w:t>
    </w:r>
    <w:r>
      <w:fldChar w:fldCharType="end"/>
    </w:r>
    <w:r w:rsidRPr="00BD6C4C">
      <w:drawing>
        <wp:anchor distT="0" distB="0" distL="114300" distR="114300" simplePos="0" relativeHeight="251699712" behindDoc="1" locked="1" layoutInCell="1" allowOverlap="1" wp14:anchorId="5D9E4945" wp14:editId="1C6DCAD0">
          <wp:simplePos x="0" y="0"/>
          <wp:positionH relativeFrom="page">
            <wp:posOffset>5664835</wp:posOffset>
          </wp:positionH>
          <wp:positionV relativeFrom="page">
            <wp:posOffset>382270</wp:posOffset>
          </wp:positionV>
          <wp:extent cx="1493520" cy="496570"/>
          <wp:effectExtent l="0" t="0" r="0" b="0"/>
          <wp:wrapTight wrapText="bothSides">
            <wp:wrapPolygon edited="0">
              <wp:start x="0" y="0"/>
              <wp:lineTo x="0" y="20716"/>
              <wp:lineTo x="21214" y="20716"/>
              <wp:lineTo x="21214" y="0"/>
              <wp:lineTo x="0" y="0"/>
            </wp:wrapPolygon>
          </wp:wrapTight>
          <wp:docPr id="4" name="AEMO Logo"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a:blip r:embed="rId1" cstate="print"/>
                  <a:stretch>
                    <a:fillRect/>
                  </a:stretch>
                </pic:blipFill>
                <pic:spPr bwMode="auto">
                  <a:xfrm>
                    <a:off x="0" y="0"/>
                    <a:ext cx="1493520" cy="4965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DA2B0" w14:textId="77777777" w:rsidR="00F5352B" w:rsidRDefault="00F5352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5D065" w14:textId="77777777" w:rsidR="00F5352B" w:rsidRDefault="00F5352B">
    <w:pPr>
      <w:pStyle w:val="Header"/>
    </w:pPr>
  </w:p>
  <w:p w14:paraId="70989FB6" w14:textId="77777777" w:rsidR="00F5352B" w:rsidRDefault="00F5352B"/>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D2FD1" w14:textId="62ADDCBD" w:rsidR="00F5352B" w:rsidRDefault="00F5352B" w:rsidP="00BC3A8F">
    <w:pPr>
      <w:pStyle w:val="Header"/>
    </w:pPr>
    <w:r>
      <w:fldChar w:fldCharType="begin"/>
    </w:r>
    <w:r w:rsidRPr="00C63C58">
      <w:instrText xml:space="preserve"> STYLEREF  Title  \* MERGEFORMAT </w:instrText>
    </w:r>
    <w:r>
      <w:fldChar w:fldCharType="separate"/>
    </w:r>
    <w:r w:rsidR="00013ABB">
      <w:t>Auction PARTICIPATION AGREEMENT</w:t>
    </w:r>
    <w:r>
      <w:fldChar w:fldCharType="end"/>
    </w:r>
    <w:r w:rsidRPr="00BD6C4C">
      <w:drawing>
        <wp:anchor distT="0" distB="0" distL="114300" distR="114300" simplePos="0" relativeHeight="251705856" behindDoc="1" locked="1" layoutInCell="1" allowOverlap="1" wp14:anchorId="3B0A52DF" wp14:editId="161A0F87">
          <wp:simplePos x="0" y="0"/>
          <wp:positionH relativeFrom="page">
            <wp:posOffset>5664835</wp:posOffset>
          </wp:positionH>
          <wp:positionV relativeFrom="page">
            <wp:posOffset>382270</wp:posOffset>
          </wp:positionV>
          <wp:extent cx="1493520" cy="496570"/>
          <wp:effectExtent l="0" t="0" r="0" b="0"/>
          <wp:wrapTight wrapText="bothSides">
            <wp:wrapPolygon edited="0">
              <wp:start x="0" y="0"/>
              <wp:lineTo x="0" y="20716"/>
              <wp:lineTo x="21214" y="20716"/>
              <wp:lineTo x="21214" y="0"/>
              <wp:lineTo x="0" y="0"/>
            </wp:wrapPolygon>
          </wp:wrapTight>
          <wp:docPr id="18" name="AEMO Logo"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a:blip r:embed="rId1" cstate="print"/>
                  <a:stretch>
                    <a:fillRect/>
                  </a:stretch>
                </pic:blipFill>
                <pic:spPr bwMode="auto">
                  <a:xfrm>
                    <a:off x="0" y="0"/>
                    <a:ext cx="1493520" cy="4965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CD3C9" w14:textId="77777777" w:rsidR="00F5352B" w:rsidRDefault="00F535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626"/>
    <w:multiLevelType w:val="multilevel"/>
    <w:tmpl w:val="FD6CCBDA"/>
    <w:lvl w:ilvl="0">
      <w:start w:val="1"/>
      <w:numFmt w:val="decimal"/>
      <w:lvlText w:val="%1)"/>
      <w:lvlJc w:val="left"/>
      <w:pPr>
        <w:ind w:left="360" w:hanging="360"/>
      </w:pPr>
      <w:rPr>
        <w:rFonts w:hint="default"/>
        <w:b w:val="0"/>
        <w:i w:val="0"/>
        <w:strike w:val="0"/>
        <w:dstrike w:val="0"/>
        <w:color w:val="auto"/>
        <w:sz w:val="20"/>
        <w:szCs w:val="20"/>
        <w:u w:val="none" w:color="000000"/>
        <w:bdr w:val="none" w:sz="0" w:space="0" w:color="auto"/>
        <w:shd w:val="clear" w:color="auto" w:fill="auto"/>
        <w:vertAlign w:val="baseline"/>
      </w:rPr>
    </w:lvl>
    <w:lvl w:ilvl="1">
      <w:start w:val="1"/>
      <w:numFmt w:val="lowerLetter"/>
      <w:lvlText w:val="%2)"/>
      <w:lvlJc w:val="left"/>
      <w:pPr>
        <w:ind w:left="720" w:hanging="360"/>
      </w:pPr>
      <w:rPr>
        <w:b w:val="0"/>
        <w:i w:val="0"/>
        <w:strike w:val="0"/>
        <w:dstrike w:val="0"/>
        <w:color w:val="auto"/>
        <w:sz w:val="20"/>
        <w:szCs w:val="22"/>
        <w:u w:val="none" w:color="000000"/>
        <w:bdr w:val="none" w:sz="0" w:space="0" w:color="auto"/>
        <w:shd w:val="clear" w:color="auto" w:fill="auto"/>
        <w:vertAlign w:val="baseline"/>
      </w:rPr>
    </w:lvl>
    <w:lvl w:ilvl="2">
      <w:start w:val="1"/>
      <w:numFmt w:val="lowerRoman"/>
      <w:lvlText w:val="%3)"/>
      <w:lvlJc w:val="left"/>
      <w:pPr>
        <w:ind w:left="1080" w:hanging="360"/>
      </w:pPr>
      <w:rPr>
        <w:b w:val="0"/>
        <w:i w:val="0"/>
        <w:strike w:val="0"/>
        <w:dstrike w:val="0"/>
        <w:color w:val="1E4164"/>
        <w:sz w:val="22"/>
        <w:szCs w:val="22"/>
        <w:u w:val="none" w:color="000000"/>
        <w:bdr w:val="none" w:sz="0" w:space="0" w:color="auto"/>
        <w:shd w:val="clear" w:color="auto" w:fill="auto"/>
        <w:vertAlign w:val="baseline"/>
      </w:rPr>
    </w:lvl>
    <w:lvl w:ilvl="3">
      <w:start w:val="1"/>
      <w:numFmt w:val="decimal"/>
      <w:lvlText w:val="(%4)"/>
      <w:lvlJc w:val="left"/>
      <w:pPr>
        <w:ind w:left="1440" w:hanging="360"/>
      </w:pPr>
      <w:rPr>
        <w:b w:val="0"/>
        <w:i w:val="0"/>
        <w:strike w:val="0"/>
        <w:dstrike w:val="0"/>
        <w:color w:val="1E4164"/>
        <w:sz w:val="22"/>
        <w:szCs w:val="22"/>
        <w:u w:val="none" w:color="000000"/>
        <w:bdr w:val="none" w:sz="0" w:space="0" w:color="auto"/>
        <w:shd w:val="clear" w:color="auto" w:fill="auto"/>
        <w:vertAlign w:val="baseline"/>
      </w:rPr>
    </w:lvl>
    <w:lvl w:ilvl="4">
      <w:start w:val="1"/>
      <w:numFmt w:val="lowerLetter"/>
      <w:lvlText w:val="(%5)"/>
      <w:lvlJc w:val="left"/>
      <w:pPr>
        <w:ind w:left="1800" w:hanging="360"/>
      </w:pPr>
      <w:rPr>
        <w:b w:val="0"/>
        <w:i w:val="0"/>
        <w:strike w:val="0"/>
        <w:dstrike w:val="0"/>
        <w:color w:val="1E4164"/>
        <w:sz w:val="22"/>
        <w:szCs w:val="22"/>
        <w:u w:val="none" w:color="000000"/>
        <w:bdr w:val="none" w:sz="0" w:space="0" w:color="auto"/>
        <w:shd w:val="clear" w:color="auto" w:fill="auto"/>
        <w:vertAlign w:val="baseline"/>
      </w:rPr>
    </w:lvl>
    <w:lvl w:ilvl="5">
      <w:start w:val="1"/>
      <w:numFmt w:val="lowerRoman"/>
      <w:lvlText w:val="(%6)"/>
      <w:lvlJc w:val="left"/>
      <w:pPr>
        <w:ind w:left="2160" w:hanging="360"/>
      </w:pPr>
      <w:rPr>
        <w:b w:val="0"/>
        <w:i w:val="0"/>
        <w:strike w:val="0"/>
        <w:dstrike w:val="0"/>
        <w:color w:val="1E4164"/>
        <w:sz w:val="22"/>
        <w:szCs w:val="22"/>
        <w:u w:val="none" w:color="000000"/>
        <w:bdr w:val="none" w:sz="0" w:space="0" w:color="auto"/>
        <w:shd w:val="clear" w:color="auto" w:fill="auto"/>
        <w:vertAlign w:val="baseline"/>
      </w:rPr>
    </w:lvl>
    <w:lvl w:ilvl="6">
      <w:start w:val="1"/>
      <w:numFmt w:val="decimal"/>
      <w:lvlText w:val="%7."/>
      <w:lvlJc w:val="left"/>
      <w:pPr>
        <w:ind w:left="2520" w:hanging="360"/>
      </w:pPr>
      <w:rPr>
        <w:b w:val="0"/>
        <w:i w:val="0"/>
        <w:strike w:val="0"/>
        <w:dstrike w:val="0"/>
        <w:color w:val="1E4164"/>
        <w:sz w:val="22"/>
        <w:szCs w:val="22"/>
        <w:u w:val="none" w:color="000000"/>
        <w:bdr w:val="none" w:sz="0" w:space="0" w:color="auto"/>
        <w:shd w:val="clear" w:color="auto" w:fill="auto"/>
        <w:vertAlign w:val="baseline"/>
      </w:rPr>
    </w:lvl>
    <w:lvl w:ilvl="7">
      <w:start w:val="1"/>
      <w:numFmt w:val="lowerLetter"/>
      <w:lvlText w:val="%8."/>
      <w:lvlJc w:val="left"/>
      <w:pPr>
        <w:ind w:left="2880" w:hanging="360"/>
      </w:pPr>
      <w:rPr>
        <w:b w:val="0"/>
        <w:i w:val="0"/>
        <w:strike w:val="0"/>
        <w:dstrike w:val="0"/>
        <w:color w:val="1E4164"/>
        <w:sz w:val="22"/>
        <w:szCs w:val="22"/>
        <w:u w:val="none" w:color="000000"/>
        <w:bdr w:val="none" w:sz="0" w:space="0" w:color="auto"/>
        <w:shd w:val="clear" w:color="auto" w:fill="auto"/>
        <w:vertAlign w:val="baseline"/>
      </w:rPr>
    </w:lvl>
    <w:lvl w:ilvl="8">
      <w:start w:val="1"/>
      <w:numFmt w:val="lowerRoman"/>
      <w:lvlText w:val="%9."/>
      <w:lvlJc w:val="left"/>
      <w:pPr>
        <w:ind w:left="3240" w:hanging="360"/>
      </w:pPr>
      <w:rPr>
        <w:b w:val="0"/>
        <w:i w:val="0"/>
        <w:strike w:val="0"/>
        <w:dstrike w:val="0"/>
        <w:color w:val="1E4164"/>
        <w:sz w:val="22"/>
        <w:szCs w:val="22"/>
        <w:u w:val="none" w:color="000000"/>
        <w:bdr w:val="none" w:sz="0" w:space="0" w:color="auto"/>
        <w:shd w:val="clear" w:color="auto" w:fill="auto"/>
        <w:vertAlign w:val="baseline"/>
      </w:rPr>
    </w:lvl>
  </w:abstractNum>
  <w:abstractNum w:abstractNumId="1" w15:restartNumberingAfterBreak="0">
    <w:nsid w:val="016249C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19550F3"/>
    <w:multiLevelType w:val="multilevel"/>
    <w:tmpl w:val="57606786"/>
    <w:lvl w:ilvl="0">
      <w:start w:val="1"/>
      <w:numFmt w:val="decimal"/>
      <w:pStyle w:val="ScheduleSection"/>
      <w:lvlText w:val="Schedule %1."/>
      <w:lvlJc w:val="left"/>
      <w:pPr>
        <w:ind w:left="0" w:firstLine="0"/>
      </w:pPr>
      <w:rPr>
        <w:rFonts w:hint="default"/>
      </w:rPr>
    </w:lvl>
    <w:lvl w:ilvl="1">
      <w:start w:val="1"/>
      <w:numFmt w:val="none"/>
      <w:pStyle w:val="SchedHdg1"/>
      <w:lvlText w:val="S%1"/>
      <w:lvlJc w:val="left"/>
      <w:pPr>
        <w:tabs>
          <w:tab w:val="num" w:pos="709"/>
        </w:tabs>
        <w:ind w:left="709" w:hanging="709"/>
      </w:pPr>
      <w:rPr>
        <w:rFonts w:hint="default"/>
      </w:rPr>
    </w:lvl>
    <w:lvl w:ilvl="2">
      <w:start w:val="1"/>
      <w:numFmt w:val="decimal"/>
      <w:pStyle w:val="SchedHdg2"/>
      <w:lvlText w:val="S%1.%3"/>
      <w:lvlJc w:val="left"/>
      <w:pPr>
        <w:tabs>
          <w:tab w:val="num" w:pos="709"/>
        </w:tabs>
        <w:ind w:left="709" w:hanging="709"/>
      </w:pPr>
      <w:rPr>
        <w:rFonts w:hint="default"/>
      </w:rPr>
    </w:lvl>
    <w:lvl w:ilvl="3">
      <w:start w:val="1"/>
      <w:numFmt w:val="upperLetter"/>
      <w:lvlText w:val="(%4)"/>
      <w:lvlJc w:val="left"/>
      <w:pPr>
        <w:tabs>
          <w:tab w:val="num" w:pos="1843"/>
        </w:tabs>
        <w:ind w:left="2410"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2EA084E"/>
    <w:multiLevelType w:val="multilevel"/>
    <w:tmpl w:val="38D47CD2"/>
    <w:lvl w:ilvl="0">
      <w:start w:val="1"/>
      <w:numFmt w:val="lowerLetter"/>
      <w:pStyle w:val="TableList"/>
      <w:lvlText w:val="%1)"/>
      <w:lvlJc w:val="left"/>
      <w:pPr>
        <w:tabs>
          <w:tab w:val="num" w:pos="170"/>
        </w:tabs>
        <w:ind w:left="170" w:hanging="170"/>
      </w:pPr>
      <w:rPr>
        <w:rFonts w:hint="default"/>
      </w:rPr>
    </w:lvl>
    <w:lvl w:ilvl="1">
      <w:start w:val="1"/>
      <w:numFmt w:val="lowerLetter"/>
      <w:lvlText w:val="%2."/>
      <w:lvlJc w:val="left"/>
      <w:pPr>
        <w:ind w:left="1876" w:hanging="360"/>
      </w:pPr>
      <w:rPr>
        <w:rFonts w:hint="default"/>
      </w:rPr>
    </w:lvl>
    <w:lvl w:ilvl="2">
      <w:start w:val="1"/>
      <w:numFmt w:val="lowerRoman"/>
      <w:lvlText w:val="%3."/>
      <w:lvlJc w:val="right"/>
      <w:pPr>
        <w:ind w:left="2596" w:hanging="180"/>
      </w:pPr>
      <w:rPr>
        <w:rFonts w:hint="default"/>
      </w:rPr>
    </w:lvl>
    <w:lvl w:ilvl="3">
      <w:start w:val="1"/>
      <w:numFmt w:val="decimal"/>
      <w:lvlText w:val="%4."/>
      <w:lvlJc w:val="left"/>
      <w:pPr>
        <w:ind w:left="3316" w:hanging="360"/>
      </w:pPr>
      <w:rPr>
        <w:rFonts w:hint="default"/>
      </w:rPr>
    </w:lvl>
    <w:lvl w:ilvl="4">
      <w:start w:val="1"/>
      <w:numFmt w:val="lowerLetter"/>
      <w:lvlText w:val="%5."/>
      <w:lvlJc w:val="left"/>
      <w:pPr>
        <w:ind w:left="4036" w:hanging="360"/>
      </w:pPr>
      <w:rPr>
        <w:rFonts w:hint="default"/>
      </w:rPr>
    </w:lvl>
    <w:lvl w:ilvl="5">
      <w:start w:val="1"/>
      <w:numFmt w:val="lowerRoman"/>
      <w:lvlText w:val="%6."/>
      <w:lvlJc w:val="right"/>
      <w:pPr>
        <w:ind w:left="4756" w:hanging="180"/>
      </w:pPr>
      <w:rPr>
        <w:rFonts w:hint="default"/>
      </w:rPr>
    </w:lvl>
    <w:lvl w:ilvl="6">
      <w:start w:val="1"/>
      <w:numFmt w:val="decimal"/>
      <w:lvlText w:val="%7."/>
      <w:lvlJc w:val="left"/>
      <w:pPr>
        <w:ind w:left="5476" w:hanging="360"/>
      </w:pPr>
      <w:rPr>
        <w:rFonts w:hint="default"/>
      </w:rPr>
    </w:lvl>
    <w:lvl w:ilvl="7">
      <w:start w:val="1"/>
      <w:numFmt w:val="lowerLetter"/>
      <w:lvlText w:val="%8."/>
      <w:lvlJc w:val="left"/>
      <w:pPr>
        <w:ind w:left="6196" w:hanging="360"/>
      </w:pPr>
      <w:rPr>
        <w:rFonts w:hint="default"/>
      </w:rPr>
    </w:lvl>
    <w:lvl w:ilvl="8">
      <w:start w:val="1"/>
      <w:numFmt w:val="lowerRoman"/>
      <w:lvlText w:val="%9."/>
      <w:lvlJc w:val="right"/>
      <w:pPr>
        <w:ind w:left="6916" w:hanging="180"/>
      </w:pPr>
      <w:rPr>
        <w:rFonts w:hint="default"/>
      </w:rPr>
    </w:lvl>
  </w:abstractNum>
  <w:abstractNum w:abstractNumId="4" w15:restartNumberingAfterBreak="0">
    <w:nsid w:val="036A2B72"/>
    <w:multiLevelType w:val="multilevel"/>
    <w:tmpl w:val="5358B5EE"/>
    <w:lvl w:ilvl="0">
      <w:start w:val="1"/>
      <w:numFmt w:val="decimal"/>
      <w:pStyle w:val="CaptionFigure"/>
      <w:lvlText w:val="Figure %1"/>
      <w:lvlJc w:val="left"/>
      <w:pPr>
        <w:tabs>
          <w:tab w:val="num" w:pos="992"/>
        </w:tabs>
        <w:ind w:left="992" w:hanging="99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77C4B70"/>
    <w:multiLevelType w:val="multilevel"/>
    <w:tmpl w:val="CE7E5436"/>
    <w:lvl w:ilvl="0">
      <w:start w:val="1"/>
      <w:numFmt w:val="upperLetter"/>
      <w:pStyle w:val="AppendixHeading1"/>
      <w:lvlText w:val="Appendix %1."/>
      <w:lvlJc w:val="left"/>
      <w:pPr>
        <w:tabs>
          <w:tab w:val="num" w:pos="2126"/>
        </w:tabs>
        <w:ind w:left="0" w:firstLine="0"/>
      </w:pPr>
      <w:rPr>
        <w:rFonts w:hint="default"/>
      </w:rPr>
    </w:lvl>
    <w:lvl w:ilvl="1">
      <w:start w:val="1"/>
      <w:numFmt w:val="decimal"/>
      <w:pStyle w:val="AppendixHeading2"/>
      <w:lvlText w:val="%1.%2"/>
      <w:lvlJc w:val="left"/>
      <w:pPr>
        <w:ind w:left="992" w:hanging="992"/>
      </w:pPr>
      <w:rPr>
        <w:rFonts w:hint="default"/>
      </w:rPr>
    </w:lvl>
    <w:lvl w:ilvl="2">
      <w:start w:val="1"/>
      <w:numFmt w:val="decimal"/>
      <w:pStyle w:val="AppendixHeading3"/>
      <w:lvlText w:val="%1.%2.%3"/>
      <w:lvlJc w:val="left"/>
      <w:pPr>
        <w:ind w:left="992" w:hanging="992"/>
      </w:pPr>
      <w:rPr>
        <w:rFonts w:hint="default"/>
      </w:rPr>
    </w:lvl>
    <w:lvl w:ilvl="3">
      <w:start w:val="1"/>
      <w:numFmt w:val="none"/>
      <w:suff w:val="nothing"/>
      <w:lvlText w:val=""/>
      <w:lvlJc w:val="left"/>
      <w:pPr>
        <w:ind w:left="0" w:firstLine="0"/>
      </w:pPr>
      <w:rPr>
        <w:rFonts w:hint="default"/>
      </w:rPr>
    </w:lvl>
    <w:lvl w:ilvl="4">
      <w:start w:val="1"/>
      <w:numFmt w:val="lowerLetter"/>
      <w:lvlText w:val="(%5)"/>
      <w:lvlJc w:val="left"/>
      <w:pPr>
        <w:ind w:left="992" w:hanging="992"/>
      </w:pPr>
      <w:rPr>
        <w:rFonts w:hint="default"/>
      </w:rPr>
    </w:lvl>
    <w:lvl w:ilvl="5">
      <w:start w:val="1"/>
      <w:numFmt w:val="lowerRoman"/>
      <w:lvlText w:val="(%6)"/>
      <w:lvlJc w:val="left"/>
      <w:pPr>
        <w:ind w:left="992" w:hanging="992"/>
      </w:pPr>
      <w:rPr>
        <w:rFonts w:hint="default"/>
      </w:rPr>
    </w:lvl>
    <w:lvl w:ilvl="6">
      <w:start w:val="1"/>
      <w:numFmt w:val="decimal"/>
      <w:lvlText w:val="%7."/>
      <w:lvlJc w:val="left"/>
      <w:pPr>
        <w:ind w:left="992" w:hanging="992"/>
      </w:pPr>
      <w:rPr>
        <w:rFonts w:hint="default"/>
      </w:rPr>
    </w:lvl>
    <w:lvl w:ilvl="7">
      <w:start w:val="1"/>
      <w:numFmt w:val="lowerLetter"/>
      <w:lvlText w:val="%8."/>
      <w:lvlJc w:val="left"/>
      <w:pPr>
        <w:ind w:left="992" w:hanging="992"/>
      </w:pPr>
      <w:rPr>
        <w:rFonts w:hint="default"/>
      </w:rPr>
    </w:lvl>
    <w:lvl w:ilvl="8">
      <w:start w:val="1"/>
      <w:numFmt w:val="lowerRoman"/>
      <w:lvlText w:val="%9."/>
      <w:lvlJc w:val="left"/>
      <w:pPr>
        <w:ind w:left="992" w:hanging="992"/>
      </w:pPr>
      <w:rPr>
        <w:rFonts w:hint="default"/>
      </w:rPr>
    </w:lvl>
  </w:abstractNum>
  <w:abstractNum w:abstractNumId="6" w15:restartNumberingAfterBreak="0">
    <w:nsid w:val="091239F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B75337C"/>
    <w:multiLevelType w:val="multilevel"/>
    <w:tmpl w:val="89841DE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C391AD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DE112B6"/>
    <w:multiLevelType w:val="hybridMultilevel"/>
    <w:tmpl w:val="42981EEA"/>
    <w:lvl w:ilvl="0" w:tplc="6D6660D4">
      <w:start w:val="1"/>
      <w:numFmt w:val="lowerRoman"/>
      <w:lvlText w:val="(%1)"/>
      <w:lvlJc w:val="left"/>
      <w:pPr>
        <w:ind w:left="2480"/>
      </w:pPr>
      <w:rPr>
        <w:rFonts w:asciiTheme="minorHAnsi" w:eastAsia="Arial" w:hAnsiTheme="minorHAnsi" w:cstheme="minorHAnsi" w:hint="default"/>
        <w:b w:val="0"/>
        <w:i w:val="0"/>
        <w:strike w:val="0"/>
        <w:dstrike w:val="0"/>
        <w:color w:val="auto"/>
        <w:sz w:val="20"/>
        <w:szCs w:val="22"/>
        <w:u w:val="none" w:color="000000"/>
        <w:bdr w:val="none" w:sz="0" w:space="0" w:color="auto"/>
        <w:shd w:val="clear" w:color="auto" w:fill="auto"/>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E32553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13E2FD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1702DE0"/>
    <w:multiLevelType w:val="multilevel"/>
    <w:tmpl w:val="7C7ADC2E"/>
    <w:lvl w:ilvl="0">
      <w:start w:val="1"/>
      <w:numFmt w:val="decimal"/>
      <w:lvlText w:val="Chapter %1."/>
      <w:lvlJc w:val="left"/>
      <w:pPr>
        <w:tabs>
          <w:tab w:val="num" w:pos="2410"/>
        </w:tabs>
        <w:ind w:left="1701" w:hanging="1701"/>
      </w:pPr>
      <w:rPr>
        <w:rFonts w:hint="default"/>
      </w:rPr>
    </w:lvl>
    <w:lvl w:ilvl="1">
      <w:start w:val="1"/>
      <w:numFmt w:val="decimal"/>
      <w:lvlText w:val="%1.%2"/>
      <w:lvlJc w:val="left"/>
      <w:pPr>
        <w:tabs>
          <w:tab w:val="num" w:pos="992"/>
        </w:tabs>
        <w:ind w:left="709" w:hanging="709"/>
      </w:pPr>
      <w:rPr>
        <w:rFonts w:hint="default"/>
      </w:rPr>
    </w:lvl>
    <w:lvl w:ilvl="2">
      <w:start w:val="1"/>
      <w:numFmt w:val="decimal"/>
      <w:lvlText w:val="%1.%2.%3"/>
      <w:lvlJc w:val="left"/>
      <w:pPr>
        <w:tabs>
          <w:tab w:val="num" w:pos="992"/>
        </w:tabs>
        <w:ind w:left="709" w:hanging="709"/>
      </w:pPr>
      <w:rPr>
        <w:rFonts w:hint="default"/>
      </w:rPr>
    </w:lvl>
    <w:lvl w:ilvl="3">
      <w:start w:val="1"/>
      <w:numFmt w:val="lowerLetter"/>
      <w:pStyle w:val="ParaNum1"/>
      <w:lvlText w:val="(%4)"/>
      <w:lvlJc w:val="left"/>
      <w:pPr>
        <w:tabs>
          <w:tab w:val="num" w:pos="1276"/>
        </w:tabs>
        <w:ind w:left="1276" w:hanging="567"/>
      </w:pPr>
      <w:rPr>
        <w:rFonts w:hint="default"/>
      </w:rPr>
    </w:lvl>
    <w:lvl w:ilvl="4">
      <w:start w:val="1"/>
      <w:numFmt w:val="lowerRoman"/>
      <w:pStyle w:val="ParaNum2"/>
      <w:lvlText w:val="(%5)"/>
      <w:lvlJc w:val="left"/>
      <w:pPr>
        <w:tabs>
          <w:tab w:val="num" w:pos="1843"/>
        </w:tabs>
        <w:ind w:left="1843" w:hanging="567"/>
      </w:pPr>
      <w:rPr>
        <w:rFonts w:hint="default"/>
      </w:rPr>
    </w:lvl>
    <w:lvl w:ilvl="5">
      <w:start w:val="1"/>
      <w:numFmt w:val="upperLetter"/>
      <w:pStyle w:val="ParaNum3"/>
      <w:lvlText w:val="(%6)"/>
      <w:lvlJc w:val="left"/>
      <w:pPr>
        <w:tabs>
          <w:tab w:val="num" w:pos="2410"/>
        </w:tabs>
        <w:ind w:left="2410" w:hanging="567"/>
      </w:pPr>
      <w:rPr>
        <w:rFonts w:hint="default"/>
      </w:rPr>
    </w:lvl>
    <w:lvl w:ilvl="6">
      <w:start w:val="1"/>
      <w:numFmt w:val="decimal"/>
      <w:lvlText w:val="%1.%2.%3.%4.%5.%6.%7"/>
      <w:lvlJc w:val="left"/>
      <w:pPr>
        <w:ind w:left="992" w:hanging="992"/>
      </w:pPr>
      <w:rPr>
        <w:rFonts w:hint="default"/>
      </w:rPr>
    </w:lvl>
    <w:lvl w:ilvl="7">
      <w:start w:val="1"/>
      <w:numFmt w:val="decimal"/>
      <w:lvlText w:val="%1.%2.%3.%4.%5.%6.%7.%8"/>
      <w:lvlJc w:val="left"/>
      <w:pPr>
        <w:ind w:left="992" w:hanging="992"/>
      </w:pPr>
      <w:rPr>
        <w:rFonts w:hint="default"/>
      </w:rPr>
    </w:lvl>
    <w:lvl w:ilvl="8">
      <w:start w:val="1"/>
      <w:numFmt w:val="decimal"/>
      <w:lvlText w:val="%1.%2.%3.%4.%5.%6.%7.%8.%9"/>
      <w:lvlJc w:val="left"/>
      <w:pPr>
        <w:ind w:left="992" w:hanging="992"/>
      </w:pPr>
      <w:rPr>
        <w:rFonts w:hint="default"/>
      </w:rPr>
    </w:lvl>
  </w:abstractNum>
  <w:abstractNum w:abstractNumId="13" w15:restartNumberingAfterBreak="0">
    <w:nsid w:val="11BF0038"/>
    <w:multiLevelType w:val="multilevel"/>
    <w:tmpl w:val="1396BF20"/>
    <w:styleLink w:val="AttachmentList"/>
    <w:lvl w:ilvl="0">
      <w:start w:val="1"/>
      <w:numFmt w:val="upperLetter"/>
      <w:suff w:val="space"/>
      <w:lvlText w:val="Attachment %1 -"/>
      <w:lvlJc w:val="left"/>
      <w:pPr>
        <w:ind w:left="0" w:firstLine="0"/>
      </w:pPr>
      <w:rPr>
        <w:rFonts w:hint="default"/>
      </w:rPr>
    </w:lvl>
    <w:lvl w:ilvl="1">
      <w:start w:val="1"/>
      <w:numFmt w:val="decimal"/>
      <w:lvlText w:val="%1.%2"/>
      <w:lvlJc w:val="left"/>
      <w:pPr>
        <w:ind w:left="992" w:hanging="992"/>
      </w:pPr>
      <w:rPr>
        <w:rFonts w:hint="default"/>
      </w:rPr>
    </w:lvl>
    <w:lvl w:ilvl="2">
      <w:start w:val="1"/>
      <w:numFmt w:val="decimal"/>
      <w:lvlText w:val="%1.%2.%3"/>
      <w:lvlJc w:val="left"/>
      <w:pPr>
        <w:ind w:left="992" w:hanging="992"/>
      </w:pPr>
      <w:rPr>
        <w:rFonts w:hint="default"/>
      </w:rPr>
    </w:lvl>
    <w:lvl w:ilvl="3">
      <w:start w:val="1"/>
      <w:numFmt w:val="none"/>
      <w:suff w:val="nothing"/>
      <w:lvlText w:val=""/>
      <w:lvlJc w:val="left"/>
      <w:pPr>
        <w:ind w:left="0" w:firstLine="0"/>
      </w:pPr>
      <w:rPr>
        <w:rFonts w:hint="default"/>
      </w:rPr>
    </w:lvl>
    <w:lvl w:ilvl="4">
      <w:start w:val="1"/>
      <w:numFmt w:val="lowerLetter"/>
      <w:lvlText w:val="(%5)"/>
      <w:lvlJc w:val="left"/>
      <w:pPr>
        <w:ind w:left="992" w:hanging="992"/>
      </w:pPr>
      <w:rPr>
        <w:rFonts w:hint="default"/>
      </w:rPr>
    </w:lvl>
    <w:lvl w:ilvl="5">
      <w:start w:val="1"/>
      <w:numFmt w:val="lowerRoman"/>
      <w:lvlText w:val="(%6)"/>
      <w:lvlJc w:val="left"/>
      <w:pPr>
        <w:ind w:left="992" w:hanging="992"/>
      </w:pPr>
      <w:rPr>
        <w:rFonts w:hint="default"/>
      </w:rPr>
    </w:lvl>
    <w:lvl w:ilvl="6">
      <w:start w:val="1"/>
      <w:numFmt w:val="decimal"/>
      <w:lvlText w:val="%7."/>
      <w:lvlJc w:val="left"/>
      <w:pPr>
        <w:ind w:left="992" w:hanging="992"/>
      </w:pPr>
      <w:rPr>
        <w:rFonts w:hint="default"/>
      </w:rPr>
    </w:lvl>
    <w:lvl w:ilvl="7">
      <w:start w:val="1"/>
      <w:numFmt w:val="lowerLetter"/>
      <w:lvlText w:val="%8."/>
      <w:lvlJc w:val="left"/>
      <w:pPr>
        <w:ind w:left="992" w:hanging="992"/>
      </w:pPr>
      <w:rPr>
        <w:rFonts w:hint="default"/>
      </w:rPr>
    </w:lvl>
    <w:lvl w:ilvl="8">
      <w:start w:val="1"/>
      <w:numFmt w:val="lowerRoman"/>
      <w:lvlText w:val="%9."/>
      <w:lvlJc w:val="left"/>
      <w:pPr>
        <w:ind w:left="992" w:hanging="992"/>
      </w:pPr>
      <w:rPr>
        <w:rFonts w:hint="default"/>
      </w:rPr>
    </w:lvl>
  </w:abstractNum>
  <w:abstractNum w:abstractNumId="14" w15:restartNumberingAfterBreak="0">
    <w:nsid w:val="1263117A"/>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2CE27A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4C63564"/>
    <w:multiLevelType w:val="multilevel"/>
    <w:tmpl w:val="F4948820"/>
    <w:lvl w:ilvl="0">
      <w:start w:val="1"/>
      <w:numFmt w:val="decimal"/>
      <w:lvlText w:val="%1."/>
      <w:lvlJc w:val="left"/>
      <w:pPr>
        <w:tabs>
          <w:tab w:val="num" w:pos="992"/>
        </w:tabs>
        <w:ind w:left="992" w:hanging="992"/>
      </w:pPr>
      <w:rPr>
        <w:rFonts w:hint="default"/>
      </w:rPr>
    </w:lvl>
    <w:lvl w:ilvl="1">
      <w:start w:val="1"/>
      <w:numFmt w:val="decimal"/>
      <w:lvlText w:val="%1.%2"/>
      <w:lvlJc w:val="left"/>
      <w:pPr>
        <w:tabs>
          <w:tab w:val="num" w:pos="992"/>
        </w:tabs>
        <w:ind w:left="992" w:hanging="992"/>
      </w:pPr>
      <w:rPr>
        <w:rFonts w:hint="default"/>
      </w:rPr>
    </w:lvl>
    <w:lvl w:ilvl="2">
      <w:start w:val="1"/>
      <w:numFmt w:val="decimal"/>
      <w:lvlText w:val="%1.%2.%3"/>
      <w:lvlJc w:val="left"/>
      <w:pPr>
        <w:tabs>
          <w:tab w:val="num" w:pos="992"/>
        </w:tabs>
        <w:ind w:left="992" w:hanging="992"/>
      </w:pPr>
      <w:rPr>
        <w:rFonts w:hint="default"/>
      </w:rPr>
    </w:lvl>
    <w:lvl w:ilvl="3">
      <w:start w:val="1"/>
      <w:numFmt w:val="none"/>
      <w:lvlText w:val=""/>
      <w:lvlJc w:val="left"/>
      <w:pPr>
        <w:ind w:left="864" w:hanging="864"/>
      </w:pPr>
      <w:rPr>
        <w:rFonts w:hint="default"/>
      </w:rPr>
    </w:lvl>
    <w:lvl w:ilvl="4">
      <w:start w:val="1"/>
      <w:numFmt w:val="none"/>
      <w:lvlText w:val=""/>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14FC31CB"/>
    <w:multiLevelType w:val="multilevel"/>
    <w:tmpl w:val="1C149D7C"/>
    <w:lvl w:ilvl="0">
      <w:start w:val="1"/>
      <w:numFmt w:val="bullet"/>
      <w:pStyle w:val="ListBullet"/>
      <w:lvlText w:val=""/>
      <w:lvlJc w:val="left"/>
      <w:pPr>
        <w:ind w:left="425" w:hanging="283"/>
      </w:pPr>
      <w:rPr>
        <w:rFonts w:ascii="Symbol" w:hAnsi="Symbol" w:hint="default"/>
      </w:rPr>
    </w:lvl>
    <w:lvl w:ilvl="1">
      <w:start w:val="1"/>
      <w:numFmt w:val="bullet"/>
      <w:pStyle w:val="ListBullet2"/>
      <w:lvlText w:val=""/>
      <w:lvlJc w:val="left"/>
      <w:pPr>
        <w:ind w:left="709" w:hanging="284"/>
      </w:pPr>
      <w:rPr>
        <w:rFonts w:ascii="Symbol" w:hAnsi="Symbol" w:hint="default"/>
      </w:rPr>
    </w:lvl>
    <w:lvl w:ilvl="2">
      <w:start w:val="1"/>
      <w:numFmt w:val="bullet"/>
      <w:pStyle w:val="ListBullet3"/>
      <w:lvlText w:val="○"/>
      <w:lvlJc w:val="left"/>
      <w:pPr>
        <w:ind w:left="992" w:hanging="283"/>
      </w:pPr>
      <w:rPr>
        <w:rFonts w:ascii="Arial" w:hAnsi="Arial" w:hint="default"/>
        <w:color w:val="auto"/>
      </w:rPr>
    </w:lvl>
    <w:lvl w:ilvl="3">
      <w:start w:val="1"/>
      <w:numFmt w:val="decimal"/>
      <w:lvlText w:val="(%4)"/>
      <w:lvlJc w:val="left"/>
      <w:pPr>
        <w:ind w:left="1277" w:hanging="283"/>
      </w:pPr>
      <w:rPr>
        <w:rFonts w:hint="default"/>
      </w:rPr>
    </w:lvl>
    <w:lvl w:ilvl="4">
      <w:start w:val="1"/>
      <w:numFmt w:val="lowerLetter"/>
      <w:lvlText w:val="(%5)"/>
      <w:lvlJc w:val="left"/>
      <w:pPr>
        <w:ind w:left="1561" w:hanging="283"/>
      </w:pPr>
      <w:rPr>
        <w:rFonts w:hint="default"/>
      </w:rPr>
    </w:lvl>
    <w:lvl w:ilvl="5">
      <w:start w:val="1"/>
      <w:numFmt w:val="lowerRoman"/>
      <w:lvlText w:val="(%6)"/>
      <w:lvlJc w:val="left"/>
      <w:pPr>
        <w:ind w:left="1845" w:hanging="283"/>
      </w:pPr>
      <w:rPr>
        <w:rFonts w:hint="default"/>
      </w:rPr>
    </w:lvl>
    <w:lvl w:ilvl="6">
      <w:start w:val="1"/>
      <w:numFmt w:val="decimal"/>
      <w:lvlText w:val="%7."/>
      <w:lvlJc w:val="left"/>
      <w:pPr>
        <w:ind w:left="2129" w:hanging="283"/>
      </w:pPr>
      <w:rPr>
        <w:rFonts w:hint="default"/>
      </w:rPr>
    </w:lvl>
    <w:lvl w:ilvl="7">
      <w:start w:val="1"/>
      <w:numFmt w:val="lowerLetter"/>
      <w:lvlText w:val="%8."/>
      <w:lvlJc w:val="left"/>
      <w:pPr>
        <w:ind w:left="2413" w:hanging="283"/>
      </w:pPr>
      <w:rPr>
        <w:rFonts w:hint="default"/>
      </w:rPr>
    </w:lvl>
    <w:lvl w:ilvl="8">
      <w:start w:val="1"/>
      <w:numFmt w:val="lowerRoman"/>
      <w:lvlText w:val="%9."/>
      <w:lvlJc w:val="left"/>
      <w:pPr>
        <w:ind w:left="2697" w:hanging="283"/>
      </w:pPr>
      <w:rPr>
        <w:rFonts w:hint="default"/>
      </w:rPr>
    </w:lvl>
  </w:abstractNum>
  <w:abstractNum w:abstractNumId="18" w15:restartNumberingAfterBreak="0">
    <w:nsid w:val="150763B0"/>
    <w:multiLevelType w:val="multilevel"/>
    <w:tmpl w:val="0C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9" w15:restartNumberingAfterBreak="0">
    <w:nsid w:val="16BA1177"/>
    <w:multiLevelType w:val="multilevel"/>
    <w:tmpl w:val="36329916"/>
    <w:lvl w:ilvl="0">
      <w:start w:val="1"/>
      <w:numFmt w:val="decimal"/>
      <w:pStyle w:val="ListNumber"/>
      <w:lvlText w:val="%1."/>
      <w:lvlJc w:val="left"/>
      <w:pPr>
        <w:ind w:left="425" w:hanging="283"/>
      </w:pPr>
      <w:rPr>
        <w:rFonts w:hint="default"/>
      </w:rPr>
    </w:lvl>
    <w:lvl w:ilvl="1">
      <w:start w:val="1"/>
      <w:numFmt w:val="decimal"/>
      <w:pStyle w:val="ListNumber2"/>
      <w:lvlText w:val="%2."/>
      <w:lvlJc w:val="left"/>
      <w:pPr>
        <w:ind w:left="709" w:hanging="284"/>
      </w:pPr>
      <w:rPr>
        <w:rFonts w:hint="default"/>
      </w:rPr>
    </w:lvl>
    <w:lvl w:ilvl="2">
      <w:start w:val="1"/>
      <w:numFmt w:val="decimal"/>
      <w:pStyle w:val="ListNumber3"/>
      <w:lvlText w:val="%3."/>
      <w:lvlJc w:val="left"/>
      <w:pPr>
        <w:ind w:left="992" w:hanging="28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17501A3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8C8754D"/>
    <w:multiLevelType w:val="multilevel"/>
    <w:tmpl w:val="E21A930E"/>
    <w:lvl w:ilvl="0">
      <w:start w:val="1"/>
      <w:numFmt w:val="decimal"/>
      <w:lvlText w:val="%1)"/>
      <w:lvlJc w:val="left"/>
      <w:pPr>
        <w:ind w:left="360" w:hanging="360"/>
      </w:pPr>
      <w:rPr>
        <w:sz w:val="20"/>
        <w:szCs w:val="20"/>
      </w:rPr>
    </w:lvl>
    <w:lvl w:ilvl="1">
      <w:start w:val="1"/>
      <w:numFmt w:val="lowerLetter"/>
      <w:lvlText w:val="%2)"/>
      <w:lvlJc w:val="left"/>
      <w:pPr>
        <w:ind w:left="720" w:hanging="360"/>
      </w:pPr>
      <w:rPr>
        <w:sz w:val="20"/>
        <w:szCs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B25141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1C146094"/>
    <w:multiLevelType w:val="hybridMultilevel"/>
    <w:tmpl w:val="ED965164"/>
    <w:lvl w:ilvl="0" w:tplc="EDBCCA62">
      <w:start w:val="1"/>
      <w:numFmt w:val="lowerLetter"/>
      <w:lvlText w:val="(%1)"/>
      <w:lvlJc w:val="left"/>
      <w:pPr>
        <w:ind w:left="1687"/>
      </w:pPr>
      <w:rPr>
        <w:rFonts w:ascii="Arial" w:eastAsia="Arial" w:hAnsi="Arial" w:cs="Arial"/>
        <w:b w:val="0"/>
        <w:i w:val="0"/>
        <w:strike w:val="0"/>
        <w:dstrike w:val="0"/>
        <w:color w:val="1E4164"/>
        <w:sz w:val="22"/>
        <w:szCs w:val="22"/>
        <w:u w:val="none" w:color="000000"/>
        <w:bdr w:val="none" w:sz="0" w:space="0" w:color="auto"/>
        <w:shd w:val="clear" w:color="auto" w:fill="auto"/>
        <w:vertAlign w:val="baseline"/>
      </w:rPr>
    </w:lvl>
    <w:lvl w:ilvl="1" w:tplc="D4624D2C">
      <w:start w:val="1"/>
      <w:numFmt w:val="lowerRoman"/>
      <w:lvlText w:val="(%2)"/>
      <w:lvlJc w:val="left"/>
      <w:pPr>
        <w:ind w:left="2480"/>
      </w:pPr>
      <w:rPr>
        <w:rFonts w:asciiTheme="minorHAnsi" w:eastAsia="Arial" w:hAnsiTheme="minorHAnsi" w:cstheme="minorHAnsi" w:hint="default"/>
        <w:b w:val="0"/>
        <w:i w:val="0"/>
        <w:strike w:val="0"/>
        <w:dstrike w:val="0"/>
        <w:color w:val="auto"/>
        <w:sz w:val="20"/>
        <w:szCs w:val="20"/>
        <w:u w:val="none" w:color="000000"/>
        <w:bdr w:val="none" w:sz="0" w:space="0" w:color="auto"/>
        <w:shd w:val="clear" w:color="auto" w:fill="auto"/>
        <w:vertAlign w:val="baseline"/>
      </w:rPr>
    </w:lvl>
    <w:lvl w:ilvl="2" w:tplc="BACA8FCC">
      <w:start w:val="1"/>
      <w:numFmt w:val="lowerRoman"/>
      <w:lvlText w:val="%3"/>
      <w:lvlJc w:val="left"/>
      <w:pPr>
        <w:ind w:left="2782"/>
      </w:pPr>
      <w:rPr>
        <w:rFonts w:ascii="Arial" w:eastAsia="Arial" w:hAnsi="Arial" w:cs="Arial"/>
        <w:b w:val="0"/>
        <w:i w:val="0"/>
        <w:strike w:val="0"/>
        <w:dstrike w:val="0"/>
        <w:color w:val="1E4164"/>
        <w:sz w:val="22"/>
        <w:szCs w:val="22"/>
        <w:u w:val="none" w:color="000000"/>
        <w:bdr w:val="none" w:sz="0" w:space="0" w:color="auto"/>
        <w:shd w:val="clear" w:color="auto" w:fill="auto"/>
        <w:vertAlign w:val="baseline"/>
      </w:rPr>
    </w:lvl>
    <w:lvl w:ilvl="3" w:tplc="F146AD72">
      <w:start w:val="1"/>
      <w:numFmt w:val="decimal"/>
      <w:lvlText w:val="%4"/>
      <w:lvlJc w:val="left"/>
      <w:pPr>
        <w:ind w:left="3502"/>
      </w:pPr>
      <w:rPr>
        <w:rFonts w:ascii="Arial" w:eastAsia="Arial" w:hAnsi="Arial" w:cs="Arial"/>
        <w:b w:val="0"/>
        <w:i w:val="0"/>
        <w:strike w:val="0"/>
        <w:dstrike w:val="0"/>
        <w:color w:val="1E4164"/>
        <w:sz w:val="22"/>
        <w:szCs w:val="22"/>
        <w:u w:val="none" w:color="000000"/>
        <w:bdr w:val="none" w:sz="0" w:space="0" w:color="auto"/>
        <w:shd w:val="clear" w:color="auto" w:fill="auto"/>
        <w:vertAlign w:val="baseline"/>
      </w:rPr>
    </w:lvl>
    <w:lvl w:ilvl="4" w:tplc="73285166">
      <w:start w:val="1"/>
      <w:numFmt w:val="lowerLetter"/>
      <w:lvlText w:val="%5"/>
      <w:lvlJc w:val="left"/>
      <w:pPr>
        <w:ind w:left="4222"/>
      </w:pPr>
      <w:rPr>
        <w:rFonts w:ascii="Arial" w:eastAsia="Arial" w:hAnsi="Arial" w:cs="Arial"/>
        <w:b w:val="0"/>
        <w:i w:val="0"/>
        <w:strike w:val="0"/>
        <w:dstrike w:val="0"/>
        <w:color w:val="1E4164"/>
        <w:sz w:val="22"/>
        <w:szCs w:val="22"/>
        <w:u w:val="none" w:color="000000"/>
        <w:bdr w:val="none" w:sz="0" w:space="0" w:color="auto"/>
        <w:shd w:val="clear" w:color="auto" w:fill="auto"/>
        <w:vertAlign w:val="baseline"/>
      </w:rPr>
    </w:lvl>
    <w:lvl w:ilvl="5" w:tplc="5102159E">
      <w:start w:val="1"/>
      <w:numFmt w:val="lowerRoman"/>
      <w:lvlText w:val="%6"/>
      <w:lvlJc w:val="left"/>
      <w:pPr>
        <w:ind w:left="4942"/>
      </w:pPr>
      <w:rPr>
        <w:rFonts w:ascii="Arial" w:eastAsia="Arial" w:hAnsi="Arial" w:cs="Arial"/>
        <w:b w:val="0"/>
        <w:i w:val="0"/>
        <w:strike w:val="0"/>
        <w:dstrike w:val="0"/>
        <w:color w:val="1E4164"/>
        <w:sz w:val="22"/>
        <w:szCs w:val="22"/>
        <w:u w:val="none" w:color="000000"/>
        <w:bdr w:val="none" w:sz="0" w:space="0" w:color="auto"/>
        <w:shd w:val="clear" w:color="auto" w:fill="auto"/>
        <w:vertAlign w:val="baseline"/>
      </w:rPr>
    </w:lvl>
    <w:lvl w:ilvl="6" w:tplc="8F2E3C78">
      <w:start w:val="1"/>
      <w:numFmt w:val="decimal"/>
      <w:lvlText w:val="%7"/>
      <w:lvlJc w:val="left"/>
      <w:pPr>
        <w:ind w:left="5662"/>
      </w:pPr>
      <w:rPr>
        <w:rFonts w:ascii="Arial" w:eastAsia="Arial" w:hAnsi="Arial" w:cs="Arial"/>
        <w:b w:val="0"/>
        <w:i w:val="0"/>
        <w:strike w:val="0"/>
        <w:dstrike w:val="0"/>
        <w:color w:val="1E4164"/>
        <w:sz w:val="22"/>
        <w:szCs w:val="22"/>
        <w:u w:val="none" w:color="000000"/>
        <w:bdr w:val="none" w:sz="0" w:space="0" w:color="auto"/>
        <w:shd w:val="clear" w:color="auto" w:fill="auto"/>
        <w:vertAlign w:val="baseline"/>
      </w:rPr>
    </w:lvl>
    <w:lvl w:ilvl="7" w:tplc="5434B6AE">
      <w:start w:val="1"/>
      <w:numFmt w:val="lowerLetter"/>
      <w:lvlText w:val="%8"/>
      <w:lvlJc w:val="left"/>
      <w:pPr>
        <w:ind w:left="6382"/>
      </w:pPr>
      <w:rPr>
        <w:rFonts w:ascii="Arial" w:eastAsia="Arial" w:hAnsi="Arial" w:cs="Arial"/>
        <w:b w:val="0"/>
        <w:i w:val="0"/>
        <w:strike w:val="0"/>
        <w:dstrike w:val="0"/>
        <w:color w:val="1E4164"/>
        <w:sz w:val="22"/>
        <w:szCs w:val="22"/>
        <w:u w:val="none" w:color="000000"/>
        <w:bdr w:val="none" w:sz="0" w:space="0" w:color="auto"/>
        <w:shd w:val="clear" w:color="auto" w:fill="auto"/>
        <w:vertAlign w:val="baseline"/>
      </w:rPr>
    </w:lvl>
    <w:lvl w:ilvl="8" w:tplc="CAF49560">
      <w:start w:val="1"/>
      <w:numFmt w:val="lowerRoman"/>
      <w:lvlText w:val="%9"/>
      <w:lvlJc w:val="left"/>
      <w:pPr>
        <w:ind w:left="7102"/>
      </w:pPr>
      <w:rPr>
        <w:rFonts w:ascii="Arial" w:eastAsia="Arial" w:hAnsi="Arial" w:cs="Arial"/>
        <w:b w:val="0"/>
        <w:i w:val="0"/>
        <w:strike w:val="0"/>
        <w:dstrike w:val="0"/>
        <w:color w:val="1E4164"/>
        <w:sz w:val="22"/>
        <w:szCs w:val="22"/>
        <w:u w:val="none" w:color="000000"/>
        <w:bdr w:val="none" w:sz="0" w:space="0" w:color="auto"/>
        <w:shd w:val="clear" w:color="auto" w:fill="auto"/>
        <w:vertAlign w:val="baseline"/>
      </w:rPr>
    </w:lvl>
  </w:abstractNum>
  <w:abstractNum w:abstractNumId="24" w15:restartNumberingAfterBreak="0">
    <w:nsid w:val="1C284EBC"/>
    <w:multiLevelType w:val="multilevel"/>
    <w:tmpl w:val="933CDC98"/>
    <w:lvl w:ilvl="0">
      <w:start w:val="1"/>
      <w:numFmt w:val="lowerLetter"/>
      <w:pStyle w:val="ListLetter"/>
      <w:lvlText w:val="%1)"/>
      <w:lvlJc w:val="left"/>
      <w:pPr>
        <w:ind w:left="425" w:hanging="283"/>
      </w:pPr>
      <w:rPr>
        <w:rFonts w:hint="default"/>
      </w:rPr>
    </w:lvl>
    <w:lvl w:ilvl="1">
      <w:start w:val="1"/>
      <w:numFmt w:val="lowerLetter"/>
      <w:pStyle w:val="ListLetter2"/>
      <w:lvlText w:val="%2."/>
      <w:lvlJc w:val="left"/>
      <w:pPr>
        <w:ind w:left="709" w:hanging="284"/>
      </w:pPr>
      <w:rPr>
        <w:rFonts w:hint="default"/>
      </w:rPr>
    </w:lvl>
    <w:lvl w:ilvl="2">
      <w:start w:val="1"/>
      <w:numFmt w:val="lowerLetter"/>
      <w:pStyle w:val="ListLetter3"/>
      <w:lvlText w:val="%3,"/>
      <w:lvlJc w:val="left"/>
      <w:pPr>
        <w:ind w:left="992" w:hanging="283"/>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25" w15:restartNumberingAfterBreak="0">
    <w:nsid w:val="1C92565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1D2253F0"/>
    <w:multiLevelType w:val="multilevel"/>
    <w:tmpl w:val="F622143C"/>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1.%2."/>
      <w:lvlJc w:val="left"/>
      <w:pPr>
        <w:tabs>
          <w:tab w:val="num" w:pos="709"/>
        </w:tabs>
        <w:ind w:left="709" w:hanging="709"/>
      </w:pPr>
      <w:rPr>
        <w:rFonts w:hint="default"/>
      </w:rPr>
    </w:lvl>
    <w:lvl w:ilvl="2">
      <w:start w:val="1"/>
      <w:numFmt w:val="decimal"/>
      <w:pStyle w:val="Heading3"/>
      <w:lvlText w:val="%1.%2.%3."/>
      <w:lvlJc w:val="left"/>
      <w:pPr>
        <w:ind w:left="709" w:hanging="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1D642E6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1E1555B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1EEA3708"/>
    <w:multiLevelType w:val="multilevel"/>
    <w:tmpl w:val="A7D2A78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204C444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151629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1C82D74"/>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22664CE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237E451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2505780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250B4F4A"/>
    <w:multiLevelType w:val="multilevel"/>
    <w:tmpl w:val="89841DE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250F7B4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276207B4"/>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2BBD254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2E2D2C6C"/>
    <w:multiLevelType w:val="multilevel"/>
    <w:tmpl w:val="0C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1" w15:restartNumberingAfterBreak="0">
    <w:nsid w:val="30586A2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31721F6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357B629F"/>
    <w:multiLevelType w:val="multilevel"/>
    <w:tmpl w:val="3DECE9F8"/>
    <w:lvl w:ilvl="0">
      <w:start w:val="1"/>
      <w:numFmt w:val="decimal"/>
      <w:pStyle w:val="CaptionTable"/>
      <w:lvlText w:val="Table %1"/>
      <w:lvlJc w:val="left"/>
      <w:pPr>
        <w:tabs>
          <w:tab w:val="num" w:pos="992"/>
        </w:tabs>
        <w:ind w:left="992" w:hanging="99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378222F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39B33751"/>
    <w:multiLevelType w:val="multilevel"/>
    <w:tmpl w:val="A7D2A78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39B92F6D"/>
    <w:multiLevelType w:val="multilevel"/>
    <w:tmpl w:val="F27C3EA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asciiTheme="minorHAnsi" w:hAnsiTheme="minorHAnsi" w:cstheme="minorHAnsi"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3B41795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3D966ACD"/>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3EB90B9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3F8B008D"/>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41EA7FF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42F902DD"/>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455A5314"/>
    <w:multiLevelType w:val="multilevel"/>
    <w:tmpl w:val="04DA89EC"/>
    <w:styleLink w:val="HeadingList"/>
    <w:lvl w:ilvl="0">
      <w:start w:val="1"/>
      <w:numFmt w:val="decimal"/>
      <w:suff w:val="space"/>
      <w:lvlText w:val="Chapter %1 -"/>
      <w:lvlJc w:val="left"/>
      <w:pPr>
        <w:ind w:left="0" w:firstLine="0"/>
      </w:pPr>
      <w:rPr>
        <w:rFonts w:hint="default"/>
      </w:rPr>
    </w:lvl>
    <w:lvl w:ilvl="1">
      <w:start w:val="1"/>
      <w:numFmt w:val="decimal"/>
      <w:lvlText w:val="%1.%2"/>
      <w:lvlJc w:val="left"/>
      <w:pPr>
        <w:tabs>
          <w:tab w:val="num" w:pos="992"/>
        </w:tabs>
        <w:ind w:left="992" w:hanging="992"/>
      </w:pPr>
      <w:rPr>
        <w:rFonts w:hint="default"/>
      </w:rPr>
    </w:lvl>
    <w:lvl w:ilvl="2">
      <w:start w:val="1"/>
      <w:numFmt w:val="decimal"/>
      <w:lvlText w:val="%1.%2.%3"/>
      <w:lvlJc w:val="left"/>
      <w:pPr>
        <w:tabs>
          <w:tab w:val="num" w:pos="992"/>
        </w:tabs>
        <w:ind w:left="992" w:hanging="992"/>
      </w:pPr>
      <w:rPr>
        <w:rFonts w:hint="default"/>
      </w:rPr>
    </w:lvl>
    <w:lvl w:ilvl="3">
      <w:start w:val="1"/>
      <w:numFmt w:val="none"/>
      <w:suff w:val="nothing"/>
      <w:lvlText w:val=""/>
      <w:lvlJc w:val="left"/>
      <w:pPr>
        <w:ind w:left="0" w:firstLine="0"/>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992" w:hanging="992"/>
      </w:pPr>
      <w:rPr>
        <w:rFonts w:hint="default"/>
      </w:rPr>
    </w:lvl>
    <w:lvl w:ilvl="6">
      <w:start w:val="1"/>
      <w:numFmt w:val="decimal"/>
      <w:lvlText w:val="%1.%2.%3.%4.%5.%6.%7"/>
      <w:lvlJc w:val="left"/>
      <w:pPr>
        <w:ind w:left="992" w:hanging="992"/>
      </w:pPr>
      <w:rPr>
        <w:rFonts w:hint="default"/>
      </w:rPr>
    </w:lvl>
    <w:lvl w:ilvl="7">
      <w:start w:val="1"/>
      <w:numFmt w:val="decimal"/>
      <w:lvlText w:val="%1.%2.%3.%4.%5.%6.%7.%8"/>
      <w:lvlJc w:val="left"/>
      <w:pPr>
        <w:ind w:left="992" w:hanging="992"/>
      </w:pPr>
      <w:rPr>
        <w:rFonts w:hint="default"/>
      </w:rPr>
    </w:lvl>
    <w:lvl w:ilvl="8">
      <w:start w:val="1"/>
      <w:numFmt w:val="decimal"/>
      <w:lvlText w:val="%1.%2.%3.%4.%5.%6.%7.%8.%9"/>
      <w:lvlJc w:val="left"/>
      <w:pPr>
        <w:ind w:left="992" w:hanging="992"/>
      </w:pPr>
      <w:rPr>
        <w:rFonts w:hint="default"/>
      </w:rPr>
    </w:lvl>
  </w:abstractNum>
  <w:abstractNum w:abstractNumId="54" w15:restartNumberingAfterBreak="0">
    <w:nsid w:val="47612384"/>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4B9B3F91"/>
    <w:multiLevelType w:val="multilevel"/>
    <w:tmpl w:val="A7D2A78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4E600E74"/>
    <w:multiLevelType w:val="multilevel"/>
    <w:tmpl w:val="622E15AA"/>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Symbol" w:hAnsi="Symbol"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57" w15:restartNumberingAfterBreak="0">
    <w:nsid w:val="52177AD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543D7CD2"/>
    <w:multiLevelType w:val="multilevel"/>
    <w:tmpl w:val="0C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9" w15:restartNumberingAfterBreak="0">
    <w:nsid w:val="56053A4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576510A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5C56236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5F60211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615550B9"/>
    <w:multiLevelType w:val="multilevel"/>
    <w:tmpl w:val="0C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4" w15:restartNumberingAfterBreak="0">
    <w:nsid w:val="61E02298"/>
    <w:multiLevelType w:val="multilevel"/>
    <w:tmpl w:val="272E7EC4"/>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635927EA"/>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652A4894"/>
    <w:multiLevelType w:val="multilevel"/>
    <w:tmpl w:val="0C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7" w15:restartNumberingAfterBreak="0">
    <w:nsid w:val="6540197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71F065E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4F11E9A"/>
    <w:multiLevelType w:val="multilevel"/>
    <w:tmpl w:val="A7D2A78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759228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7920164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7A5B392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7AB96BFA"/>
    <w:multiLevelType w:val="multilevel"/>
    <w:tmpl w:val="5F547872"/>
    <w:lvl w:ilvl="0">
      <w:start w:val="1"/>
      <w:numFmt w:val="none"/>
      <w:pStyle w:val="ResetPara"/>
      <w:lvlText w:val=""/>
      <w:lvlJc w:val="left"/>
      <w:pPr>
        <w:ind w:left="0" w:firstLine="0"/>
      </w:pPr>
      <w:rPr>
        <w:rFonts w:hint="default"/>
      </w:rPr>
    </w:lvl>
    <w:lvl w:ilvl="1">
      <w:start w:val="1"/>
      <w:numFmt w:val="lowerLetter"/>
      <w:pStyle w:val="Lista"/>
      <w:lvlText w:val="(%2)"/>
      <w:lvlJc w:val="left"/>
      <w:pPr>
        <w:tabs>
          <w:tab w:val="num" w:pos="1276"/>
        </w:tabs>
        <w:ind w:left="1276" w:hanging="567"/>
      </w:pPr>
      <w:rPr>
        <w:rFonts w:hint="default"/>
      </w:rPr>
    </w:lvl>
    <w:lvl w:ilvl="2">
      <w:start w:val="1"/>
      <w:numFmt w:val="lowerRoman"/>
      <w:pStyle w:val="Listi"/>
      <w:lvlText w:val="(%3)"/>
      <w:lvlJc w:val="left"/>
      <w:pPr>
        <w:tabs>
          <w:tab w:val="num" w:pos="1843"/>
        </w:tabs>
        <w:ind w:left="1843" w:hanging="567"/>
      </w:pPr>
      <w:rPr>
        <w:rFonts w:hint="default"/>
      </w:rPr>
    </w:lvl>
    <w:lvl w:ilvl="3">
      <w:start w:val="1"/>
      <w:numFmt w:val="upperLetter"/>
      <w:pStyle w:val="ListA0"/>
      <w:lvlText w:val="(%4)"/>
      <w:lvlJc w:val="left"/>
      <w:pPr>
        <w:tabs>
          <w:tab w:val="num" w:pos="1843"/>
        </w:tabs>
        <w:ind w:left="2410"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15:restartNumberingAfterBreak="0">
    <w:nsid w:val="7CF22BD5"/>
    <w:multiLevelType w:val="multilevel"/>
    <w:tmpl w:val="0C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5" w15:restartNumberingAfterBreak="0">
    <w:nsid w:val="7F94350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5"/>
  </w:num>
  <w:num w:numId="3">
    <w:abstractNumId w:val="13"/>
  </w:num>
  <w:num w:numId="4">
    <w:abstractNumId w:val="4"/>
  </w:num>
  <w:num w:numId="5">
    <w:abstractNumId w:val="43"/>
  </w:num>
  <w:num w:numId="6">
    <w:abstractNumId w:val="26"/>
  </w:num>
  <w:num w:numId="7">
    <w:abstractNumId w:val="16"/>
  </w:num>
  <w:num w:numId="8">
    <w:abstractNumId w:val="53"/>
  </w:num>
  <w:num w:numId="9">
    <w:abstractNumId w:val="17"/>
  </w:num>
  <w:num w:numId="10">
    <w:abstractNumId w:val="24"/>
  </w:num>
  <w:num w:numId="11">
    <w:abstractNumId w:val="19"/>
  </w:num>
  <w:num w:numId="12">
    <w:abstractNumId w:val="73"/>
  </w:num>
  <w:num w:numId="13">
    <w:abstractNumId w:val="2"/>
  </w:num>
  <w:num w:numId="14">
    <w:abstractNumId w:val="56"/>
  </w:num>
  <w:num w:numId="15">
    <w:abstractNumId w:val="3"/>
  </w:num>
  <w:num w:numId="16">
    <w:abstractNumId w:val="74"/>
  </w:num>
  <w:num w:numId="17">
    <w:abstractNumId w:val="40"/>
  </w:num>
  <w:num w:numId="18">
    <w:abstractNumId w:val="63"/>
  </w:num>
  <w:num w:numId="19">
    <w:abstractNumId w:val="18"/>
  </w:num>
  <w:num w:numId="20">
    <w:abstractNumId w:val="66"/>
  </w:num>
  <w:num w:numId="21">
    <w:abstractNumId w:val="58"/>
  </w:num>
  <w:num w:numId="22">
    <w:abstractNumId w:val="51"/>
  </w:num>
  <w:num w:numId="23">
    <w:abstractNumId w:val="23"/>
  </w:num>
  <w:num w:numId="24">
    <w:abstractNumId w:val="69"/>
  </w:num>
  <w:num w:numId="25">
    <w:abstractNumId w:val="55"/>
  </w:num>
  <w:num w:numId="26">
    <w:abstractNumId w:val="45"/>
  </w:num>
  <w:num w:numId="27">
    <w:abstractNumId w:val="36"/>
  </w:num>
  <w:num w:numId="28">
    <w:abstractNumId w:val="9"/>
  </w:num>
  <w:num w:numId="29">
    <w:abstractNumId w:val="7"/>
  </w:num>
  <w:num w:numId="30">
    <w:abstractNumId w:val="29"/>
  </w:num>
  <w:num w:numId="31">
    <w:abstractNumId w:val="46"/>
  </w:num>
  <w:num w:numId="32">
    <w:abstractNumId w:val="1"/>
  </w:num>
  <w:num w:numId="33">
    <w:abstractNumId w:val="54"/>
  </w:num>
  <w:num w:numId="34">
    <w:abstractNumId w:val="57"/>
  </w:num>
  <w:num w:numId="35">
    <w:abstractNumId w:val="11"/>
  </w:num>
  <w:num w:numId="36">
    <w:abstractNumId w:val="34"/>
  </w:num>
  <w:num w:numId="37">
    <w:abstractNumId w:val="59"/>
  </w:num>
  <w:num w:numId="38">
    <w:abstractNumId w:val="27"/>
  </w:num>
  <w:num w:numId="39">
    <w:abstractNumId w:val="22"/>
  </w:num>
  <w:num w:numId="40">
    <w:abstractNumId w:val="8"/>
  </w:num>
  <w:num w:numId="41">
    <w:abstractNumId w:val="68"/>
  </w:num>
  <w:num w:numId="42">
    <w:abstractNumId w:val="41"/>
  </w:num>
  <w:num w:numId="43">
    <w:abstractNumId w:val="30"/>
  </w:num>
  <w:num w:numId="44">
    <w:abstractNumId w:val="15"/>
  </w:num>
  <w:num w:numId="45">
    <w:abstractNumId w:val="25"/>
  </w:num>
  <w:num w:numId="46">
    <w:abstractNumId w:val="65"/>
  </w:num>
  <w:num w:numId="47">
    <w:abstractNumId w:val="39"/>
  </w:num>
  <w:num w:numId="48">
    <w:abstractNumId w:val="38"/>
  </w:num>
  <w:num w:numId="49">
    <w:abstractNumId w:val="21"/>
  </w:num>
  <w:num w:numId="50">
    <w:abstractNumId w:val="71"/>
  </w:num>
  <w:num w:numId="51">
    <w:abstractNumId w:val="0"/>
  </w:num>
  <w:num w:numId="52">
    <w:abstractNumId w:val="48"/>
  </w:num>
  <w:num w:numId="53">
    <w:abstractNumId w:val="62"/>
  </w:num>
  <w:num w:numId="54">
    <w:abstractNumId w:val="44"/>
  </w:num>
  <w:num w:numId="55">
    <w:abstractNumId w:val="49"/>
  </w:num>
  <w:num w:numId="56">
    <w:abstractNumId w:val="37"/>
  </w:num>
  <w:num w:numId="57">
    <w:abstractNumId w:val="67"/>
  </w:num>
  <w:num w:numId="58">
    <w:abstractNumId w:val="33"/>
  </w:num>
  <w:num w:numId="59">
    <w:abstractNumId w:val="20"/>
  </w:num>
  <w:num w:numId="60">
    <w:abstractNumId w:val="75"/>
  </w:num>
  <w:num w:numId="61">
    <w:abstractNumId w:val="52"/>
  </w:num>
  <w:num w:numId="62">
    <w:abstractNumId w:val="64"/>
  </w:num>
  <w:num w:numId="63">
    <w:abstractNumId w:val="70"/>
  </w:num>
  <w:num w:numId="64">
    <w:abstractNumId w:val="35"/>
  </w:num>
  <w:num w:numId="65">
    <w:abstractNumId w:val="61"/>
  </w:num>
  <w:num w:numId="66">
    <w:abstractNumId w:val="28"/>
  </w:num>
  <w:num w:numId="67">
    <w:abstractNumId w:val="42"/>
  </w:num>
  <w:num w:numId="68">
    <w:abstractNumId w:val="14"/>
  </w:num>
  <w:num w:numId="69">
    <w:abstractNumId w:val="10"/>
  </w:num>
  <w:num w:numId="70">
    <w:abstractNumId w:val="50"/>
  </w:num>
  <w:num w:numId="71">
    <w:abstractNumId w:val="72"/>
  </w:num>
  <w:num w:numId="72">
    <w:abstractNumId w:val="31"/>
  </w:num>
  <w:num w:numId="73">
    <w:abstractNumId w:val="47"/>
  </w:num>
  <w:num w:numId="74">
    <w:abstractNumId w:val="60"/>
  </w:num>
  <w:num w:numId="75">
    <w:abstractNumId w:val="32"/>
  </w:num>
  <w:num w:numId="76">
    <w:abstractNumId w:val="6"/>
  </w:num>
  <w:num w:numId="7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hideSpellingErrors/>
  <w:hideGrammaticalErrors/>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trackRevisions/>
  <w:defaultTabStop w:val="720"/>
  <w:drawingGridHorizontalSpacing w:val="57"/>
  <w:drawingGridVerticalSpacing w:val="57"/>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43A"/>
    <w:rsid w:val="00001FC8"/>
    <w:rsid w:val="00010B32"/>
    <w:rsid w:val="00013ABB"/>
    <w:rsid w:val="00022B1E"/>
    <w:rsid w:val="000234DE"/>
    <w:rsid w:val="000238C8"/>
    <w:rsid w:val="00027BFA"/>
    <w:rsid w:val="000309C1"/>
    <w:rsid w:val="00030B52"/>
    <w:rsid w:val="00032869"/>
    <w:rsid w:val="000412AF"/>
    <w:rsid w:val="0005443A"/>
    <w:rsid w:val="0006177B"/>
    <w:rsid w:val="000712DA"/>
    <w:rsid w:val="00075378"/>
    <w:rsid w:val="0008440D"/>
    <w:rsid w:val="00086C68"/>
    <w:rsid w:val="00090AF7"/>
    <w:rsid w:val="00094297"/>
    <w:rsid w:val="00094619"/>
    <w:rsid w:val="000A2E7E"/>
    <w:rsid w:val="000C420F"/>
    <w:rsid w:val="000C6060"/>
    <w:rsid w:val="000C657F"/>
    <w:rsid w:val="000E4BD3"/>
    <w:rsid w:val="000E4F2C"/>
    <w:rsid w:val="000E6DE5"/>
    <w:rsid w:val="000F03C7"/>
    <w:rsid w:val="0010487D"/>
    <w:rsid w:val="00124944"/>
    <w:rsid w:val="00125853"/>
    <w:rsid w:val="00125B67"/>
    <w:rsid w:val="00126592"/>
    <w:rsid w:val="00132647"/>
    <w:rsid w:val="00137B19"/>
    <w:rsid w:val="0014086C"/>
    <w:rsid w:val="001415C4"/>
    <w:rsid w:val="00141F40"/>
    <w:rsid w:val="00143E39"/>
    <w:rsid w:val="00150406"/>
    <w:rsid w:val="001727F7"/>
    <w:rsid w:val="00173346"/>
    <w:rsid w:val="00177F3C"/>
    <w:rsid w:val="00185897"/>
    <w:rsid w:val="0019250F"/>
    <w:rsid w:val="001A36C0"/>
    <w:rsid w:val="001A4016"/>
    <w:rsid w:val="001A6140"/>
    <w:rsid w:val="001A7F84"/>
    <w:rsid w:val="001B28B2"/>
    <w:rsid w:val="001E05FF"/>
    <w:rsid w:val="001F0280"/>
    <w:rsid w:val="001F1DB3"/>
    <w:rsid w:val="001F785D"/>
    <w:rsid w:val="002034F1"/>
    <w:rsid w:val="00203875"/>
    <w:rsid w:val="00212F09"/>
    <w:rsid w:val="00215855"/>
    <w:rsid w:val="002229FB"/>
    <w:rsid w:val="00223B1F"/>
    <w:rsid w:val="00226935"/>
    <w:rsid w:val="002350CE"/>
    <w:rsid w:val="00237A1E"/>
    <w:rsid w:val="00252983"/>
    <w:rsid w:val="002612D3"/>
    <w:rsid w:val="00267C19"/>
    <w:rsid w:val="00275524"/>
    <w:rsid w:val="00276B56"/>
    <w:rsid w:val="00276E89"/>
    <w:rsid w:val="0028199D"/>
    <w:rsid w:val="0028681D"/>
    <w:rsid w:val="00290597"/>
    <w:rsid w:val="002953AD"/>
    <w:rsid w:val="00295F08"/>
    <w:rsid w:val="002A1D3A"/>
    <w:rsid w:val="002A25D8"/>
    <w:rsid w:val="002B4878"/>
    <w:rsid w:val="002C586C"/>
    <w:rsid w:val="002C7D6B"/>
    <w:rsid w:val="002D4D3A"/>
    <w:rsid w:val="002E7C37"/>
    <w:rsid w:val="002F032C"/>
    <w:rsid w:val="002F4590"/>
    <w:rsid w:val="002F5DDF"/>
    <w:rsid w:val="002F5FF3"/>
    <w:rsid w:val="002F74A8"/>
    <w:rsid w:val="00301D42"/>
    <w:rsid w:val="00320943"/>
    <w:rsid w:val="00322C79"/>
    <w:rsid w:val="003415D4"/>
    <w:rsid w:val="00341818"/>
    <w:rsid w:val="00341F0A"/>
    <w:rsid w:val="003430F8"/>
    <w:rsid w:val="00345855"/>
    <w:rsid w:val="003474AF"/>
    <w:rsid w:val="00354207"/>
    <w:rsid w:val="003560FB"/>
    <w:rsid w:val="00357E83"/>
    <w:rsid w:val="00360C1A"/>
    <w:rsid w:val="003739D3"/>
    <w:rsid w:val="00375FAD"/>
    <w:rsid w:val="00376496"/>
    <w:rsid w:val="00380BE6"/>
    <w:rsid w:val="003852EC"/>
    <w:rsid w:val="003860FC"/>
    <w:rsid w:val="00396E83"/>
    <w:rsid w:val="00397029"/>
    <w:rsid w:val="003A585A"/>
    <w:rsid w:val="003A76E6"/>
    <w:rsid w:val="003B0194"/>
    <w:rsid w:val="003B23A8"/>
    <w:rsid w:val="003B587F"/>
    <w:rsid w:val="003B7004"/>
    <w:rsid w:val="003C0963"/>
    <w:rsid w:val="003E272D"/>
    <w:rsid w:val="003E2FB9"/>
    <w:rsid w:val="003E7127"/>
    <w:rsid w:val="003F5E6B"/>
    <w:rsid w:val="003F740E"/>
    <w:rsid w:val="003F7609"/>
    <w:rsid w:val="00407554"/>
    <w:rsid w:val="004125EC"/>
    <w:rsid w:val="00415BE5"/>
    <w:rsid w:val="00417511"/>
    <w:rsid w:val="0043148C"/>
    <w:rsid w:val="00435600"/>
    <w:rsid w:val="00435A2E"/>
    <w:rsid w:val="00437F0B"/>
    <w:rsid w:val="004449B2"/>
    <w:rsid w:val="00446111"/>
    <w:rsid w:val="0044678B"/>
    <w:rsid w:val="0045300E"/>
    <w:rsid w:val="00454EB2"/>
    <w:rsid w:val="00455203"/>
    <w:rsid w:val="00474A60"/>
    <w:rsid w:val="0047675C"/>
    <w:rsid w:val="004771F8"/>
    <w:rsid w:val="00477D6C"/>
    <w:rsid w:val="004839BB"/>
    <w:rsid w:val="004954FD"/>
    <w:rsid w:val="00496512"/>
    <w:rsid w:val="004A25EC"/>
    <w:rsid w:val="004A5E50"/>
    <w:rsid w:val="004A7C20"/>
    <w:rsid w:val="004B0368"/>
    <w:rsid w:val="004B0882"/>
    <w:rsid w:val="004B5135"/>
    <w:rsid w:val="004B545A"/>
    <w:rsid w:val="004B54FF"/>
    <w:rsid w:val="004B771D"/>
    <w:rsid w:val="004C5114"/>
    <w:rsid w:val="004E3A86"/>
    <w:rsid w:val="004E6537"/>
    <w:rsid w:val="004E7294"/>
    <w:rsid w:val="004E784F"/>
    <w:rsid w:val="004F76AA"/>
    <w:rsid w:val="004F7735"/>
    <w:rsid w:val="005032D6"/>
    <w:rsid w:val="00503C37"/>
    <w:rsid w:val="00504C2A"/>
    <w:rsid w:val="005174F1"/>
    <w:rsid w:val="00534D0F"/>
    <w:rsid w:val="00535D3F"/>
    <w:rsid w:val="005537C0"/>
    <w:rsid w:val="00556E03"/>
    <w:rsid w:val="00570670"/>
    <w:rsid w:val="00570BD6"/>
    <w:rsid w:val="005860B9"/>
    <w:rsid w:val="00592757"/>
    <w:rsid w:val="00596E73"/>
    <w:rsid w:val="005A34A9"/>
    <w:rsid w:val="005A7443"/>
    <w:rsid w:val="005A7FD7"/>
    <w:rsid w:val="005C1DB1"/>
    <w:rsid w:val="005D21A4"/>
    <w:rsid w:val="005D22B4"/>
    <w:rsid w:val="005D27E4"/>
    <w:rsid w:val="005F1482"/>
    <w:rsid w:val="005F2DB6"/>
    <w:rsid w:val="005F3A83"/>
    <w:rsid w:val="005F6849"/>
    <w:rsid w:val="00602161"/>
    <w:rsid w:val="00606C83"/>
    <w:rsid w:val="00617829"/>
    <w:rsid w:val="006219FF"/>
    <w:rsid w:val="006225E2"/>
    <w:rsid w:val="00634F4A"/>
    <w:rsid w:val="00642655"/>
    <w:rsid w:val="00644088"/>
    <w:rsid w:val="006507EC"/>
    <w:rsid w:val="00656456"/>
    <w:rsid w:val="006607D1"/>
    <w:rsid w:val="00664963"/>
    <w:rsid w:val="00673A1C"/>
    <w:rsid w:val="00673AB4"/>
    <w:rsid w:val="00682658"/>
    <w:rsid w:val="006866F3"/>
    <w:rsid w:val="00695B88"/>
    <w:rsid w:val="006B1F3B"/>
    <w:rsid w:val="006B6119"/>
    <w:rsid w:val="006B71FA"/>
    <w:rsid w:val="006C13DF"/>
    <w:rsid w:val="006D7E19"/>
    <w:rsid w:val="006F116B"/>
    <w:rsid w:val="006F1229"/>
    <w:rsid w:val="00710277"/>
    <w:rsid w:val="00714DD5"/>
    <w:rsid w:val="00721521"/>
    <w:rsid w:val="00726E5D"/>
    <w:rsid w:val="00726EA5"/>
    <w:rsid w:val="00734044"/>
    <w:rsid w:val="007359C5"/>
    <w:rsid w:val="00744DFD"/>
    <w:rsid w:val="0074578A"/>
    <w:rsid w:val="00745815"/>
    <w:rsid w:val="00746376"/>
    <w:rsid w:val="00747E0D"/>
    <w:rsid w:val="00765CBB"/>
    <w:rsid w:val="00783139"/>
    <w:rsid w:val="00793DC7"/>
    <w:rsid w:val="007B2AEA"/>
    <w:rsid w:val="007B48AB"/>
    <w:rsid w:val="007B599E"/>
    <w:rsid w:val="007C0DA9"/>
    <w:rsid w:val="007C2DDB"/>
    <w:rsid w:val="007C3594"/>
    <w:rsid w:val="007D289F"/>
    <w:rsid w:val="007D395C"/>
    <w:rsid w:val="007D6D25"/>
    <w:rsid w:val="007E3286"/>
    <w:rsid w:val="007E790B"/>
    <w:rsid w:val="007F1F01"/>
    <w:rsid w:val="0080061D"/>
    <w:rsid w:val="00813A65"/>
    <w:rsid w:val="00816ADF"/>
    <w:rsid w:val="00824C0E"/>
    <w:rsid w:val="0083505D"/>
    <w:rsid w:val="008364FC"/>
    <w:rsid w:val="00841DD8"/>
    <w:rsid w:val="008437F8"/>
    <w:rsid w:val="00846111"/>
    <w:rsid w:val="00851B7C"/>
    <w:rsid w:val="008560FE"/>
    <w:rsid w:val="00856925"/>
    <w:rsid w:val="00864940"/>
    <w:rsid w:val="00865F40"/>
    <w:rsid w:val="00871831"/>
    <w:rsid w:val="00872372"/>
    <w:rsid w:val="0088148D"/>
    <w:rsid w:val="008834DE"/>
    <w:rsid w:val="00884FDA"/>
    <w:rsid w:val="00892112"/>
    <w:rsid w:val="00893A95"/>
    <w:rsid w:val="00896804"/>
    <w:rsid w:val="008A6BF5"/>
    <w:rsid w:val="008B2DB1"/>
    <w:rsid w:val="008B3252"/>
    <w:rsid w:val="008B541A"/>
    <w:rsid w:val="008B5E6E"/>
    <w:rsid w:val="008C0A21"/>
    <w:rsid w:val="008C0B8E"/>
    <w:rsid w:val="008C4FC8"/>
    <w:rsid w:val="008C6832"/>
    <w:rsid w:val="008C753F"/>
    <w:rsid w:val="008E53BD"/>
    <w:rsid w:val="008E59B7"/>
    <w:rsid w:val="008E6567"/>
    <w:rsid w:val="008E7CB8"/>
    <w:rsid w:val="008F2864"/>
    <w:rsid w:val="008F29B1"/>
    <w:rsid w:val="008F69A5"/>
    <w:rsid w:val="00906700"/>
    <w:rsid w:val="00921D70"/>
    <w:rsid w:val="00921F00"/>
    <w:rsid w:val="00927CE5"/>
    <w:rsid w:val="00933C20"/>
    <w:rsid w:val="00935E03"/>
    <w:rsid w:val="00945D09"/>
    <w:rsid w:val="009611A6"/>
    <w:rsid w:val="009614EA"/>
    <w:rsid w:val="00962609"/>
    <w:rsid w:val="009670A7"/>
    <w:rsid w:val="00972A79"/>
    <w:rsid w:val="00991D77"/>
    <w:rsid w:val="00992A0E"/>
    <w:rsid w:val="00992F7A"/>
    <w:rsid w:val="00996F30"/>
    <w:rsid w:val="009A2580"/>
    <w:rsid w:val="009A71DD"/>
    <w:rsid w:val="009B2D96"/>
    <w:rsid w:val="009C5C98"/>
    <w:rsid w:val="009D71F2"/>
    <w:rsid w:val="009D7809"/>
    <w:rsid w:val="009F3C97"/>
    <w:rsid w:val="009F4B5A"/>
    <w:rsid w:val="009F6F2E"/>
    <w:rsid w:val="009F7908"/>
    <w:rsid w:val="00A00181"/>
    <w:rsid w:val="00A11A57"/>
    <w:rsid w:val="00A243C5"/>
    <w:rsid w:val="00A341F0"/>
    <w:rsid w:val="00A40055"/>
    <w:rsid w:val="00A45B22"/>
    <w:rsid w:val="00A4796D"/>
    <w:rsid w:val="00A50648"/>
    <w:rsid w:val="00A55039"/>
    <w:rsid w:val="00A55118"/>
    <w:rsid w:val="00A61F7B"/>
    <w:rsid w:val="00A9592D"/>
    <w:rsid w:val="00AA36A0"/>
    <w:rsid w:val="00AA4297"/>
    <w:rsid w:val="00AC0360"/>
    <w:rsid w:val="00AD2617"/>
    <w:rsid w:val="00AD6875"/>
    <w:rsid w:val="00AE034D"/>
    <w:rsid w:val="00AE2DEB"/>
    <w:rsid w:val="00AF1660"/>
    <w:rsid w:val="00AF6931"/>
    <w:rsid w:val="00B025EB"/>
    <w:rsid w:val="00B037F5"/>
    <w:rsid w:val="00B03B27"/>
    <w:rsid w:val="00B109A1"/>
    <w:rsid w:val="00B32145"/>
    <w:rsid w:val="00B33DE4"/>
    <w:rsid w:val="00B3662D"/>
    <w:rsid w:val="00B55C73"/>
    <w:rsid w:val="00B62288"/>
    <w:rsid w:val="00B64DD8"/>
    <w:rsid w:val="00B876BA"/>
    <w:rsid w:val="00B87C76"/>
    <w:rsid w:val="00B96702"/>
    <w:rsid w:val="00B97A02"/>
    <w:rsid w:val="00BA1AA4"/>
    <w:rsid w:val="00BA5DA4"/>
    <w:rsid w:val="00BA7257"/>
    <w:rsid w:val="00BA7909"/>
    <w:rsid w:val="00BB4723"/>
    <w:rsid w:val="00BC0B11"/>
    <w:rsid w:val="00BC3443"/>
    <w:rsid w:val="00BC3640"/>
    <w:rsid w:val="00BC3A8F"/>
    <w:rsid w:val="00BD6C4C"/>
    <w:rsid w:val="00BE1857"/>
    <w:rsid w:val="00BE3A7A"/>
    <w:rsid w:val="00BF18C1"/>
    <w:rsid w:val="00BF5024"/>
    <w:rsid w:val="00BF574F"/>
    <w:rsid w:val="00BF6714"/>
    <w:rsid w:val="00BF75A9"/>
    <w:rsid w:val="00C003D9"/>
    <w:rsid w:val="00C00E28"/>
    <w:rsid w:val="00C033A8"/>
    <w:rsid w:val="00C0637C"/>
    <w:rsid w:val="00C066AB"/>
    <w:rsid w:val="00C1012D"/>
    <w:rsid w:val="00C1110F"/>
    <w:rsid w:val="00C1288E"/>
    <w:rsid w:val="00C139E7"/>
    <w:rsid w:val="00C20B42"/>
    <w:rsid w:val="00C2260B"/>
    <w:rsid w:val="00C30909"/>
    <w:rsid w:val="00C36721"/>
    <w:rsid w:val="00C402B0"/>
    <w:rsid w:val="00C44C0A"/>
    <w:rsid w:val="00C45A03"/>
    <w:rsid w:val="00C503F6"/>
    <w:rsid w:val="00C615D8"/>
    <w:rsid w:val="00C63313"/>
    <w:rsid w:val="00C63930"/>
    <w:rsid w:val="00C63C58"/>
    <w:rsid w:val="00C72C82"/>
    <w:rsid w:val="00C735FA"/>
    <w:rsid w:val="00C73DEA"/>
    <w:rsid w:val="00C7644C"/>
    <w:rsid w:val="00C81D89"/>
    <w:rsid w:val="00C87427"/>
    <w:rsid w:val="00C93ECD"/>
    <w:rsid w:val="00CB648E"/>
    <w:rsid w:val="00CC51BA"/>
    <w:rsid w:val="00CC57A9"/>
    <w:rsid w:val="00CC7137"/>
    <w:rsid w:val="00CD5C96"/>
    <w:rsid w:val="00CE71EE"/>
    <w:rsid w:val="00CF0E59"/>
    <w:rsid w:val="00CF287F"/>
    <w:rsid w:val="00D07ED3"/>
    <w:rsid w:val="00D33DF7"/>
    <w:rsid w:val="00D346A5"/>
    <w:rsid w:val="00D455DB"/>
    <w:rsid w:val="00D521CB"/>
    <w:rsid w:val="00D5452F"/>
    <w:rsid w:val="00D835E3"/>
    <w:rsid w:val="00D85658"/>
    <w:rsid w:val="00D87208"/>
    <w:rsid w:val="00D915A4"/>
    <w:rsid w:val="00D97869"/>
    <w:rsid w:val="00D97DCB"/>
    <w:rsid w:val="00DA1FB4"/>
    <w:rsid w:val="00DA393D"/>
    <w:rsid w:val="00DA5D1A"/>
    <w:rsid w:val="00DA6F0F"/>
    <w:rsid w:val="00DB0547"/>
    <w:rsid w:val="00DB115A"/>
    <w:rsid w:val="00DD29F2"/>
    <w:rsid w:val="00DD6E48"/>
    <w:rsid w:val="00DD729B"/>
    <w:rsid w:val="00DE0688"/>
    <w:rsid w:val="00DE472E"/>
    <w:rsid w:val="00DF0204"/>
    <w:rsid w:val="00DF2D62"/>
    <w:rsid w:val="00DF7E48"/>
    <w:rsid w:val="00E030BC"/>
    <w:rsid w:val="00E21347"/>
    <w:rsid w:val="00E24390"/>
    <w:rsid w:val="00E2636A"/>
    <w:rsid w:val="00E26F0C"/>
    <w:rsid w:val="00E450C6"/>
    <w:rsid w:val="00E45E31"/>
    <w:rsid w:val="00E46635"/>
    <w:rsid w:val="00E67F08"/>
    <w:rsid w:val="00E85C7E"/>
    <w:rsid w:val="00E903AB"/>
    <w:rsid w:val="00E93A1A"/>
    <w:rsid w:val="00E93FF1"/>
    <w:rsid w:val="00E954C9"/>
    <w:rsid w:val="00E97423"/>
    <w:rsid w:val="00EB52C0"/>
    <w:rsid w:val="00EB57A4"/>
    <w:rsid w:val="00EB615E"/>
    <w:rsid w:val="00EB74F7"/>
    <w:rsid w:val="00EC32AE"/>
    <w:rsid w:val="00EC3844"/>
    <w:rsid w:val="00EC40FB"/>
    <w:rsid w:val="00EC6012"/>
    <w:rsid w:val="00ED4573"/>
    <w:rsid w:val="00ED6CB9"/>
    <w:rsid w:val="00EE6574"/>
    <w:rsid w:val="00EF26C6"/>
    <w:rsid w:val="00EF434F"/>
    <w:rsid w:val="00F03389"/>
    <w:rsid w:val="00F033FA"/>
    <w:rsid w:val="00F052C2"/>
    <w:rsid w:val="00F12DD2"/>
    <w:rsid w:val="00F17A8F"/>
    <w:rsid w:val="00F32421"/>
    <w:rsid w:val="00F36CDD"/>
    <w:rsid w:val="00F37294"/>
    <w:rsid w:val="00F40B6B"/>
    <w:rsid w:val="00F50D8B"/>
    <w:rsid w:val="00F50F3C"/>
    <w:rsid w:val="00F51305"/>
    <w:rsid w:val="00F5352B"/>
    <w:rsid w:val="00F70147"/>
    <w:rsid w:val="00F8565E"/>
    <w:rsid w:val="00F96832"/>
    <w:rsid w:val="00F97F63"/>
    <w:rsid w:val="00FA04F0"/>
    <w:rsid w:val="00FA1FC5"/>
    <w:rsid w:val="00FB43A1"/>
    <w:rsid w:val="00FB7B8A"/>
    <w:rsid w:val="00FC3120"/>
    <w:rsid w:val="00FD74A4"/>
    <w:rsid w:val="00FF2326"/>
    <w:rsid w:val="00FF73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60E10E"/>
  <w15:docId w15:val="{2440CBD5-693F-481D-9281-2BE9DED86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5" w:unhideWhenUsed="1" w:qFormat="1"/>
    <w:lsdException w:name="List Bullet 3" w:semiHidden="1" w:uiPriority="5" w:unhideWhenUsed="1"/>
    <w:lsdException w:name="List Bullet 4" w:semiHidden="1" w:unhideWhenUsed="1"/>
    <w:lsdException w:name="List Bullet 5" w:semiHidden="1" w:unhideWhenUsed="1"/>
    <w:lsdException w:name="List Number 2" w:semiHidden="1" w:uiPriority="10" w:unhideWhenUsed="1"/>
    <w:lsdException w:name="List Number 3" w:semiHidden="1" w:uiPriority="1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0" w:unhideWhenUsed="1"/>
    <w:lsdException w:name="List Continue 2" w:semiHidden="1" w:uiPriority="11" w:unhideWhenUsed="1"/>
    <w:lsdException w:name="List Continue 3" w:semiHidden="1" w:uiPriority="12"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9C5C98"/>
    <w:pPr>
      <w:spacing w:after="240" w:line="300" w:lineRule="auto"/>
      <w:jc w:val="both"/>
    </w:pPr>
    <w:rPr>
      <w:rFonts w:ascii="Arial" w:eastAsia="Calibri" w:hAnsi="Arial" w:cs="Times New Roman"/>
      <w:sz w:val="20"/>
      <w:szCs w:val="24"/>
    </w:rPr>
  </w:style>
  <w:style w:type="paragraph" w:styleId="Heading1">
    <w:name w:val="heading 1"/>
    <w:next w:val="ResetPara"/>
    <w:link w:val="Heading1Char"/>
    <w:uiPriority w:val="9"/>
    <w:qFormat/>
    <w:rsid w:val="007F1F01"/>
    <w:pPr>
      <w:keepNext/>
      <w:keepLines/>
      <w:numPr>
        <w:numId w:val="6"/>
      </w:numPr>
      <w:spacing w:before="240" w:after="40"/>
      <w:outlineLvl w:val="0"/>
    </w:pPr>
    <w:rPr>
      <w:rFonts w:asciiTheme="majorHAnsi" w:eastAsiaTheme="majorEastAsia" w:hAnsiTheme="majorHAnsi" w:cstheme="majorBidi"/>
      <w:b/>
      <w:caps/>
      <w:sz w:val="24"/>
      <w:szCs w:val="32"/>
    </w:rPr>
  </w:style>
  <w:style w:type="paragraph" w:styleId="Heading2">
    <w:name w:val="heading 2"/>
    <w:next w:val="ResetPara"/>
    <w:link w:val="Heading2Char"/>
    <w:uiPriority w:val="9"/>
    <w:unhideWhenUsed/>
    <w:qFormat/>
    <w:rsid w:val="007F1F01"/>
    <w:pPr>
      <w:keepNext/>
      <w:keepLines/>
      <w:numPr>
        <w:ilvl w:val="1"/>
        <w:numId w:val="6"/>
      </w:numPr>
      <w:spacing w:before="240" w:after="40"/>
      <w:outlineLvl w:val="1"/>
    </w:pPr>
    <w:rPr>
      <w:rFonts w:asciiTheme="majorHAnsi" w:eastAsiaTheme="majorEastAsia" w:hAnsiTheme="majorHAnsi" w:cstheme="majorBidi"/>
      <w:b/>
      <w:sz w:val="24"/>
      <w:szCs w:val="26"/>
    </w:rPr>
  </w:style>
  <w:style w:type="paragraph" w:styleId="Heading3">
    <w:name w:val="heading 3"/>
    <w:next w:val="ResetPara"/>
    <w:link w:val="Heading3Char"/>
    <w:uiPriority w:val="9"/>
    <w:unhideWhenUsed/>
    <w:qFormat/>
    <w:rsid w:val="003C0963"/>
    <w:pPr>
      <w:keepNext/>
      <w:keepLines/>
      <w:numPr>
        <w:ilvl w:val="2"/>
        <w:numId w:val="6"/>
      </w:numPr>
      <w:spacing w:before="240" w:after="40"/>
      <w:outlineLvl w:val="2"/>
    </w:pPr>
    <w:rPr>
      <w:rFonts w:asciiTheme="majorHAnsi" w:eastAsiaTheme="majorEastAsia" w:hAnsiTheme="majorHAnsi" w:cstheme="majorBidi"/>
      <w:b/>
      <w:sz w:val="20"/>
      <w:szCs w:val="24"/>
    </w:rPr>
  </w:style>
  <w:style w:type="paragraph" w:styleId="Heading4">
    <w:name w:val="heading 4"/>
    <w:basedOn w:val="Normal"/>
    <w:next w:val="BodyText"/>
    <w:link w:val="Heading4Char"/>
    <w:uiPriority w:val="9"/>
    <w:qFormat/>
    <w:rsid w:val="006B6119"/>
    <w:pPr>
      <w:keepNext/>
      <w:keepLines/>
      <w:spacing w:before="240" w:after="60" w:line="264" w:lineRule="auto"/>
      <w:jc w:val="left"/>
      <w:outlineLvl w:val="3"/>
    </w:pPr>
    <w:rPr>
      <w:rFonts w:asciiTheme="majorHAnsi" w:eastAsiaTheme="majorEastAsia" w:hAnsiTheme="majorHAnsi" w:cstheme="majorBidi"/>
      <w:b/>
      <w:bCs/>
      <w:iCs/>
      <w:color w:val="222324" w:themeColor="text1"/>
    </w:rPr>
  </w:style>
  <w:style w:type="paragraph" w:styleId="Heading5">
    <w:name w:val="heading 5"/>
    <w:basedOn w:val="Normal"/>
    <w:next w:val="BodyText"/>
    <w:link w:val="Heading5Char"/>
    <w:uiPriority w:val="9"/>
    <w:qFormat/>
    <w:rsid w:val="006B6119"/>
    <w:pPr>
      <w:keepNext/>
      <w:keepLines/>
      <w:spacing w:before="240" w:after="60" w:line="264" w:lineRule="auto"/>
      <w:jc w:val="left"/>
      <w:outlineLvl w:val="4"/>
    </w:pPr>
    <w:rPr>
      <w:rFonts w:asciiTheme="majorHAnsi" w:eastAsiaTheme="majorEastAsia" w:hAnsiTheme="majorHAnsi" w:cstheme="majorBidi"/>
      <w:b/>
    </w:rPr>
  </w:style>
  <w:style w:type="paragraph" w:styleId="Heading6">
    <w:name w:val="heading 6"/>
    <w:basedOn w:val="Normal"/>
    <w:next w:val="Normal"/>
    <w:link w:val="Heading6Char"/>
    <w:uiPriority w:val="1"/>
    <w:semiHidden/>
    <w:rsid w:val="006B6119"/>
    <w:pPr>
      <w:keepNext/>
      <w:keepLines/>
      <w:numPr>
        <w:ilvl w:val="5"/>
        <w:numId w:val="7"/>
      </w:numPr>
      <w:spacing w:before="200" w:after="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1"/>
    <w:semiHidden/>
    <w:rsid w:val="006B6119"/>
    <w:pPr>
      <w:keepNext/>
      <w:keepLines/>
      <w:numPr>
        <w:ilvl w:val="6"/>
        <w:numId w:val="7"/>
      </w:numPr>
      <w:spacing w:before="200" w:after="0"/>
      <w:outlineLvl w:val="6"/>
    </w:pPr>
    <w:rPr>
      <w:rFonts w:asciiTheme="majorHAnsi" w:eastAsiaTheme="majorEastAsia" w:hAnsiTheme="majorHAnsi" w:cstheme="majorBidi"/>
      <w:i/>
      <w:iCs/>
      <w:color w:val="575A5C" w:themeColor="text1" w:themeTint="BF"/>
    </w:rPr>
  </w:style>
  <w:style w:type="paragraph" w:styleId="Heading8">
    <w:name w:val="heading 8"/>
    <w:basedOn w:val="Normal"/>
    <w:next w:val="Normal"/>
    <w:link w:val="Heading8Char"/>
    <w:uiPriority w:val="1"/>
    <w:semiHidden/>
    <w:rsid w:val="006B6119"/>
    <w:pPr>
      <w:keepNext/>
      <w:keepLines/>
      <w:spacing w:before="200" w:after="0"/>
      <w:outlineLvl w:val="7"/>
    </w:pPr>
    <w:rPr>
      <w:rFonts w:asciiTheme="majorHAnsi" w:eastAsiaTheme="majorEastAsia" w:hAnsiTheme="majorHAnsi" w:cstheme="majorBidi"/>
      <w:color w:val="575A5C" w:themeColor="text1" w:themeTint="BF"/>
      <w:szCs w:val="20"/>
    </w:rPr>
  </w:style>
  <w:style w:type="paragraph" w:styleId="Heading9">
    <w:name w:val="heading 9"/>
    <w:basedOn w:val="Normal"/>
    <w:next w:val="Normal"/>
    <w:link w:val="Heading9Char"/>
    <w:uiPriority w:val="1"/>
    <w:semiHidden/>
    <w:rsid w:val="006B6119"/>
    <w:pPr>
      <w:keepNext/>
      <w:keepLines/>
      <w:spacing w:before="200" w:after="0"/>
      <w:outlineLvl w:val="8"/>
    </w:pPr>
    <w:rPr>
      <w:rFonts w:asciiTheme="majorHAnsi" w:eastAsiaTheme="majorEastAsia" w:hAnsiTheme="majorHAnsi" w:cstheme="majorBidi"/>
      <w:i/>
      <w:iCs/>
      <w:color w:val="575A5C"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90AF7"/>
    <w:pPr>
      <w:tabs>
        <w:tab w:val="left" w:pos="896"/>
      </w:tabs>
      <w:spacing w:after="0" w:line="240" w:lineRule="auto"/>
      <w:ind w:right="1671"/>
      <w:jc w:val="left"/>
    </w:pPr>
    <w:rPr>
      <w:rFonts w:asciiTheme="majorHAnsi" w:hAnsiTheme="majorHAnsi"/>
      <w:bCs/>
      <w:caps/>
      <w:noProof/>
      <w:sz w:val="16"/>
      <w:lang w:eastAsia="en-AU"/>
    </w:rPr>
  </w:style>
  <w:style w:type="character" w:customStyle="1" w:styleId="HeaderChar">
    <w:name w:val="Header Char"/>
    <w:basedOn w:val="DefaultParagraphFont"/>
    <w:link w:val="Header"/>
    <w:uiPriority w:val="99"/>
    <w:rsid w:val="00090AF7"/>
    <w:rPr>
      <w:rFonts w:asciiTheme="majorHAnsi" w:eastAsia="Calibri" w:hAnsiTheme="majorHAnsi" w:cs="Times New Roman"/>
      <w:bCs/>
      <w:caps/>
      <w:noProof/>
      <w:sz w:val="16"/>
      <w:szCs w:val="24"/>
      <w:lang w:eastAsia="en-AU"/>
    </w:rPr>
  </w:style>
  <w:style w:type="paragraph" w:styleId="Footer">
    <w:name w:val="footer"/>
    <w:basedOn w:val="Normal"/>
    <w:link w:val="FooterChar"/>
    <w:uiPriority w:val="99"/>
    <w:rsid w:val="00C45A03"/>
    <w:pPr>
      <w:tabs>
        <w:tab w:val="right" w:pos="8239"/>
        <w:tab w:val="right" w:pos="9185"/>
      </w:tabs>
      <w:spacing w:after="0" w:line="240" w:lineRule="auto"/>
      <w:jc w:val="left"/>
    </w:pPr>
    <w:rPr>
      <w:rFonts w:asciiTheme="majorHAnsi" w:hAnsiTheme="majorHAnsi"/>
      <w:sz w:val="16"/>
    </w:rPr>
  </w:style>
  <w:style w:type="character" w:customStyle="1" w:styleId="FooterChar">
    <w:name w:val="Footer Char"/>
    <w:basedOn w:val="DefaultParagraphFont"/>
    <w:link w:val="Footer"/>
    <w:uiPriority w:val="99"/>
    <w:rsid w:val="00C45A03"/>
    <w:rPr>
      <w:rFonts w:asciiTheme="majorHAnsi" w:eastAsia="Calibri" w:hAnsiTheme="majorHAnsi" w:cs="Times New Roman"/>
      <w:sz w:val="16"/>
      <w:szCs w:val="24"/>
    </w:rPr>
  </w:style>
  <w:style w:type="character" w:customStyle="1" w:styleId="Heading1Char">
    <w:name w:val="Heading 1 Char"/>
    <w:basedOn w:val="DefaultParagraphFont"/>
    <w:link w:val="Heading1"/>
    <w:uiPriority w:val="9"/>
    <w:rsid w:val="007F1F01"/>
    <w:rPr>
      <w:rFonts w:asciiTheme="majorHAnsi" w:eastAsiaTheme="majorEastAsia" w:hAnsiTheme="majorHAnsi" w:cstheme="majorBidi"/>
      <w:b/>
      <w:caps/>
      <w:sz w:val="24"/>
      <w:szCs w:val="32"/>
    </w:rPr>
  </w:style>
  <w:style w:type="paragraph" w:styleId="BodyText">
    <w:name w:val="Body Text"/>
    <w:basedOn w:val="Normal"/>
    <w:link w:val="BodyTextChar"/>
    <w:qFormat/>
    <w:rsid w:val="001F1DB3"/>
    <w:pPr>
      <w:spacing w:after="120" w:line="240" w:lineRule="auto"/>
      <w:ind w:left="709"/>
      <w:jc w:val="left"/>
    </w:pPr>
    <w:rPr>
      <w:rFonts w:asciiTheme="minorHAnsi" w:eastAsiaTheme="minorHAnsi" w:hAnsiTheme="minorHAnsi" w:cstheme="minorBidi"/>
      <w:szCs w:val="22"/>
    </w:rPr>
  </w:style>
  <w:style w:type="character" w:customStyle="1" w:styleId="BodyTextChar">
    <w:name w:val="Body Text Char"/>
    <w:basedOn w:val="DefaultParagraphFont"/>
    <w:link w:val="BodyText"/>
    <w:rsid w:val="001F1DB3"/>
    <w:rPr>
      <w:sz w:val="20"/>
    </w:rPr>
  </w:style>
  <w:style w:type="paragraph" w:customStyle="1" w:styleId="AppendixHeading1">
    <w:name w:val="Appendix Heading 1"/>
    <w:basedOn w:val="Heading1"/>
    <w:next w:val="ResetPara"/>
    <w:uiPriority w:val="99"/>
    <w:qFormat/>
    <w:rsid w:val="00E450C6"/>
    <w:pPr>
      <w:pageBreakBefore/>
      <w:numPr>
        <w:numId w:val="2"/>
      </w:numPr>
      <w:tabs>
        <w:tab w:val="left" w:pos="1710"/>
      </w:tabs>
    </w:pPr>
  </w:style>
  <w:style w:type="character" w:customStyle="1" w:styleId="Heading2Char">
    <w:name w:val="Heading 2 Char"/>
    <w:basedOn w:val="DefaultParagraphFont"/>
    <w:link w:val="Heading2"/>
    <w:uiPriority w:val="9"/>
    <w:rsid w:val="007F1F01"/>
    <w:rPr>
      <w:rFonts w:asciiTheme="majorHAnsi" w:eastAsiaTheme="majorEastAsia" w:hAnsiTheme="majorHAnsi" w:cstheme="majorBidi"/>
      <w:b/>
      <w:sz w:val="24"/>
      <w:szCs w:val="26"/>
    </w:rPr>
  </w:style>
  <w:style w:type="paragraph" w:customStyle="1" w:styleId="AppendixHeading2">
    <w:name w:val="Appendix Heading 2"/>
    <w:basedOn w:val="Heading2"/>
    <w:next w:val="ResetPara"/>
    <w:uiPriority w:val="99"/>
    <w:qFormat/>
    <w:rsid w:val="007F1F01"/>
    <w:pPr>
      <w:numPr>
        <w:numId w:val="2"/>
      </w:numPr>
      <w:ind w:left="709" w:hanging="709"/>
    </w:pPr>
    <w:rPr>
      <w:noProof/>
      <w:lang w:eastAsia="en-AU"/>
    </w:rPr>
  </w:style>
  <w:style w:type="character" w:customStyle="1" w:styleId="Heading3Char">
    <w:name w:val="Heading 3 Char"/>
    <w:basedOn w:val="DefaultParagraphFont"/>
    <w:link w:val="Heading3"/>
    <w:uiPriority w:val="9"/>
    <w:rsid w:val="003C0963"/>
    <w:rPr>
      <w:rFonts w:asciiTheme="majorHAnsi" w:eastAsiaTheme="majorEastAsia" w:hAnsiTheme="majorHAnsi" w:cstheme="majorBidi"/>
      <w:b/>
      <w:sz w:val="20"/>
      <w:szCs w:val="24"/>
    </w:rPr>
  </w:style>
  <w:style w:type="paragraph" w:customStyle="1" w:styleId="AppendixHeading3">
    <w:name w:val="Appendix Heading 3"/>
    <w:basedOn w:val="Normal"/>
    <w:next w:val="ResetPara"/>
    <w:uiPriority w:val="99"/>
    <w:qFormat/>
    <w:rsid w:val="000309C1"/>
    <w:pPr>
      <w:keepNext/>
      <w:keepLines/>
      <w:numPr>
        <w:ilvl w:val="2"/>
        <w:numId w:val="2"/>
      </w:numPr>
      <w:spacing w:before="240" w:after="60" w:line="264" w:lineRule="auto"/>
      <w:ind w:left="709" w:hanging="709"/>
      <w:jc w:val="left"/>
      <w:outlineLvl w:val="2"/>
    </w:pPr>
    <w:rPr>
      <w:rFonts w:asciiTheme="majorHAnsi" w:eastAsiaTheme="majorEastAsia" w:hAnsiTheme="majorHAnsi" w:cstheme="majorBidi"/>
      <w:b/>
      <w:bCs/>
      <w:sz w:val="22"/>
    </w:rPr>
  </w:style>
  <w:style w:type="character" w:customStyle="1" w:styleId="Heading4Char">
    <w:name w:val="Heading 4 Char"/>
    <w:basedOn w:val="DefaultParagraphFont"/>
    <w:link w:val="Heading4"/>
    <w:uiPriority w:val="9"/>
    <w:rsid w:val="006B6119"/>
    <w:rPr>
      <w:rFonts w:asciiTheme="majorHAnsi" w:eastAsiaTheme="majorEastAsia" w:hAnsiTheme="majorHAnsi" w:cstheme="majorBidi"/>
      <w:b/>
      <w:bCs/>
      <w:iCs/>
      <w:color w:val="222324" w:themeColor="text1"/>
      <w:sz w:val="20"/>
      <w:szCs w:val="24"/>
    </w:rPr>
  </w:style>
  <w:style w:type="numbering" w:customStyle="1" w:styleId="AppendixList">
    <w:name w:val="Appendix List"/>
    <w:uiPriority w:val="99"/>
    <w:rsid w:val="006B6119"/>
  </w:style>
  <w:style w:type="paragraph" w:customStyle="1" w:styleId="CaptionTable">
    <w:name w:val="Caption Table"/>
    <w:basedOn w:val="Caption"/>
    <w:next w:val="BodyText"/>
    <w:uiPriority w:val="7"/>
    <w:qFormat/>
    <w:rsid w:val="00090AF7"/>
    <w:pPr>
      <w:numPr>
        <w:numId w:val="5"/>
      </w:numPr>
      <w:spacing w:after="60" w:line="264" w:lineRule="auto"/>
      <w:jc w:val="left"/>
    </w:pPr>
    <w:rPr>
      <w:rFonts w:asciiTheme="majorHAnsi" w:hAnsiTheme="majorHAnsi"/>
    </w:rPr>
  </w:style>
  <w:style w:type="paragraph" w:customStyle="1" w:styleId="CaptionFigure">
    <w:name w:val="Caption Figure"/>
    <w:basedOn w:val="Caption"/>
    <w:next w:val="Figure"/>
    <w:uiPriority w:val="7"/>
    <w:qFormat/>
    <w:rsid w:val="00090AF7"/>
    <w:pPr>
      <w:numPr>
        <w:numId w:val="4"/>
      </w:numPr>
      <w:spacing w:after="60" w:line="264" w:lineRule="auto"/>
      <w:jc w:val="left"/>
    </w:pPr>
    <w:rPr>
      <w:rFonts w:asciiTheme="majorHAnsi" w:hAnsiTheme="majorHAnsi"/>
    </w:rPr>
  </w:style>
  <w:style w:type="table" w:styleId="TableGrid">
    <w:name w:val="Table Grid"/>
    <w:aliases w:val="AEMO"/>
    <w:basedOn w:val="TableNormal"/>
    <w:uiPriority w:val="1"/>
    <w:rsid w:val="006B6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ttachmentList">
    <w:name w:val="Attachment List"/>
    <w:uiPriority w:val="99"/>
    <w:rsid w:val="006B6119"/>
    <w:pPr>
      <w:numPr>
        <w:numId w:val="3"/>
      </w:numPr>
    </w:pPr>
  </w:style>
  <w:style w:type="paragraph" w:styleId="BalloonText">
    <w:name w:val="Balloon Text"/>
    <w:basedOn w:val="Normal"/>
    <w:link w:val="BalloonTextChar"/>
    <w:uiPriority w:val="99"/>
    <w:semiHidden/>
    <w:unhideWhenUsed/>
    <w:rsid w:val="006B61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119"/>
    <w:rPr>
      <w:rFonts w:ascii="Tahoma" w:eastAsia="Calibri" w:hAnsi="Tahoma" w:cs="Tahoma"/>
      <w:sz w:val="16"/>
      <w:szCs w:val="16"/>
    </w:rPr>
  </w:style>
  <w:style w:type="paragraph" w:styleId="Bibliography">
    <w:name w:val="Bibliography"/>
    <w:basedOn w:val="Normal"/>
    <w:next w:val="Normal"/>
    <w:uiPriority w:val="37"/>
    <w:semiHidden/>
    <w:unhideWhenUsed/>
    <w:rsid w:val="006B6119"/>
  </w:style>
  <w:style w:type="paragraph" w:styleId="BlockText">
    <w:name w:val="Block Text"/>
    <w:basedOn w:val="Normal"/>
    <w:uiPriority w:val="3"/>
    <w:semiHidden/>
    <w:unhideWhenUsed/>
    <w:qFormat/>
    <w:rsid w:val="006B6119"/>
    <w:pPr>
      <w:pBdr>
        <w:top w:val="single" w:sz="2" w:space="10" w:color="C41230" w:themeColor="accent1" w:shadow="1"/>
        <w:left w:val="single" w:sz="2" w:space="10" w:color="C41230" w:themeColor="accent1" w:shadow="1"/>
        <w:bottom w:val="single" w:sz="2" w:space="10" w:color="C41230" w:themeColor="accent1" w:shadow="1"/>
        <w:right w:val="single" w:sz="2" w:space="10" w:color="C41230" w:themeColor="accent1" w:shadow="1"/>
      </w:pBdr>
      <w:ind w:left="1152" w:right="1152"/>
    </w:pPr>
    <w:rPr>
      <w:rFonts w:asciiTheme="minorHAnsi" w:eastAsiaTheme="minorEastAsia" w:hAnsiTheme="minorHAnsi" w:cstheme="minorBidi"/>
      <w:i/>
      <w:iCs/>
      <w:color w:val="C41230" w:themeColor="accent1"/>
    </w:rPr>
  </w:style>
  <w:style w:type="paragraph" w:styleId="BodyText2">
    <w:name w:val="Body Text 2"/>
    <w:basedOn w:val="Normal"/>
    <w:link w:val="BodyText2Char"/>
    <w:uiPriority w:val="99"/>
    <w:semiHidden/>
    <w:rsid w:val="006B6119"/>
    <w:pPr>
      <w:spacing w:after="120" w:line="480" w:lineRule="auto"/>
    </w:pPr>
  </w:style>
  <w:style w:type="character" w:customStyle="1" w:styleId="BodyText2Char">
    <w:name w:val="Body Text 2 Char"/>
    <w:basedOn w:val="DefaultParagraphFont"/>
    <w:link w:val="BodyText2"/>
    <w:uiPriority w:val="99"/>
    <w:semiHidden/>
    <w:rsid w:val="006B6119"/>
    <w:rPr>
      <w:rFonts w:ascii="Arial" w:eastAsia="Calibri" w:hAnsi="Arial" w:cs="Times New Roman"/>
      <w:sz w:val="20"/>
      <w:szCs w:val="24"/>
    </w:rPr>
  </w:style>
  <w:style w:type="paragraph" w:styleId="BodyText3">
    <w:name w:val="Body Text 3"/>
    <w:basedOn w:val="Normal"/>
    <w:link w:val="BodyText3Char"/>
    <w:uiPriority w:val="99"/>
    <w:semiHidden/>
    <w:rsid w:val="006B6119"/>
    <w:pPr>
      <w:spacing w:after="120"/>
    </w:pPr>
    <w:rPr>
      <w:sz w:val="16"/>
      <w:szCs w:val="16"/>
    </w:rPr>
  </w:style>
  <w:style w:type="character" w:customStyle="1" w:styleId="BodyText3Char">
    <w:name w:val="Body Text 3 Char"/>
    <w:basedOn w:val="DefaultParagraphFont"/>
    <w:link w:val="BodyText3"/>
    <w:uiPriority w:val="99"/>
    <w:semiHidden/>
    <w:rsid w:val="006B6119"/>
    <w:rPr>
      <w:rFonts w:ascii="Arial" w:eastAsia="Calibri" w:hAnsi="Arial" w:cs="Times New Roman"/>
      <w:sz w:val="16"/>
      <w:szCs w:val="16"/>
    </w:rPr>
  </w:style>
  <w:style w:type="paragraph" w:styleId="BodyTextFirstIndent">
    <w:name w:val="Body Text First Indent"/>
    <w:basedOn w:val="BodyText"/>
    <w:link w:val="BodyTextFirstIndentChar"/>
    <w:uiPriority w:val="99"/>
    <w:semiHidden/>
    <w:unhideWhenUsed/>
    <w:rsid w:val="006B6119"/>
    <w:pPr>
      <w:ind w:firstLine="425"/>
    </w:pPr>
  </w:style>
  <w:style w:type="character" w:customStyle="1" w:styleId="BodyTextFirstIndentChar">
    <w:name w:val="Body Text First Indent Char"/>
    <w:basedOn w:val="BodyTextChar"/>
    <w:link w:val="BodyTextFirstIndent"/>
    <w:uiPriority w:val="99"/>
    <w:semiHidden/>
    <w:rsid w:val="006B6119"/>
    <w:rPr>
      <w:sz w:val="20"/>
    </w:rPr>
  </w:style>
  <w:style w:type="paragraph" w:styleId="BodyTextIndent">
    <w:name w:val="Body Text Indent"/>
    <w:basedOn w:val="Normal"/>
    <w:link w:val="BodyTextIndentChar"/>
    <w:uiPriority w:val="99"/>
    <w:semiHidden/>
    <w:unhideWhenUsed/>
    <w:rsid w:val="006B6119"/>
    <w:pPr>
      <w:spacing w:after="120"/>
      <w:ind w:left="283"/>
    </w:pPr>
  </w:style>
  <w:style w:type="character" w:customStyle="1" w:styleId="BodyTextIndentChar">
    <w:name w:val="Body Text Indent Char"/>
    <w:basedOn w:val="DefaultParagraphFont"/>
    <w:link w:val="BodyTextIndent"/>
    <w:uiPriority w:val="99"/>
    <w:semiHidden/>
    <w:rsid w:val="006B6119"/>
    <w:rPr>
      <w:rFonts w:ascii="Arial" w:eastAsia="Calibri" w:hAnsi="Arial" w:cs="Times New Roman"/>
      <w:sz w:val="20"/>
      <w:szCs w:val="24"/>
    </w:rPr>
  </w:style>
  <w:style w:type="paragraph" w:styleId="BodyTextFirstIndent2">
    <w:name w:val="Body Text First Indent 2"/>
    <w:basedOn w:val="BodyTextIndent"/>
    <w:link w:val="BodyTextFirstIndent2Char"/>
    <w:uiPriority w:val="99"/>
    <w:semiHidden/>
    <w:unhideWhenUsed/>
    <w:rsid w:val="006B6119"/>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6B6119"/>
    <w:rPr>
      <w:rFonts w:ascii="Arial" w:eastAsia="Calibri" w:hAnsi="Arial" w:cs="Times New Roman"/>
      <w:sz w:val="20"/>
      <w:szCs w:val="24"/>
    </w:rPr>
  </w:style>
  <w:style w:type="paragraph" w:styleId="BodyTextIndent2">
    <w:name w:val="Body Text Indent 2"/>
    <w:basedOn w:val="Normal"/>
    <w:link w:val="BodyTextIndent2Char"/>
    <w:uiPriority w:val="99"/>
    <w:semiHidden/>
    <w:unhideWhenUsed/>
    <w:rsid w:val="006B6119"/>
    <w:pPr>
      <w:spacing w:after="120" w:line="480" w:lineRule="auto"/>
      <w:ind w:left="283"/>
    </w:pPr>
  </w:style>
  <w:style w:type="character" w:customStyle="1" w:styleId="BodyTextIndent2Char">
    <w:name w:val="Body Text Indent 2 Char"/>
    <w:basedOn w:val="DefaultParagraphFont"/>
    <w:link w:val="BodyTextIndent2"/>
    <w:uiPriority w:val="99"/>
    <w:semiHidden/>
    <w:rsid w:val="006B6119"/>
    <w:rPr>
      <w:rFonts w:ascii="Arial" w:eastAsia="Calibri" w:hAnsi="Arial" w:cs="Times New Roman"/>
      <w:sz w:val="20"/>
      <w:szCs w:val="24"/>
    </w:rPr>
  </w:style>
  <w:style w:type="paragraph" w:styleId="BodyTextIndent3">
    <w:name w:val="Body Text Indent 3"/>
    <w:basedOn w:val="Normal"/>
    <w:link w:val="BodyTextIndent3Char"/>
    <w:uiPriority w:val="99"/>
    <w:semiHidden/>
    <w:unhideWhenUsed/>
    <w:rsid w:val="006B611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B6119"/>
    <w:rPr>
      <w:rFonts w:ascii="Arial" w:eastAsia="Calibri" w:hAnsi="Arial" w:cs="Times New Roman"/>
      <w:sz w:val="16"/>
      <w:szCs w:val="16"/>
    </w:rPr>
  </w:style>
  <w:style w:type="paragraph" w:customStyle="1" w:styleId="BodyTextSummary">
    <w:name w:val="Body Text Summary"/>
    <w:basedOn w:val="BodyText"/>
    <w:semiHidden/>
    <w:rsid w:val="006B6119"/>
    <w:pPr>
      <w:spacing w:line="300" w:lineRule="auto"/>
    </w:pPr>
    <w:rPr>
      <w:rFonts w:cstheme="minorHAnsi"/>
      <w:color w:val="F47321"/>
      <w:sz w:val="24"/>
    </w:rPr>
  </w:style>
  <w:style w:type="paragraph" w:styleId="Caption">
    <w:name w:val="caption"/>
    <w:basedOn w:val="Normal"/>
    <w:next w:val="Normal"/>
    <w:semiHidden/>
    <w:qFormat/>
    <w:rsid w:val="006B6119"/>
    <w:pPr>
      <w:keepNext/>
      <w:spacing w:before="240" w:after="40" w:line="240" w:lineRule="auto"/>
    </w:pPr>
    <w:rPr>
      <w:b/>
      <w:bCs/>
      <w:sz w:val="18"/>
      <w:szCs w:val="18"/>
    </w:rPr>
  </w:style>
  <w:style w:type="paragraph" w:styleId="Closing">
    <w:name w:val="Closing"/>
    <w:basedOn w:val="Normal"/>
    <w:link w:val="ClosingChar"/>
    <w:uiPriority w:val="99"/>
    <w:semiHidden/>
    <w:unhideWhenUsed/>
    <w:rsid w:val="006B6119"/>
    <w:pPr>
      <w:spacing w:after="0" w:line="240" w:lineRule="auto"/>
      <w:ind w:left="4252"/>
    </w:pPr>
  </w:style>
  <w:style w:type="character" w:customStyle="1" w:styleId="ClosingChar">
    <w:name w:val="Closing Char"/>
    <w:basedOn w:val="DefaultParagraphFont"/>
    <w:link w:val="Closing"/>
    <w:uiPriority w:val="99"/>
    <w:semiHidden/>
    <w:rsid w:val="006B6119"/>
    <w:rPr>
      <w:rFonts w:ascii="Arial" w:eastAsia="Calibri" w:hAnsi="Arial" w:cs="Times New Roman"/>
      <w:sz w:val="20"/>
      <w:szCs w:val="24"/>
    </w:rPr>
  </w:style>
  <w:style w:type="paragraph" w:styleId="CommentText">
    <w:name w:val="annotation text"/>
    <w:basedOn w:val="Normal"/>
    <w:link w:val="CommentTextChar"/>
    <w:uiPriority w:val="99"/>
    <w:unhideWhenUsed/>
    <w:rsid w:val="006B6119"/>
    <w:pPr>
      <w:spacing w:line="240" w:lineRule="auto"/>
    </w:pPr>
    <w:rPr>
      <w:szCs w:val="20"/>
    </w:rPr>
  </w:style>
  <w:style w:type="character" w:customStyle="1" w:styleId="CommentTextChar">
    <w:name w:val="Comment Text Char"/>
    <w:basedOn w:val="DefaultParagraphFont"/>
    <w:link w:val="CommentText"/>
    <w:uiPriority w:val="99"/>
    <w:rsid w:val="006B6119"/>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6B6119"/>
    <w:rPr>
      <w:b/>
      <w:bCs/>
    </w:rPr>
  </w:style>
  <w:style w:type="character" w:customStyle="1" w:styleId="CommentSubjectChar">
    <w:name w:val="Comment Subject Char"/>
    <w:basedOn w:val="CommentTextChar"/>
    <w:link w:val="CommentSubject"/>
    <w:uiPriority w:val="99"/>
    <w:semiHidden/>
    <w:rsid w:val="006B6119"/>
    <w:rPr>
      <w:rFonts w:ascii="Arial" w:eastAsia="Calibri" w:hAnsi="Arial" w:cs="Times New Roman"/>
      <w:b/>
      <w:bCs/>
      <w:sz w:val="20"/>
      <w:szCs w:val="20"/>
    </w:rPr>
  </w:style>
  <w:style w:type="paragraph" w:styleId="Date">
    <w:name w:val="Date"/>
    <w:basedOn w:val="Normal"/>
    <w:next w:val="Normal"/>
    <w:link w:val="DateChar"/>
    <w:uiPriority w:val="99"/>
    <w:semiHidden/>
    <w:unhideWhenUsed/>
    <w:rsid w:val="006B6119"/>
  </w:style>
  <w:style w:type="character" w:customStyle="1" w:styleId="DateChar">
    <w:name w:val="Date Char"/>
    <w:basedOn w:val="DefaultParagraphFont"/>
    <w:link w:val="Date"/>
    <w:uiPriority w:val="99"/>
    <w:semiHidden/>
    <w:rsid w:val="006B6119"/>
    <w:rPr>
      <w:rFonts w:ascii="Arial" w:eastAsia="Calibri" w:hAnsi="Arial" w:cs="Times New Roman"/>
      <w:sz w:val="20"/>
      <w:szCs w:val="24"/>
    </w:rPr>
  </w:style>
  <w:style w:type="paragraph" w:styleId="DocumentMap">
    <w:name w:val="Document Map"/>
    <w:basedOn w:val="Normal"/>
    <w:link w:val="DocumentMapChar"/>
    <w:uiPriority w:val="99"/>
    <w:semiHidden/>
    <w:unhideWhenUsed/>
    <w:rsid w:val="006B611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B6119"/>
    <w:rPr>
      <w:rFonts w:ascii="Tahoma" w:eastAsia="Calibri" w:hAnsi="Tahoma" w:cs="Tahoma"/>
      <w:sz w:val="16"/>
      <w:szCs w:val="16"/>
    </w:rPr>
  </w:style>
  <w:style w:type="paragraph" w:styleId="E-mailSignature">
    <w:name w:val="E-mail Signature"/>
    <w:basedOn w:val="Normal"/>
    <w:link w:val="E-mailSignatureChar"/>
    <w:uiPriority w:val="99"/>
    <w:semiHidden/>
    <w:unhideWhenUsed/>
    <w:rsid w:val="006B6119"/>
    <w:pPr>
      <w:spacing w:after="0" w:line="240" w:lineRule="auto"/>
    </w:pPr>
  </w:style>
  <w:style w:type="character" w:customStyle="1" w:styleId="E-mailSignatureChar">
    <w:name w:val="E-mail Signature Char"/>
    <w:basedOn w:val="DefaultParagraphFont"/>
    <w:link w:val="E-mailSignature"/>
    <w:uiPriority w:val="99"/>
    <w:semiHidden/>
    <w:rsid w:val="006B6119"/>
    <w:rPr>
      <w:rFonts w:ascii="Arial" w:eastAsia="Calibri" w:hAnsi="Arial" w:cs="Times New Roman"/>
      <w:sz w:val="20"/>
      <w:szCs w:val="24"/>
    </w:rPr>
  </w:style>
  <w:style w:type="paragraph" w:styleId="EndnoteText">
    <w:name w:val="endnote text"/>
    <w:basedOn w:val="Normal"/>
    <w:link w:val="EndnoteTextChar"/>
    <w:uiPriority w:val="99"/>
    <w:semiHidden/>
    <w:unhideWhenUsed/>
    <w:rsid w:val="006B6119"/>
    <w:pPr>
      <w:spacing w:after="0" w:line="240" w:lineRule="auto"/>
    </w:pPr>
    <w:rPr>
      <w:szCs w:val="20"/>
    </w:rPr>
  </w:style>
  <w:style w:type="character" w:customStyle="1" w:styleId="EndnoteTextChar">
    <w:name w:val="Endnote Text Char"/>
    <w:basedOn w:val="DefaultParagraphFont"/>
    <w:link w:val="EndnoteText"/>
    <w:uiPriority w:val="99"/>
    <w:semiHidden/>
    <w:rsid w:val="006B6119"/>
    <w:rPr>
      <w:rFonts w:ascii="Arial" w:eastAsia="Calibri" w:hAnsi="Arial" w:cs="Times New Roman"/>
      <w:sz w:val="20"/>
      <w:szCs w:val="20"/>
    </w:rPr>
  </w:style>
  <w:style w:type="paragraph" w:styleId="EnvelopeAddress">
    <w:name w:val="envelope address"/>
    <w:basedOn w:val="Normal"/>
    <w:uiPriority w:val="99"/>
    <w:semiHidden/>
    <w:unhideWhenUsed/>
    <w:rsid w:val="006B6119"/>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6B6119"/>
    <w:pPr>
      <w:spacing w:after="0" w:line="240" w:lineRule="auto"/>
    </w:pPr>
    <w:rPr>
      <w:rFonts w:asciiTheme="majorHAnsi" w:eastAsiaTheme="majorEastAsia" w:hAnsiTheme="majorHAnsi" w:cstheme="majorBidi"/>
      <w:szCs w:val="20"/>
    </w:rPr>
  </w:style>
  <w:style w:type="paragraph" w:customStyle="1" w:styleId="Figure">
    <w:name w:val="Figure"/>
    <w:basedOn w:val="Caption"/>
    <w:next w:val="TableFootnote"/>
    <w:uiPriority w:val="7"/>
    <w:qFormat/>
    <w:rsid w:val="006B6119"/>
    <w:pPr>
      <w:shd w:val="clear" w:color="auto" w:fill="F7F5F5"/>
      <w:spacing w:before="0" w:after="0"/>
      <w:jc w:val="center"/>
    </w:pPr>
    <w:rPr>
      <w:noProof/>
      <w:lang w:eastAsia="en-AU"/>
    </w:rPr>
  </w:style>
  <w:style w:type="paragraph" w:customStyle="1" w:styleId="FooterEven">
    <w:name w:val="Footer Even"/>
    <w:basedOn w:val="Normal"/>
    <w:link w:val="FooterEvenChar"/>
    <w:semiHidden/>
    <w:rsid w:val="006B6119"/>
    <w:pPr>
      <w:tabs>
        <w:tab w:val="left" w:pos="947"/>
        <w:tab w:val="right" w:pos="9185"/>
      </w:tabs>
      <w:spacing w:after="0" w:line="240" w:lineRule="auto"/>
    </w:pPr>
    <w:rPr>
      <w:color w:val="F47321"/>
      <w:sz w:val="12"/>
    </w:rPr>
  </w:style>
  <w:style w:type="character" w:customStyle="1" w:styleId="FooterEvenChar">
    <w:name w:val="Footer Even Char"/>
    <w:basedOn w:val="DefaultParagraphFont"/>
    <w:link w:val="FooterEven"/>
    <w:semiHidden/>
    <w:rsid w:val="006B6119"/>
    <w:rPr>
      <w:rFonts w:ascii="Arial" w:eastAsia="Calibri" w:hAnsi="Arial" w:cs="Times New Roman"/>
      <w:color w:val="F47321"/>
      <w:sz w:val="12"/>
      <w:szCs w:val="24"/>
    </w:rPr>
  </w:style>
  <w:style w:type="character" w:styleId="FootnoteReference">
    <w:name w:val="footnote reference"/>
    <w:basedOn w:val="DefaultParagraphFont"/>
    <w:rsid w:val="006B6119"/>
    <w:rPr>
      <w:vertAlign w:val="superscript"/>
    </w:rPr>
  </w:style>
  <w:style w:type="paragraph" w:styleId="FootnoteText">
    <w:name w:val="footnote text"/>
    <w:basedOn w:val="Normal"/>
    <w:link w:val="FootnoteTextChar"/>
    <w:rsid w:val="0019250F"/>
    <w:pPr>
      <w:tabs>
        <w:tab w:val="left" w:pos="180"/>
      </w:tabs>
      <w:spacing w:after="0" w:line="240" w:lineRule="auto"/>
      <w:ind w:left="180" w:hanging="180"/>
      <w:jc w:val="left"/>
    </w:pPr>
    <w:rPr>
      <w:rFonts w:asciiTheme="minorHAnsi" w:hAnsiTheme="minorHAnsi"/>
      <w:sz w:val="16"/>
      <w:szCs w:val="20"/>
    </w:rPr>
  </w:style>
  <w:style w:type="character" w:customStyle="1" w:styleId="FootnoteTextChar">
    <w:name w:val="Footnote Text Char"/>
    <w:basedOn w:val="DefaultParagraphFont"/>
    <w:link w:val="FootnoteText"/>
    <w:rsid w:val="0019250F"/>
    <w:rPr>
      <w:rFonts w:eastAsia="Calibri" w:cs="Times New Roman"/>
      <w:sz w:val="16"/>
      <w:szCs w:val="20"/>
    </w:rPr>
  </w:style>
  <w:style w:type="paragraph" w:customStyle="1" w:styleId="ForewordHeading1">
    <w:name w:val="Foreword Heading 1"/>
    <w:basedOn w:val="Heading1"/>
    <w:next w:val="BodyText"/>
    <w:uiPriority w:val="5"/>
    <w:rsid w:val="006B6119"/>
    <w:pPr>
      <w:pageBreakBefore/>
      <w:numPr>
        <w:numId w:val="0"/>
      </w:numPr>
      <w:spacing w:after="60" w:line="264" w:lineRule="auto"/>
    </w:pPr>
    <w:rPr>
      <w:rFonts w:cstheme="majorHAnsi"/>
      <w:bCs/>
      <w:szCs w:val="28"/>
    </w:rPr>
  </w:style>
  <w:style w:type="paragraph" w:customStyle="1" w:styleId="ForewordHeading2">
    <w:name w:val="Foreword Heading 2"/>
    <w:basedOn w:val="Heading2"/>
    <w:next w:val="BodyText"/>
    <w:uiPriority w:val="5"/>
    <w:rsid w:val="006B6119"/>
    <w:pPr>
      <w:numPr>
        <w:ilvl w:val="0"/>
        <w:numId w:val="0"/>
      </w:numPr>
      <w:spacing w:after="60" w:line="264" w:lineRule="auto"/>
      <w:ind w:right="567"/>
    </w:pPr>
    <w:rPr>
      <w:bCs/>
      <w:szCs w:val="24"/>
    </w:rPr>
  </w:style>
  <w:style w:type="paragraph" w:customStyle="1" w:styleId="ForewordHeading3">
    <w:name w:val="Foreword Heading 3"/>
    <w:basedOn w:val="Heading3"/>
    <w:next w:val="BodyText"/>
    <w:uiPriority w:val="5"/>
    <w:rsid w:val="006B6119"/>
    <w:pPr>
      <w:numPr>
        <w:ilvl w:val="0"/>
        <w:numId w:val="0"/>
      </w:numPr>
      <w:spacing w:after="60" w:line="264" w:lineRule="auto"/>
    </w:pPr>
    <w:rPr>
      <w:bCs/>
    </w:rPr>
  </w:style>
  <w:style w:type="character" w:customStyle="1" w:styleId="Heading5Char">
    <w:name w:val="Heading 5 Char"/>
    <w:basedOn w:val="DefaultParagraphFont"/>
    <w:link w:val="Heading5"/>
    <w:uiPriority w:val="9"/>
    <w:rsid w:val="006B6119"/>
    <w:rPr>
      <w:rFonts w:asciiTheme="majorHAnsi" w:eastAsiaTheme="majorEastAsia" w:hAnsiTheme="majorHAnsi" w:cstheme="majorBidi"/>
      <w:b/>
      <w:sz w:val="20"/>
      <w:szCs w:val="24"/>
    </w:rPr>
  </w:style>
  <w:style w:type="character" w:customStyle="1" w:styleId="Heading6Char">
    <w:name w:val="Heading 6 Char"/>
    <w:basedOn w:val="DefaultParagraphFont"/>
    <w:link w:val="Heading6"/>
    <w:uiPriority w:val="1"/>
    <w:semiHidden/>
    <w:rsid w:val="006B6119"/>
    <w:rPr>
      <w:rFonts w:asciiTheme="majorHAnsi" w:eastAsiaTheme="majorEastAsia" w:hAnsiTheme="majorHAnsi" w:cstheme="majorBidi"/>
      <w:i/>
      <w:iCs/>
      <w:sz w:val="20"/>
      <w:szCs w:val="24"/>
    </w:rPr>
  </w:style>
  <w:style w:type="character" w:customStyle="1" w:styleId="Heading7Char">
    <w:name w:val="Heading 7 Char"/>
    <w:basedOn w:val="DefaultParagraphFont"/>
    <w:link w:val="Heading7"/>
    <w:uiPriority w:val="1"/>
    <w:semiHidden/>
    <w:rsid w:val="006B6119"/>
    <w:rPr>
      <w:rFonts w:asciiTheme="majorHAnsi" w:eastAsiaTheme="majorEastAsia" w:hAnsiTheme="majorHAnsi" w:cstheme="majorBidi"/>
      <w:i/>
      <w:iCs/>
      <w:color w:val="575A5C" w:themeColor="text1" w:themeTint="BF"/>
      <w:sz w:val="20"/>
      <w:szCs w:val="24"/>
    </w:rPr>
  </w:style>
  <w:style w:type="character" w:customStyle="1" w:styleId="Heading8Char">
    <w:name w:val="Heading 8 Char"/>
    <w:basedOn w:val="DefaultParagraphFont"/>
    <w:link w:val="Heading8"/>
    <w:uiPriority w:val="1"/>
    <w:semiHidden/>
    <w:rsid w:val="006B6119"/>
    <w:rPr>
      <w:rFonts w:asciiTheme="majorHAnsi" w:eastAsiaTheme="majorEastAsia" w:hAnsiTheme="majorHAnsi" w:cstheme="majorBidi"/>
      <w:color w:val="575A5C" w:themeColor="text1" w:themeTint="BF"/>
      <w:sz w:val="20"/>
      <w:szCs w:val="20"/>
    </w:rPr>
  </w:style>
  <w:style w:type="character" w:customStyle="1" w:styleId="Heading9Char">
    <w:name w:val="Heading 9 Char"/>
    <w:basedOn w:val="DefaultParagraphFont"/>
    <w:link w:val="Heading9"/>
    <w:uiPriority w:val="1"/>
    <w:semiHidden/>
    <w:rsid w:val="006B6119"/>
    <w:rPr>
      <w:rFonts w:asciiTheme="majorHAnsi" w:eastAsiaTheme="majorEastAsia" w:hAnsiTheme="majorHAnsi" w:cstheme="majorBidi"/>
      <w:i/>
      <w:iCs/>
      <w:color w:val="575A5C" w:themeColor="text1" w:themeTint="BF"/>
      <w:sz w:val="20"/>
      <w:szCs w:val="20"/>
    </w:rPr>
  </w:style>
  <w:style w:type="numbering" w:customStyle="1" w:styleId="HeadingList">
    <w:name w:val="Heading List"/>
    <w:uiPriority w:val="99"/>
    <w:rsid w:val="006B6119"/>
    <w:pPr>
      <w:numPr>
        <w:numId w:val="8"/>
      </w:numPr>
    </w:pPr>
  </w:style>
  <w:style w:type="paragraph" w:customStyle="1" w:styleId="Headingu6">
    <w:name w:val="Heading u6"/>
    <w:basedOn w:val="Heading6"/>
    <w:next w:val="BodyText"/>
    <w:semiHidden/>
    <w:rsid w:val="006B6119"/>
    <w:pPr>
      <w:numPr>
        <w:ilvl w:val="0"/>
        <w:numId w:val="0"/>
      </w:numPr>
    </w:pPr>
  </w:style>
  <w:style w:type="paragraph" w:styleId="HTMLAddress">
    <w:name w:val="HTML Address"/>
    <w:basedOn w:val="Normal"/>
    <w:link w:val="HTMLAddressChar"/>
    <w:uiPriority w:val="99"/>
    <w:semiHidden/>
    <w:unhideWhenUsed/>
    <w:rsid w:val="006B6119"/>
    <w:pPr>
      <w:spacing w:after="0" w:line="240" w:lineRule="auto"/>
    </w:pPr>
    <w:rPr>
      <w:i/>
      <w:iCs/>
    </w:rPr>
  </w:style>
  <w:style w:type="character" w:customStyle="1" w:styleId="HTMLAddressChar">
    <w:name w:val="HTML Address Char"/>
    <w:basedOn w:val="DefaultParagraphFont"/>
    <w:link w:val="HTMLAddress"/>
    <w:uiPriority w:val="99"/>
    <w:semiHidden/>
    <w:rsid w:val="006B6119"/>
    <w:rPr>
      <w:rFonts w:ascii="Arial" w:eastAsia="Calibri" w:hAnsi="Arial" w:cs="Times New Roman"/>
      <w:i/>
      <w:iCs/>
      <w:sz w:val="20"/>
      <w:szCs w:val="24"/>
    </w:rPr>
  </w:style>
  <w:style w:type="paragraph" w:styleId="HTMLPreformatted">
    <w:name w:val="HTML Preformatted"/>
    <w:basedOn w:val="Normal"/>
    <w:link w:val="HTMLPreformattedChar"/>
    <w:uiPriority w:val="99"/>
    <w:semiHidden/>
    <w:unhideWhenUsed/>
    <w:rsid w:val="006B6119"/>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6B6119"/>
    <w:rPr>
      <w:rFonts w:ascii="Consolas" w:eastAsia="Calibri" w:hAnsi="Consolas" w:cs="Times New Roman"/>
      <w:sz w:val="20"/>
      <w:szCs w:val="20"/>
    </w:rPr>
  </w:style>
  <w:style w:type="character" w:styleId="Hyperlink">
    <w:name w:val="Hyperlink"/>
    <w:basedOn w:val="BodyTextChar"/>
    <w:uiPriority w:val="99"/>
    <w:rsid w:val="00BF75A9"/>
    <w:rPr>
      <w:rFonts w:asciiTheme="minorHAnsi" w:eastAsia="Calibri" w:hAnsiTheme="minorHAnsi" w:cs="Times New Roman"/>
      <w:b w:val="0"/>
      <w:color w:val="auto"/>
      <w:sz w:val="20"/>
      <w:szCs w:val="24"/>
      <w:u w:val="single"/>
      <w:lang w:eastAsia="en-US"/>
    </w:rPr>
  </w:style>
  <w:style w:type="paragraph" w:styleId="Index1">
    <w:name w:val="index 1"/>
    <w:basedOn w:val="Normal"/>
    <w:next w:val="Normal"/>
    <w:autoRedefine/>
    <w:uiPriority w:val="99"/>
    <w:semiHidden/>
    <w:unhideWhenUsed/>
    <w:rsid w:val="006B6119"/>
    <w:pPr>
      <w:spacing w:after="0" w:line="240" w:lineRule="auto"/>
      <w:ind w:left="200" w:hanging="200"/>
    </w:pPr>
  </w:style>
  <w:style w:type="paragraph" w:styleId="Index2">
    <w:name w:val="index 2"/>
    <w:basedOn w:val="Normal"/>
    <w:next w:val="Normal"/>
    <w:autoRedefine/>
    <w:uiPriority w:val="99"/>
    <w:semiHidden/>
    <w:unhideWhenUsed/>
    <w:rsid w:val="006B6119"/>
    <w:pPr>
      <w:spacing w:after="0" w:line="240" w:lineRule="auto"/>
      <w:ind w:left="400" w:hanging="200"/>
    </w:pPr>
  </w:style>
  <w:style w:type="paragraph" w:styleId="Index3">
    <w:name w:val="index 3"/>
    <w:basedOn w:val="Normal"/>
    <w:next w:val="Normal"/>
    <w:autoRedefine/>
    <w:uiPriority w:val="99"/>
    <w:semiHidden/>
    <w:unhideWhenUsed/>
    <w:rsid w:val="006B6119"/>
    <w:pPr>
      <w:spacing w:after="0" w:line="240" w:lineRule="auto"/>
      <w:ind w:left="600" w:hanging="200"/>
    </w:pPr>
  </w:style>
  <w:style w:type="paragraph" w:styleId="Index4">
    <w:name w:val="index 4"/>
    <w:basedOn w:val="Normal"/>
    <w:next w:val="Normal"/>
    <w:autoRedefine/>
    <w:uiPriority w:val="99"/>
    <w:semiHidden/>
    <w:unhideWhenUsed/>
    <w:rsid w:val="006B6119"/>
    <w:pPr>
      <w:spacing w:after="0" w:line="240" w:lineRule="auto"/>
      <w:ind w:left="800" w:hanging="200"/>
    </w:pPr>
  </w:style>
  <w:style w:type="paragraph" w:styleId="Index5">
    <w:name w:val="index 5"/>
    <w:basedOn w:val="Normal"/>
    <w:next w:val="Normal"/>
    <w:autoRedefine/>
    <w:uiPriority w:val="99"/>
    <w:semiHidden/>
    <w:unhideWhenUsed/>
    <w:rsid w:val="006B6119"/>
    <w:pPr>
      <w:spacing w:after="0" w:line="240" w:lineRule="auto"/>
      <w:ind w:left="1000" w:hanging="200"/>
    </w:pPr>
  </w:style>
  <w:style w:type="paragraph" w:styleId="Index6">
    <w:name w:val="index 6"/>
    <w:basedOn w:val="Normal"/>
    <w:next w:val="Normal"/>
    <w:autoRedefine/>
    <w:uiPriority w:val="99"/>
    <w:semiHidden/>
    <w:unhideWhenUsed/>
    <w:rsid w:val="006B6119"/>
    <w:pPr>
      <w:spacing w:after="0" w:line="240" w:lineRule="auto"/>
      <w:ind w:left="1200" w:hanging="200"/>
    </w:pPr>
  </w:style>
  <w:style w:type="paragraph" w:styleId="Index7">
    <w:name w:val="index 7"/>
    <w:basedOn w:val="Normal"/>
    <w:next w:val="Normal"/>
    <w:autoRedefine/>
    <w:uiPriority w:val="99"/>
    <w:semiHidden/>
    <w:unhideWhenUsed/>
    <w:rsid w:val="006B6119"/>
    <w:pPr>
      <w:spacing w:after="0" w:line="240" w:lineRule="auto"/>
      <w:ind w:left="1400" w:hanging="200"/>
    </w:pPr>
  </w:style>
  <w:style w:type="paragraph" w:styleId="Index8">
    <w:name w:val="index 8"/>
    <w:basedOn w:val="Normal"/>
    <w:next w:val="Normal"/>
    <w:autoRedefine/>
    <w:uiPriority w:val="99"/>
    <w:semiHidden/>
    <w:unhideWhenUsed/>
    <w:rsid w:val="006B6119"/>
    <w:pPr>
      <w:spacing w:after="0" w:line="240" w:lineRule="auto"/>
      <w:ind w:left="1600" w:hanging="200"/>
    </w:pPr>
  </w:style>
  <w:style w:type="paragraph" w:styleId="Index9">
    <w:name w:val="index 9"/>
    <w:basedOn w:val="Normal"/>
    <w:next w:val="Normal"/>
    <w:autoRedefine/>
    <w:uiPriority w:val="99"/>
    <w:semiHidden/>
    <w:unhideWhenUsed/>
    <w:rsid w:val="006B6119"/>
    <w:pPr>
      <w:spacing w:after="0" w:line="240" w:lineRule="auto"/>
      <w:ind w:left="1800" w:hanging="200"/>
    </w:pPr>
  </w:style>
  <w:style w:type="paragraph" w:styleId="IndexHeading">
    <w:name w:val="index heading"/>
    <w:basedOn w:val="Normal"/>
    <w:next w:val="Index1"/>
    <w:uiPriority w:val="99"/>
    <w:semiHidden/>
    <w:unhideWhenUsed/>
    <w:rsid w:val="006B6119"/>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rsid w:val="006B6119"/>
    <w:pPr>
      <w:pBdr>
        <w:bottom w:val="single" w:sz="4" w:space="4" w:color="C41230" w:themeColor="accent1"/>
      </w:pBdr>
      <w:spacing w:before="200" w:after="280"/>
      <w:ind w:left="936" w:right="936"/>
    </w:pPr>
    <w:rPr>
      <w:b/>
      <w:bCs/>
      <w:i/>
      <w:iCs/>
      <w:color w:val="C41230" w:themeColor="accent1"/>
    </w:rPr>
  </w:style>
  <w:style w:type="character" w:customStyle="1" w:styleId="IntenseQuoteChar">
    <w:name w:val="Intense Quote Char"/>
    <w:basedOn w:val="DefaultParagraphFont"/>
    <w:link w:val="IntenseQuote"/>
    <w:uiPriority w:val="30"/>
    <w:semiHidden/>
    <w:rsid w:val="006B6119"/>
    <w:rPr>
      <w:rFonts w:ascii="Arial" w:eastAsia="Calibri" w:hAnsi="Arial" w:cs="Times New Roman"/>
      <w:b/>
      <w:bCs/>
      <w:i/>
      <w:iCs/>
      <w:color w:val="C41230" w:themeColor="accent1"/>
      <w:sz w:val="20"/>
      <w:szCs w:val="24"/>
    </w:rPr>
  </w:style>
  <w:style w:type="paragraph" w:styleId="List">
    <w:name w:val="List"/>
    <w:basedOn w:val="Normal"/>
    <w:uiPriority w:val="99"/>
    <w:semiHidden/>
    <w:rsid w:val="006B6119"/>
    <w:pPr>
      <w:ind w:left="283" w:hanging="283"/>
      <w:contextualSpacing/>
    </w:pPr>
  </w:style>
  <w:style w:type="paragraph" w:styleId="List2">
    <w:name w:val="List 2"/>
    <w:basedOn w:val="Normal"/>
    <w:uiPriority w:val="99"/>
    <w:semiHidden/>
    <w:rsid w:val="006B6119"/>
    <w:pPr>
      <w:ind w:left="566" w:hanging="283"/>
      <w:contextualSpacing/>
    </w:pPr>
  </w:style>
  <w:style w:type="paragraph" w:styleId="List3">
    <w:name w:val="List 3"/>
    <w:basedOn w:val="Normal"/>
    <w:uiPriority w:val="99"/>
    <w:semiHidden/>
    <w:rsid w:val="006B6119"/>
    <w:pPr>
      <w:ind w:left="849" w:hanging="283"/>
      <w:contextualSpacing/>
    </w:pPr>
  </w:style>
  <w:style w:type="paragraph" w:styleId="List4">
    <w:name w:val="List 4"/>
    <w:basedOn w:val="Normal"/>
    <w:uiPriority w:val="99"/>
    <w:semiHidden/>
    <w:rsid w:val="006B6119"/>
    <w:pPr>
      <w:ind w:left="1132" w:hanging="283"/>
      <w:contextualSpacing/>
    </w:pPr>
  </w:style>
  <w:style w:type="paragraph" w:styleId="List5">
    <w:name w:val="List 5"/>
    <w:basedOn w:val="Normal"/>
    <w:uiPriority w:val="99"/>
    <w:semiHidden/>
    <w:rsid w:val="006B6119"/>
    <w:pPr>
      <w:ind w:left="1415" w:hanging="283"/>
      <w:contextualSpacing/>
    </w:pPr>
  </w:style>
  <w:style w:type="paragraph" w:styleId="ListBullet">
    <w:name w:val="List Bullet"/>
    <w:aliases w:val="List Bullet - AEMO"/>
    <w:basedOn w:val="BodyText"/>
    <w:qFormat/>
    <w:rsid w:val="006B6119"/>
    <w:pPr>
      <w:numPr>
        <w:numId w:val="9"/>
      </w:numPr>
      <w:spacing w:after="60"/>
    </w:pPr>
  </w:style>
  <w:style w:type="paragraph" w:styleId="ListBullet2">
    <w:name w:val="List Bullet 2"/>
    <w:basedOn w:val="Normal"/>
    <w:uiPriority w:val="5"/>
    <w:qFormat/>
    <w:rsid w:val="006B6119"/>
    <w:pPr>
      <w:numPr>
        <w:ilvl w:val="1"/>
        <w:numId w:val="9"/>
      </w:numPr>
      <w:spacing w:after="60" w:line="260" w:lineRule="atLeast"/>
      <w:jc w:val="left"/>
    </w:pPr>
    <w:rPr>
      <w:rFonts w:asciiTheme="minorHAnsi" w:hAnsiTheme="minorHAnsi"/>
    </w:rPr>
  </w:style>
  <w:style w:type="paragraph" w:styleId="ListBullet3">
    <w:name w:val="List Bullet 3"/>
    <w:basedOn w:val="Normal"/>
    <w:uiPriority w:val="5"/>
    <w:rsid w:val="006B6119"/>
    <w:pPr>
      <w:numPr>
        <w:ilvl w:val="2"/>
        <w:numId w:val="9"/>
      </w:numPr>
      <w:spacing w:after="60" w:line="260" w:lineRule="atLeast"/>
      <w:jc w:val="left"/>
    </w:pPr>
    <w:rPr>
      <w:rFonts w:asciiTheme="minorHAnsi" w:hAnsiTheme="minorHAnsi"/>
    </w:rPr>
  </w:style>
  <w:style w:type="paragraph" w:styleId="ListBullet4">
    <w:name w:val="List Bullet 4"/>
    <w:basedOn w:val="Normal"/>
    <w:uiPriority w:val="99"/>
    <w:semiHidden/>
    <w:rsid w:val="006B6119"/>
    <w:pPr>
      <w:contextualSpacing/>
    </w:pPr>
  </w:style>
  <w:style w:type="paragraph" w:styleId="ListBullet5">
    <w:name w:val="List Bullet 5"/>
    <w:basedOn w:val="Normal"/>
    <w:uiPriority w:val="99"/>
    <w:semiHidden/>
    <w:rsid w:val="006B6119"/>
    <w:pPr>
      <w:contextualSpacing/>
    </w:pPr>
  </w:style>
  <w:style w:type="paragraph" w:styleId="ListContinue">
    <w:name w:val="List Continue"/>
    <w:basedOn w:val="Normal"/>
    <w:uiPriority w:val="10"/>
    <w:rsid w:val="006B6119"/>
    <w:pPr>
      <w:spacing w:after="60" w:line="260" w:lineRule="atLeast"/>
      <w:ind w:left="425"/>
      <w:jc w:val="left"/>
    </w:pPr>
    <w:rPr>
      <w:rFonts w:asciiTheme="minorHAnsi" w:hAnsiTheme="minorHAnsi"/>
    </w:rPr>
  </w:style>
  <w:style w:type="paragraph" w:styleId="ListContinue2">
    <w:name w:val="List Continue 2"/>
    <w:basedOn w:val="Normal"/>
    <w:uiPriority w:val="11"/>
    <w:rsid w:val="006B6119"/>
    <w:pPr>
      <w:spacing w:after="60" w:line="260" w:lineRule="atLeast"/>
      <w:ind w:left="709"/>
      <w:jc w:val="left"/>
    </w:pPr>
    <w:rPr>
      <w:rFonts w:asciiTheme="minorHAnsi" w:hAnsiTheme="minorHAnsi"/>
    </w:rPr>
  </w:style>
  <w:style w:type="paragraph" w:styleId="ListContinue3">
    <w:name w:val="List Continue 3"/>
    <w:basedOn w:val="Normal"/>
    <w:uiPriority w:val="12"/>
    <w:rsid w:val="006B6119"/>
    <w:pPr>
      <w:spacing w:after="60" w:line="260" w:lineRule="atLeast"/>
      <w:ind w:left="992"/>
      <w:jc w:val="left"/>
    </w:pPr>
    <w:rPr>
      <w:rFonts w:asciiTheme="minorHAnsi" w:hAnsiTheme="minorHAnsi"/>
    </w:rPr>
  </w:style>
  <w:style w:type="paragraph" w:styleId="ListContinue4">
    <w:name w:val="List Continue 4"/>
    <w:basedOn w:val="Normal"/>
    <w:uiPriority w:val="99"/>
    <w:semiHidden/>
    <w:rsid w:val="006B6119"/>
    <w:pPr>
      <w:spacing w:after="120"/>
      <w:ind w:left="1132"/>
      <w:contextualSpacing/>
    </w:pPr>
  </w:style>
  <w:style w:type="paragraph" w:styleId="ListContinue5">
    <w:name w:val="List Continue 5"/>
    <w:basedOn w:val="Normal"/>
    <w:uiPriority w:val="99"/>
    <w:semiHidden/>
    <w:rsid w:val="006B6119"/>
    <w:pPr>
      <w:spacing w:after="120"/>
      <w:ind w:left="1415"/>
      <w:contextualSpacing/>
    </w:pPr>
  </w:style>
  <w:style w:type="paragraph" w:customStyle="1" w:styleId="ListLetter">
    <w:name w:val="List Letter"/>
    <w:basedOn w:val="ListBullet"/>
    <w:uiPriority w:val="9"/>
    <w:rsid w:val="006B6119"/>
    <w:pPr>
      <w:numPr>
        <w:numId w:val="10"/>
      </w:numPr>
    </w:pPr>
  </w:style>
  <w:style w:type="paragraph" w:styleId="ListNumber">
    <w:name w:val="List Number"/>
    <w:basedOn w:val="Normal"/>
    <w:uiPriority w:val="9"/>
    <w:rsid w:val="006B6119"/>
    <w:pPr>
      <w:numPr>
        <w:numId w:val="11"/>
      </w:numPr>
      <w:spacing w:after="60" w:line="260" w:lineRule="atLeast"/>
      <w:jc w:val="left"/>
    </w:pPr>
    <w:rPr>
      <w:szCs w:val="18"/>
    </w:rPr>
  </w:style>
  <w:style w:type="paragraph" w:styleId="ListNumber2">
    <w:name w:val="List Number 2"/>
    <w:basedOn w:val="Normal"/>
    <w:uiPriority w:val="10"/>
    <w:rsid w:val="006B6119"/>
    <w:pPr>
      <w:numPr>
        <w:ilvl w:val="1"/>
        <w:numId w:val="11"/>
      </w:numPr>
      <w:spacing w:after="60" w:line="260" w:lineRule="atLeast"/>
    </w:pPr>
  </w:style>
  <w:style w:type="paragraph" w:styleId="ListNumber3">
    <w:name w:val="List Number 3"/>
    <w:basedOn w:val="Normal"/>
    <w:uiPriority w:val="11"/>
    <w:rsid w:val="006B6119"/>
    <w:pPr>
      <w:numPr>
        <w:ilvl w:val="2"/>
        <w:numId w:val="11"/>
      </w:numPr>
      <w:spacing w:after="60" w:line="260" w:lineRule="atLeast"/>
    </w:pPr>
  </w:style>
  <w:style w:type="paragraph" w:styleId="ListNumber4">
    <w:name w:val="List Number 4"/>
    <w:basedOn w:val="Normal"/>
    <w:uiPriority w:val="99"/>
    <w:semiHidden/>
    <w:unhideWhenUsed/>
    <w:rsid w:val="006B6119"/>
    <w:pPr>
      <w:contextualSpacing/>
    </w:pPr>
  </w:style>
  <w:style w:type="paragraph" w:styleId="ListNumber5">
    <w:name w:val="List Number 5"/>
    <w:basedOn w:val="Normal"/>
    <w:uiPriority w:val="99"/>
    <w:semiHidden/>
    <w:unhideWhenUsed/>
    <w:rsid w:val="006B6119"/>
    <w:pPr>
      <w:contextualSpacing/>
    </w:pPr>
  </w:style>
  <w:style w:type="paragraph" w:styleId="ListParagraph">
    <w:name w:val="List Paragraph"/>
    <w:aliases w:val="*List Paragraph"/>
    <w:basedOn w:val="Normal"/>
    <w:uiPriority w:val="34"/>
    <w:qFormat/>
    <w:rsid w:val="006B6119"/>
    <w:pPr>
      <w:ind w:left="720"/>
      <w:contextualSpacing/>
    </w:pPr>
  </w:style>
  <w:style w:type="paragraph" w:styleId="MacroText">
    <w:name w:val="macro"/>
    <w:link w:val="MacroTextChar"/>
    <w:uiPriority w:val="99"/>
    <w:semiHidden/>
    <w:unhideWhenUsed/>
    <w:rsid w:val="006B6119"/>
    <w:pPr>
      <w:tabs>
        <w:tab w:val="left" w:pos="480"/>
        <w:tab w:val="left" w:pos="960"/>
        <w:tab w:val="left" w:pos="1440"/>
        <w:tab w:val="left" w:pos="1920"/>
        <w:tab w:val="left" w:pos="2400"/>
        <w:tab w:val="left" w:pos="2880"/>
        <w:tab w:val="left" w:pos="3360"/>
        <w:tab w:val="left" w:pos="3840"/>
        <w:tab w:val="left" w:pos="4320"/>
      </w:tabs>
      <w:spacing w:after="0" w:line="300" w:lineRule="auto"/>
      <w:jc w:val="both"/>
    </w:pPr>
    <w:rPr>
      <w:rFonts w:ascii="Consolas" w:eastAsia="Calibri" w:hAnsi="Consolas" w:cs="Times New Roman"/>
      <w:sz w:val="20"/>
      <w:szCs w:val="20"/>
    </w:rPr>
  </w:style>
  <w:style w:type="character" w:customStyle="1" w:styleId="MacroTextChar">
    <w:name w:val="Macro Text Char"/>
    <w:basedOn w:val="DefaultParagraphFont"/>
    <w:link w:val="MacroText"/>
    <w:uiPriority w:val="99"/>
    <w:semiHidden/>
    <w:rsid w:val="006B6119"/>
    <w:rPr>
      <w:rFonts w:ascii="Consolas" w:eastAsia="Calibri" w:hAnsi="Consolas" w:cs="Times New Roman"/>
      <w:sz w:val="20"/>
      <w:szCs w:val="20"/>
    </w:rPr>
  </w:style>
  <w:style w:type="paragraph" w:styleId="MessageHeader">
    <w:name w:val="Message Header"/>
    <w:basedOn w:val="Normal"/>
    <w:link w:val="MessageHeaderChar"/>
    <w:uiPriority w:val="99"/>
    <w:semiHidden/>
    <w:unhideWhenUsed/>
    <w:rsid w:val="006B611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6B6119"/>
    <w:rPr>
      <w:rFonts w:asciiTheme="majorHAnsi" w:eastAsiaTheme="majorEastAsia" w:hAnsiTheme="majorHAnsi" w:cstheme="majorBidi"/>
      <w:sz w:val="24"/>
      <w:szCs w:val="24"/>
      <w:shd w:val="pct20" w:color="auto" w:fill="auto"/>
    </w:rPr>
  </w:style>
  <w:style w:type="paragraph" w:styleId="NoSpacing">
    <w:name w:val="No Spacing"/>
    <w:uiPriority w:val="99"/>
    <w:semiHidden/>
    <w:rsid w:val="006B6119"/>
    <w:pPr>
      <w:spacing w:after="0" w:line="240" w:lineRule="auto"/>
      <w:jc w:val="both"/>
    </w:pPr>
    <w:rPr>
      <w:rFonts w:ascii="Arial" w:eastAsia="Calibri" w:hAnsi="Arial" w:cs="Times New Roman"/>
      <w:sz w:val="20"/>
      <w:szCs w:val="24"/>
    </w:rPr>
  </w:style>
  <w:style w:type="paragraph" w:styleId="NormalWeb">
    <w:name w:val="Normal (Web)"/>
    <w:basedOn w:val="Normal"/>
    <w:uiPriority w:val="99"/>
    <w:semiHidden/>
    <w:rsid w:val="006B6119"/>
    <w:rPr>
      <w:rFonts w:ascii="Times New Roman" w:hAnsi="Times New Roman"/>
      <w:sz w:val="24"/>
    </w:rPr>
  </w:style>
  <w:style w:type="paragraph" w:styleId="NormalIndent">
    <w:name w:val="Normal Indent"/>
    <w:basedOn w:val="Normal"/>
    <w:link w:val="NormalIndentChar"/>
    <w:rsid w:val="006B6119"/>
    <w:pPr>
      <w:ind w:left="720"/>
    </w:pPr>
  </w:style>
  <w:style w:type="paragraph" w:styleId="NoteHeading">
    <w:name w:val="Note Heading"/>
    <w:basedOn w:val="Normal"/>
    <w:next w:val="Normal"/>
    <w:link w:val="NoteHeadingChar"/>
    <w:uiPriority w:val="99"/>
    <w:semiHidden/>
    <w:rsid w:val="006B6119"/>
    <w:pPr>
      <w:spacing w:after="0" w:line="240" w:lineRule="auto"/>
    </w:pPr>
  </w:style>
  <w:style w:type="character" w:customStyle="1" w:styleId="NoteHeadingChar">
    <w:name w:val="Note Heading Char"/>
    <w:basedOn w:val="DefaultParagraphFont"/>
    <w:link w:val="NoteHeading"/>
    <w:uiPriority w:val="99"/>
    <w:semiHidden/>
    <w:rsid w:val="006B6119"/>
    <w:rPr>
      <w:rFonts w:ascii="Arial" w:eastAsia="Calibri" w:hAnsi="Arial" w:cs="Times New Roman"/>
      <w:sz w:val="20"/>
      <w:szCs w:val="24"/>
    </w:rPr>
  </w:style>
  <w:style w:type="paragraph" w:styleId="PlainText">
    <w:name w:val="Plain Text"/>
    <w:basedOn w:val="Normal"/>
    <w:link w:val="PlainTextChar"/>
    <w:uiPriority w:val="99"/>
    <w:semiHidden/>
    <w:unhideWhenUsed/>
    <w:rsid w:val="006B611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B6119"/>
    <w:rPr>
      <w:rFonts w:ascii="Consolas" w:eastAsia="Calibri" w:hAnsi="Consolas" w:cs="Times New Roman"/>
      <w:sz w:val="21"/>
      <w:szCs w:val="21"/>
    </w:rPr>
  </w:style>
  <w:style w:type="paragraph" w:customStyle="1" w:styleId="Published">
    <w:name w:val="Published"/>
    <w:semiHidden/>
    <w:rsid w:val="006B6119"/>
    <w:pPr>
      <w:tabs>
        <w:tab w:val="right" w:pos="8037"/>
        <w:tab w:val="right" w:pos="8969"/>
      </w:tabs>
      <w:spacing w:after="0" w:line="240" w:lineRule="auto"/>
    </w:pPr>
    <w:rPr>
      <w:rFonts w:ascii="Arial" w:eastAsia="Calibri" w:hAnsi="Arial" w:cs="Times New Roman"/>
      <w:color w:val="194164"/>
      <w:sz w:val="52"/>
      <w:szCs w:val="52"/>
    </w:rPr>
  </w:style>
  <w:style w:type="paragraph" w:styleId="Quote">
    <w:name w:val="Quote"/>
    <w:basedOn w:val="Normal"/>
    <w:next w:val="Normal"/>
    <w:link w:val="QuoteChar"/>
    <w:uiPriority w:val="29"/>
    <w:semiHidden/>
    <w:rsid w:val="006B6119"/>
    <w:pPr>
      <w:spacing w:after="200" w:line="240" w:lineRule="auto"/>
      <w:jc w:val="right"/>
    </w:pPr>
    <w:rPr>
      <w:i/>
      <w:iCs/>
      <w:color w:val="82859C" w:themeColor="accent5"/>
    </w:rPr>
  </w:style>
  <w:style w:type="character" w:customStyle="1" w:styleId="QuoteChar">
    <w:name w:val="Quote Char"/>
    <w:basedOn w:val="DefaultParagraphFont"/>
    <w:link w:val="Quote"/>
    <w:uiPriority w:val="29"/>
    <w:semiHidden/>
    <w:rsid w:val="006B6119"/>
    <w:rPr>
      <w:rFonts w:ascii="Arial" w:eastAsia="Calibri" w:hAnsi="Arial" w:cs="Times New Roman"/>
      <w:i/>
      <w:iCs/>
      <w:color w:val="82859C" w:themeColor="accent5"/>
      <w:sz w:val="20"/>
      <w:szCs w:val="24"/>
    </w:rPr>
  </w:style>
  <w:style w:type="paragraph" w:styleId="Salutation">
    <w:name w:val="Salutation"/>
    <w:basedOn w:val="Normal"/>
    <w:next w:val="Normal"/>
    <w:link w:val="SalutationChar"/>
    <w:uiPriority w:val="99"/>
    <w:semiHidden/>
    <w:unhideWhenUsed/>
    <w:rsid w:val="006B6119"/>
  </w:style>
  <w:style w:type="character" w:customStyle="1" w:styleId="SalutationChar">
    <w:name w:val="Salutation Char"/>
    <w:basedOn w:val="DefaultParagraphFont"/>
    <w:link w:val="Salutation"/>
    <w:uiPriority w:val="99"/>
    <w:semiHidden/>
    <w:rsid w:val="006B6119"/>
    <w:rPr>
      <w:rFonts w:ascii="Arial" w:eastAsia="Calibri" w:hAnsi="Arial" w:cs="Times New Roman"/>
      <w:sz w:val="20"/>
      <w:szCs w:val="24"/>
    </w:rPr>
  </w:style>
  <w:style w:type="paragraph" w:styleId="Signature">
    <w:name w:val="Signature"/>
    <w:basedOn w:val="Normal"/>
    <w:link w:val="SignatureChar"/>
    <w:uiPriority w:val="99"/>
    <w:semiHidden/>
    <w:unhideWhenUsed/>
    <w:rsid w:val="006B6119"/>
    <w:pPr>
      <w:spacing w:after="0" w:line="240" w:lineRule="auto"/>
      <w:ind w:left="4252"/>
    </w:pPr>
  </w:style>
  <w:style w:type="character" w:customStyle="1" w:styleId="SignatureChar">
    <w:name w:val="Signature Char"/>
    <w:basedOn w:val="DefaultParagraphFont"/>
    <w:link w:val="Signature"/>
    <w:uiPriority w:val="99"/>
    <w:semiHidden/>
    <w:rsid w:val="006B6119"/>
    <w:rPr>
      <w:rFonts w:ascii="Arial" w:eastAsia="Calibri" w:hAnsi="Arial" w:cs="Times New Roman"/>
      <w:sz w:val="20"/>
      <w:szCs w:val="24"/>
    </w:rPr>
  </w:style>
  <w:style w:type="paragraph" w:styleId="Subtitle">
    <w:name w:val="Subtitle"/>
    <w:basedOn w:val="Normal"/>
    <w:next w:val="Normal"/>
    <w:link w:val="SubtitleChar"/>
    <w:semiHidden/>
    <w:rsid w:val="006B6119"/>
    <w:pPr>
      <w:keepNext/>
      <w:numPr>
        <w:ilvl w:val="1"/>
      </w:numPr>
      <w:spacing w:after="0" w:line="240" w:lineRule="auto"/>
      <w:jc w:val="left"/>
    </w:pPr>
    <w:rPr>
      <w:rFonts w:eastAsiaTheme="majorEastAsia" w:cstheme="majorBidi"/>
      <w:iCs/>
      <w:caps/>
      <w:color w:val="F47321"/>
      <w:sz w:val="30"/>
      <w:szCs w:val="30"/>
    </w:rPr>
  </w:style>
  <w:style w:type="character" w:customStyle="1" w:styleId="SubtitleChar">
    <w:name w:val="Subtitle Char"/>
    <w:basedOn w:val="DefaultParagraphFont"/>
    <w:link w:val="Subtitle"/>
    <w:semiHidden/>
    <w:rsid w:val="006B6119"/>
    <w:rPr>
      <w:rFonts w:ascii="Arial" w:eastAsiaTheme="majorEastAsia" w:hAnsi="Arial" w:cstheme="majorBidi"/>
      <w:iCs/>
      <w:caps/>
      <w:color w:val="F47321"/>
      <w:sz w:val="30"/>
      <w:szCs w:val="30"/>
    </w:rPr>
  </w:style>
  <w:style w:type="table" w:customStyle="1" w:styleId="Summary">
    <w:name w:val="Summary"/>
    <w:basedOn w:val="TableNormal"/>
    <w:uiPriority w:val="99"/>
    <w:qFormat/>
    <w:rsid w:val="006B6119"/>
    <w:pPr>
      <w:spacing w:after="0" w:line="240" w:lineRule="auto"/>
    </w:pPr>
    <w:rPr>
      <w:rFonts w:ascii="Arial" w:eastAsia="Calibri" w:hAnsi="Arial" w:cs="Times New Roman"/>
      <w:sz w:val="20"/>
      <w:szCs w:val="20"/>
      <w:lang w:eastAsia="en-AU"/>
    </w:rPr>
    <w:tblPr>
      <w:tblBorders>
        <w:top w:val="single" w:sz="4" w:space="0" w:color="F7F5F5"/>
        <w:left w:val="single" w:sz="4" w:space="0" w:color="F7F5F5"/>
        <w:bottom w:val="single" w:sz="4" w:space="0" w:color="F7F5F5"/>
        <w:right w:val="single" w:sz="4" w:space="0" w:color="F7F5F5"/>
      </w:tblBorders>
      <w:tblCellMar>
        <w:top w:w="80" w:type="dxa"/>
        <w:bottom w:w="80" w:type="dxa"/>
      </w:tblCellMar>
    </w:tblPr>
    <w:tcPr>
      <w:shd w:val="clear" w:color="auto" w:fill="F7F5F5"/>
    </w:tcPr>
  </w:style>
  <w:style w:type="paragraph" w:customStyle="1" w:styleId="TableText">
    <w:name w:val="Table Text"/>
    <w:uiPriority w:val="5"/>
    <w:qFormat/>
    <w:rsid w:val="007F1F01"/>
    <w:pPr>
      <w:spacing w:before="40" w:after="40"/>
    </w:pPr>
    <w:rPr>
      <w:sz w:val="18"/>
      <w:szCs w:val="18"/>
    </w:rPr>
  </w:style>
  <w:style w:type="paragraph" w:customStyle="1" w:styleId="TableBullet">
    <w:name w:val="Table Bullet"/>
    <w:basedOn w:val="TableText"/>
    <w:uiPriority w:val="5"/>
    <w:qFormat/>
    <w:rsid w:val="006B6119"/>
    <w:pPr>
      <w:numPr>
        <w:numId w:val="14"/>
      </w:numPr>
      <w:contextualSpacing/>
    </w:pPr>
    <w:rPr>
      <w:lang w:eastAsia="en-AU"/>
    </w:rPr>
  </w:style>
  <w:style w:type="paragraph" w:customStyle="1" w:styleId="TableBullet2">
    <w:name w:val="Table Bullet 2"/>
    <w:basedOn w:val="TableBullet"/>
    <w:uiPriority w:val="5"/>
    <w:rsid w:val="006B6119"/>
    <w:pPr>
      <w:numPr>
        <w:ilvl w:val="1"/>
      </w:numPr>
    </w:pPr>
  </w:style>
  <w:style w:type="paragraph" w:customStyle="1" w:styleId="TableBulletContinue">
    <w:name w:val="Table Bullet Continue"/>
    <w:basedOn w:val="TableBullet"/>
    <w:uiPriority w:val="5"/>
    <w:rsid w:val="006B6119"/>
    <w:pPr>
      <w:numPr>
        <w:numId w:val="0"/>
      </w:numPr>
      <w:ind w:left="170"/>
    </w:pPr>
  </w:style>
  <w:style w:type="paragraph" w:customStyle="1" w:styleId="TableBulletContinue2">
    <w:name w:val="Table Bullet Continue 2"/>
    <w:basedOn w:val="TableBullet2"/>
    <w:uiPriority w:val="5"/>
    <w:rsid w:val="006B6119"/>
    <w:pPr>
      <w:numPr>
        <w:numId w:val="0"/>
      </w:numPr>
      <w:ind w:left="340"/>
    </w:pPr>
  </w:style>
  <w:style w:type="paragraph" w:customStyle="1" w:styleId="TableFootnote">
    <w:name w:val="Table Footnote"/>
    <w:uiPriority w:val="5"/>
    <w:qFormat/>
    <w:rsid w:val="007F1F01"/>
    <w:pPr>
      <w:spacing w:after="240"/>
      <w:contextualSpacing/>
    </w:pPr>
    <w:rPr>
      <w:sz w:val="16"/>
      <w:szCs w:val="18"/>
    </w:rPr>
  </w:style>
  <w:style w:type="table" w:customStyle="1" w:styleId="TableGridLight1">
    <w:name w:val="Table Grid Light1"/>
    <w:basedOn w:val="TableNormal"/>
    <w:uiPriority w:val="40"/>
    <w:rsid w:val="006B6119"/>
    <w:pPr>
      <w:spacing w:after="0" w:line="240" w:lineRule="auto"/>
    </w:pPr>
    <w:rPr>
      <w:rFonts w:ascii="Arial" w:eastAsia="Calibri" w:hAnsi="Arial" w:cs="Times New Roman"/>
      <w:sz w:val="20"/>
      <w:szCs w:val="20"/>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FrontCoverSubtitle">
    <w:name w:val="Front Cover Subtitle"/>
    <w:basedOn w:val="Subtitle"/>
    <w:uiPriority w:val="5"/>
    <w:rsid w:val="006B6119"/>
    <w:rPr>
      <w:lang w:eastAsia="en-AU"/>
    </w:rPr>
  </w:style>
  <w:style w:type="paragraph" w:customStyle="1" w:styleId="TableNumber">
    <w:name w:val="Table Number"/>
    <w:basedOn w:val="TableText"/>
    <w:uiPriority w:val="5"/>
    <w:qFormat/>
    <w:rsid w:val="006B6119"/>
    <w:pPr>
      <w:contextualSpacing/>
      <w:jc w:val="right"/>
    </w:pPr>
  </w:style>
  <w:style w:type="paragraph" w:styleId="TableofAuthorities">
    <w:name w:val="table of authorities"/>
    <w:basedOn w:val="Normal"/>
    <w:next w:val="Normal"/>
    <w:uiPriority w:val="99"/>
    <w:semiHidden/>
    <w:unhideWhenUsed/>
    <w:rsid w:val="006B6119"/>
    <w:pPr>
      <w:spacing w:after="0"/>
      <w:ind w:left="200" w:hanging="200"/>
    </w:pPr>
  </w:style>
  <w:style w:type="paragraph" w:styleId="TableofFigures">
    <w:name w:val="table of figures"/>
    <w:basedOn w:val="Normal"/>
    <w:next w:val="Normal"/>
    <w:uiPriority w:val="99"/>
    <w:semiHidden/>
    <w:rsid w:val="006B6119"/>
    <w:pPr>
      <w:tabs>
        <w:tab w:val="right" w:pos="9180"/>
      </w:tabs>
      <w:spacing w:after="57" w:line="288" w:lineRule="auto"/>
      <w:ind w:left="1134" w:right="184" w:hanging="1134"/>
      <w:contextualSpacing/>
    </w:pPr>
    <w:rPr>
      <w:noProof/>
      <w:color w:val="000000" w:themeColor="text2"/>
      <w:sz w:val="18"/>
      <w:szCs w:val="22"/>
    </w:rPr>
  </w:style>
  <w:style w:type="paragraph" w:customStyle="1" w:styleId="TableTextCentred">
    <w:name w:val="Table Text Centred"/>
    <w:basedOn w:val="TableText"/>
    <w:uiPriority w:val="5"/>
    <w:rsid w:val="006B6119"/>
    <w:pPr>
      <w:jc w:val="center"/>
    </w:pPr>
  </w:style>
  <w:style w:type="paragraph" w:customStyle="1" w:styleId="TableTitle">
    <w:name w:val="Table Title"/>
    <w:uiPriority w:val="5"/>
    <w:qFormat/>
    <w:rsid w:val="007F1F01"/>
    <w:pPr>
      <w:keepNext/>
      <w:spacing w:before="60" w:after="60"/>
    </w:pPr>
    <w:rPr>
      <w:color w:val="000000"/>
      <w:sz w:val="18"/>
      <w:szCs w:val="18"/>
      <w:lang w:val="en-US"/>
    </w:rPr>
  </w:style>
  <w:style w:type="paragraph" w:styleId="Title">
    <w:name w:val="Title"/>
    <w:basedOn w:val="Normal"/>
    <w:next w:val="Normal"/>
    <w:link w:val="TitleChar"/>
    <w:uiPriority w:val="10"/>
    <w:qFormat/>
    <w:rsid w:val="00090AF7"/>
    <w:pPr>
      <w:spacing w:after="0" w:line="620" w:lineRule="exact"/>
      <w:contextualSpacing/>
      <w:jc w:val="left"/>
    </w:pPr>
    <w:rPr>
      <w:rFonts w:asciiTheme="majorHAnsi" w:eastAsiaTheme="majorEastAsia" w:hAnsiTheme="majorHAnsi" w:cstheme="majorBidi"/>
      <w:caps/>
      <w:color w:val="360F3C" w:themeColor="accent2"/>
      <w:sz w:val="60"/>
      <w:szCs w:val="52"/>
    </w:rPr>
  </w:style>
  <w:style w:type="character" w:customStyle="1" w:styleId="TitleChar">
    <w:name w:val="Title Char"/>
    <w:basedOn w:val="DefaultParagraphFont"/>
    <w:link w:val="Title"/>
    <w:uiPriority w:val="10"/>
    <w:rsid w:val="00090AF7"/>
    <w:rPr>
      <w:rFonts w:asciiTheme="majorHAnsi" w:eastAsiaTheme="majorEastAsia" w:hAnsiTheme="majorHAnsi" w:cstheme="majorBidi"/>
      <w:caps/>
      <w:color w:val="360F3C" w:themeColor="accent2"/>
      <w:sz w:val="60"/>
      <w:szCs w:val="52"/>
    </w:rPr>
  </w:style>
  <w:style w:type="paragraph" w:styleId="TOCHeading">
    <w:name w:val="TOC Heading"/>
    <w:basedOn w:val="Normal"/>
    <w:next w:val="BodyText"/>
    <w:uiPriority w:val="39"/>
    <w:qFormat/>
    <w:rsid w:val="00090AF7"/>
    <w:pPr>
      <w:keepNext/>
      <w:keepLines/>
      <w:spacing w:before="120"/>
      <w:jc w:val="left"/>
    </w:pPr>
    <w:rPr>
      <w:rFonts w:asciiTheme="majorHAnsi" w:hAnsiTheme="majorHAnsi"/>
      <w:b/>
      <w:caps/>
      <w:sz w:val="24"/>
    </w:rPr>
  </w:style>
  <w:style w:type="paragraph" w:styleId="TOAHeading">
    <w:name w:val="toa heading"/>
    <w:basedOn w:val="TOCHeading"/>
    <w:next w:val="Normal"/>
    <w:uiPriority w:val="99"/>
    <w:semiHidden/>
    <w:rsid w:val="006B6119"/>
  </w:style>
  <w:style w:type="paragraph" w:styleId="TOC1">
    <w:name w:val="toc 1"/>
    <w:basedOn w:val="Normal"/>
    <w:next w:val="Normal"/>
    <w:uiPriority w:val="39"/>
    <w:rsid w:val="007F1F01"/>
    <w:pPr>
      <w:tabs>
        <w:tab w:val="left" w:pos="567"/>
        <w:tab w:val="right" w:pos="9180"/>
      </w:tabs>
      <w:spacing w:before="160" w:after="20" w:line="288" w:lineRule="auto"/>
      <w:ind w:left="567" w:right="255" w:hanging="567"/>
      <w:jc w:val="left"/>
    </w:pPr>
    <w:rPr>
      <w:rFonts w:eastAsia="Times New Roman"/>
      <w:b/>
      <w:caps/>
      <w:noProof/>
      <w:color w:val="000000" w:themeColor="text2"/>
    </w:rPr>
  </w:style>
  <w:style w:type="paragraph" w:styleId="TOC2">
    <w:name w:val="toc 2"/>
    <w:basedOn w:val="TOC1"/>
    <w:next w:val="Normal"/>
    <w:uiPriority w:val="39"/>
    <w:rsid w:val="006B6119"/>
    <w:pPr>
      <w:spacing w:before="0" w:after="120"/>
      <w:contextualSpacing/>
    </w:pPr>
    <w:rPr>
      <w:rFonts w:asciiTheme="minorHAnsi" w:eastAsiaTheme="minorEastAsia" w:hAnsiTheme="minorHAnsi" w:cstheme="minorBidi"/>
      <w:b w:val="0"/>
      <w:caps w:val="0"/>
      <w:szCs w:val="22"/>
      <w:lang w:eastAsia="en-AU"/>
    </w:rPr>
  </w:style>
  <w:style w:type="paragraph" w:styleId="TOC3">
    <w:name w:val="toc 3"/>
    <w:next w:val="Normal"/>
    <w:uiPriority w:val="39"/>
    <w:rsid w:val="006B6119"/>
    <w:pPr>
      <w:tabs>
        <w:tab w:val="right" w:pos="9180"/>
      </w:tabs>
      <w:spacing w:before="160" w:after="20" w:line="288" w:lineRule="auto"/>
      <w:ind w:right="255"/>
    </w:pPr>
    <w:rPr>
      <w:rFonts w:ascii="Arial Bold" w:eastAsia="Times New Roman" w:hAnsi="Arial Bold" w:cs="Times New Roman"/>
      <w:b/>
      <w:caps/>
      <w:noProof/>
      <w:color w:val="B3E0EE" w:themeColor="accent6"/>
      <w:sz w:val="20"/>
    </w:rPr>
  </w:style>
  <w:style w:type="paragraph" w:styleId="TOC4">
    <w:name w:val="toc 4"/>
    <w:basedOn w:val="Normal"/>
    <w:next w:val="Normal"/>
    <w:uiPriority w:val="39"/>
    <w:rsid w:val="006B6119"/>
    <w:pPr>
      <w:tabs>
        <w:tab w:val="right" w:pos="9177"/>
      </w:tabs>
      <w:spacing w:after="120" w:line="288" w:lineRule="auto"/>
      <w:ind w:right="567"/>
      <w:contextualSpacing/>
    </w:pPr>
    <w:rPr>
      <w:noProof/>
      <w:color w:val="B3E0EE" w:themeColor="accent6"/>
      <w:szCs w:val="18"/>
    </w:rPr>
  </w:style>
  <w:style w:type="paragraph" w:styleId="TOC5">
    <w:name w:val="toc 5"/>
    <w:basedOn w:val="Normal"/>
    <w:next w:val="Normal"/>
    <w:uiPriority w:val="39"/>
    <w:rsid w:val="007F1F01"/>
    <w:pPr>
      <w:tabs>
        <w:tab w:val="left" w:pos="1418"/>
        <w:tab w:val="right" w:pos="9180"/>
      </w:tabs>
      <w:spacing w:before="160" w:after="20" w:line="288" w:lineRule="auto"/>
      <w:ind w:left="1418" w:right="255" w:hanging="1418"/>
      <w:jc w:val="left"/>
    </w:pPr>
    <w:rPr>
      <w:rFonts w:ascii="Arial Bold" w:hAnsi="Arial Bold"/>
      <w:b/>
      <w:caps/>
      <w:noProof/>
      <w:color w:val="000000" w:themeColor="text2"/>
    </w:rPr>
  </w:style>
  <w:style w:type="paragraph" w:styleId="TOC6">
    <w:name w:val="toc 6"/>
    <w:basedOn w:val="Normal"/>
    <w:next w:val="Normal"/>
    <w:uiPriority w:val="39"/>
    <w:rsid w:val="007F1F01"/>
    <w:pPr>
      <w:tabs>
        <w:tab w:val="right" w:leader="dot" w:pos="9174"/>
      </w:tabs>
      <w:spacing w:after="120" w:line="288" w:lineRule="auto"/>
      <w:ind w:left="936" w:right="253" w:hanging="936"/>
      <w:contextualSpacing/>
      <w:jc w:val="left"/>
    </w:pPr>
    <w:rPr>
      <w:noProof/>
      <w:color w:val="000000" w:themeColor="text2"/>
      <w:szCs w:val="18"/>
    </w:rPr>
  </w:style>
  <w:style w:type="paragraph" w:styleId="TOC7">
    <w:name w:val="toc 7"/>
    <w:basedOn w:val="Normal"/>
    <w:next w:val="Normal"/>
    <w:autoRedefine/>
    <w:uiPriority w:val="39"/>
    <w:rsid w:val="006B6119"/>
    <w:pPr>
      <w:spacing w:after="100"/>
      <w:ind w:left="1200"/>
    </w:pPr>
  </w:style>
  <w:style w:type="paragraph" w:styleId="TOC8">
    <w:name w:val="toc 8"/>
    <w:basedOn w:val="Normal"/>
    <w:next w:val="Normal"/>
    <w:autoRedefine/>
    <w:uiPriority w:val="39"/>
    <w:rsid w:val="006B6119"/>
    <w:pPr>
      <w:spacing w:after="100"/>
      <w:ind w:left="1400"/>
    </w:pPr>
  </w:style>
  <w:style w:type="paragraph" w:styleId="TOC9">
    <w:name w:val="toc 9"/>
    <w:basedOn w:val="Normal"/>
    <w:next w:val="Normal"/>
    <w:autoRedefine/>
    <w:uiPriority w:val="39"/>
    <w:rsid w:val="006B6119"/>
    <w:pPr>
      <w:spacing w:after="100"/>
      <w:ind w:left="1600"/>
    </w:pPr>
  </w:style>
  <w:style w:type="paragraph" w:customStyle="1" w:styleId="ImprintFooter1">
    <w:name w:val="ImprintFooter1"/>
    <w:semiHidden/>
    <w:rsid w:val="006B6119"/>
    <w:pPr>
      <w:pBdr>
        <w:bottom w:val="single" w:sz="6" w:space="2" w:color="auto"/>
      </w:pBdr>
      <w:tabs>
        <w:tab w:val="right" w:pos="9185"/>
      </w:tabs>
      <w:spacing w:after="80" w:line="240" w:lineRule="auto"/>
    </w:pPr>
    <w:rPr>
      <w:rFonts w:ascii="Tw Cen MT" w:eastAsia="Calibri" w:hAnsi="Tw Cen MT" w:cs="Times New Roman"/>
      <w:noProof/>
      <w:sz w:val="16"/>
      <w:szCs w:val="24"/>
      <w:lang w:eastAsia="en-AU"/>
    </w:rPr>
  </w:style>
  <w:style w:type="paragraph" w:customStyle="1" w:styleId="ImprintFooter2">
    <w:name w:val="ImprintFooter2"/>
    <w:basedOn w:val="Normal"/>
    <w:semiHidden/>
    <w:rsid w:val="000C6060"/>
    <w:pPr>
      <w:tabs>
        <w:tab w:val="center" w:pos="1938"/>
        <w:tab w:val="center" w:pos="3135"/>
        <w:tab w:val="center" w:pos="4218"/>
        <w:tab w:val="center" w:pos="5757"/>
        <w:tab w:val="center" w:pos="7296"/>
        <w:tab w:val="right" w:pos="9185"/>
      </w:tabs>
      <w:spacing w:after="80"/>
      <w:jc w:val="left"/>
    </w:pPr>
    <w:rPr>
      <w:rFonts w:ascii="Tw Cen MT" w:hAnsi="Tw Cen MT"/>
      <w:kern w:val="18"/>
      <w:sz w:val="16"/>
      <w:szCs w:val="19"/>
    </w:rPr>
  </w:style>
  <w:style w:type="paragraph" w:customStyle="1" w:styleId="TableList">
    <w:name w:val="Table List"/>
    <w:uiPriority w:val="3"/>
    <w:semiHidden/>
    <w:rsid w:val="00185897"/>
    <w:pPr>
      <w:numPr>
        <w:numId w:val="15"/>
      </w:numPr>
      <w:tabs>
        <w:tab w:val="left" w:pos="170"/>
      </w:tabs>
      <w:spacing w:before="40" w:after="40" w:line="240" w:lineRule="auto"/>
    </w:pPr>
    <w:rPr>
      <w:rFonts w:eastAsia="Calibri" w:cs="Times New Roman"/>
      <w:sz w:val="18"/>
      <w:szCs w:val="24"/>
      <w:lang w:eastAsia="en-AU"/>
    </w:rPr>
  </w:style>
  <w:style w:type="table" w:customStyle="1" w:styleId="AEMOTable">
    <w:name w:val="AEMO Table"/>
    <w:basedOn w:val="TableNormal"/>
    <w:uiPriority w:val="99"/>
    <w:rsid w:val="00185897"/>
    <w:pPr>
      <w:spacing w:after="0" w:line="240" w:lineRule="auto"/>
    </w:pPr>
    <w:tblPr>
      <w:tblStyleRowBandSize w:val="1"/>
      <w:tblStyleColBandSize w:val="1"/>
      <w:tblBorders>
        <w:insideH w:val="single" w:sz="8" w:space="0" w:color="FFFFFF" w:themeColor="background1"/>
        <w:insideV w:val="single" w:sz="8" w:space="0" w:color="FFFFFF" w:themeColor="background1"/>
      </w:tblBorders>
    </w:tblPr>
    <w:trPr>
      <w:cantSplit/>
    </w:trPr>
    <w:tcPr>
      <w:shd w:val="clear" w:color="auto" w:fill="F2F2F2" w:themeFill="background1" w:themeFillShade="F2"/>
    </w:tcPr>
    <w:tblStylePr w:type="firstRow">
      <w:rPr>
        <w:b/>
      </w:rPr>
      <w:tblPr/>
      <w:trPr>
        <w:tblHeader/>
      </w:trPr>
      <w:tcPr>
        <w:shd w:val="clear" w:color="auto" w:fill="BFBFBF" w:themeFill="background1" w:themeFillShade="BF"/>
      </w:tcPr>
    </w:tblStylePr>
    <w:tblStylePr w:type="firstCol">
      <w:rPr>
        <w:b/>
        <w:color w:val="FFFFFF" w:themeColor="background1"/>
      </w:rPr>
      <w:tblPr/>
      <w:tcPr>
        <w:shd w:val="clear" w:color="auto" w:fill="134555" w:themeFill="accent6" w:themeFillShade="40"/>
      </w:tcPr>
    </w:tblStylePr>
    <w:tblStylePr w:type="band1Vert">
      <w:tblPr/>
      <w:tcPr>
        <w:shd w:val="clear" w:color="auto" w:fill="F9F8F6"/>
      </w:tcPr>
    </w:tblStylePr>
    <w:tblStylePr w:type="band2Vert">
      <w:tblPr/>
      <w:tcPr>
        <w:shd w:val="clear" w:color="auto" w:fill="E5E6EB" w:themeFill="accent5" w:themeFillTint="33"/>
      </w:tcPr>
    </w:tblStylePr>
    <w:tblStylePr w:type="band1Horz">
      <w:tblPr/>
      <w:tcPr>
        <w:shd w:val="clear" w:color="auto" w:fill="E5E6EB" w:themeFill="accent5" w:themeFillTint="33"/>
      </w:tcPr>
    </w:tblStylePr>
    <w:tblStylePr w:type="band2Horz">
      <w:tblPr/>
      <w:tcPr>
        <w:shd w:val="clear" w:color="auto" w:fill="F8F8F8"/>
      </w:tcPr>
    </w:tblStylePr>
  </w:style>
  <w:style w:type="paragraph" w:customStyle="1" w:styleId="ListLetter2">
    <w:name w:val="List Letter 2"/>
    <w:basedOn w:val="ListLetter"/>
    <w:uiPriority w:val="10"/>
    <w:rsid w:val="006B6119"/>
    <w:pPr>
      <w:numPr>
        <w:ilvl w:val="1"/>
      </w:numPr>
    </w:pPr>
  </w:style>
  <w:style w:type="paragraph" w:customStyle="1" w:styleId="ListLetter3">
    <w:name w:val="List Letter 3"/>
    <w:basedOn w:val="ListLetter2"/>
    <w:uiPriority w:val="11"/>
    <w:rsid w:val="006B6119"/>
    <w:pPr>
      <w:numPr>
        <w:ilvl w:val="2"/>
      </w:numPr>
    </w:pPr>
  </w:style>
  <w:style w:type="paragraph" w:customStyle="1" w:styleId="DocRef">
    <w:name w:val="DocRef"/>
    <w:basedOn w:val="TableText"/>
    <w:uiPriority w:val="5"/>
    <w:rsid w:val="006B6119"/>
  </w:style>
  <w:style w:type="paragraph" w:customStyle="1" w:styleId="EffectDate">
    <w:name w:val="EffectDate"/>
    <w:uiPriority w:val="5"/>
    <w:rsid w:val="006B6119"/>
    <w:pPr>
      <w:spacing w:before="40" w:after="40" w:line="240" w:lineRule="auto"/>
    </w:pPr>
    <w:rPr>
      <w:rFonts w:eastAsia="Calibri" w:cs="Times New Roman"/>
      <w:sz w:val="16"/>
      <w:szCs w:val="24"/>
    </w:rPr>
  </w:style>
  <w:style w:type="paragraph" w:customStyle="1" w:styleId="ParaNum1">
    <w:name w:val="ParaNum1"/>
    <w:basedOn w:val="BodyText"/>
    <w:rsid w:val="00E85C7E"/>
    <w:pPr>
      <w:numPr>
        <w:ilvl w:val="3"/>
        <w:numId w:val="1"/>
      </w:numPr>
    </w:pPr>
  </w:style>
  <w:style w:type="paragraph" w:customStyle="1" w:styleId="ParaNum2">
    <w:name w:val="ParaNum2"/>
    <w:basedOn w:val="ParaNum1"/>
    <w:rsid w:val="00E85C7E"/>
    <w:pPr>
      <w:numPr>
        <w:ilvl w:val="4"/>
      </w:numPr>
    </w:pPr>
  </w:style>
  <w:style w:type="paragraph" w:customStyle="1" w:styleId="ParaNum3">
    <w:name w:val="ParaNum3"/>
    <w:basedOn w:val="ParaNum2"/>
    <w:rsid w:val="00E85C7E"/>
    <w:pPr>
      <w:numPr>
        <w:ilvl w:val="5"/>
      </w:numPr>
    </w:pPr>
  </w:style>
  <w:style w:type="paragraph" w:customStyle="1" w:styleId="ParaFlw1">
    <w:name w:val="ParaFlw1"/>
    <w:basedOn w:val="Normal"/>
    <w:uiPriority w:val="5"/>
    <w:qFormat/>
    <w:rsid w:val="006B6119"/>
    <w:pPr>
      <w:spacing w:after="120" w:line="240" w:lineRule="auto"/>
      <w:ind w:left="1278"/>
      <w:jc w:val="left"/>
    </w:pPr>
    <w:rPr>
      <w:rFonts w:asciiTheme="minorHAnsi" w:eastAsiaTheme="minorHAnsi" w:hAnsiTheme="minorHAnsi" w:cstheme="minorBidi"/>
      <w:szCs w:val="22"/>
    </w:rPr>
  </w:style>
  <w:style w:type="paragraph" w:customStyle="1" w:styleId="ParaFlw2">
    <w:name w:val="ParaFlw2"/>
    <w:basedOn w:val="Normal"/>
    <w:uiPriority w:val="5"/>
    <w:qFormat/>
    <w:rsid w:val="006B6119"/>
    <w:pPr>
      <w:spacing w:after="120" w:line="240" w:lineRule="auto"/>
      <w:ind w:left="1843"/>
      <w:jc w:val="left"/>
    </w:pPr>
    <w:rPr>
      <w:rFonts w:asciiTheme="minorHAnsi" w:eastAsiaTheme="minorHAnsi" w:hAnsiTheme="minorHAnsi" w:cstheme="minorBidi"/>
      <w:szCs w:val="22"/>
    </w:rPr>
  </w:style>
  <w:style w:type="paragraph" w:customStyle="1" w:styleId="ParaFlw3">
    <w:name w:val="ParaFlw3"/>
    <w:basedOn w:val="Normal"/>
    <w:uiPriority w:val="5"/>
    <w:qFormat/>
    <w:rsid w:val="006B6119"/>
    <w:pPr>
      <w:spacing w:after="120" w:line="240" w:lineRule="auto"/>
      <w:ind w:left="2414"/>
      <w:jc w:val="left"/>
    </w:pPr>
    <w:rPr>
      <w:rFonts w:asciiTheme="minorHAnsi" w:eastAsiaTheme="minorHAnsi" w:hAnsiTheme="minorHAnsi" w:cstheme="minorBidi"/>
      <w:szCs w:val="22"/>
    </w:rPr>
  </w:style>
  <w:style w:type="paragraph" w:customStyle="1" w:styleId="Lista">
    <w:name w:val="List (a)"/>
    <w:basedOn w:val="Normal"/>
    <w:qFormat/>
    <w:rsid w:val="006B6119"/>
    <w:pPr>
      <w:numPr>
        <w:ilvl w:val="1"/>
        <w:numId w:val="12"/>
      </w:numPr>
      <w:spacing w:after="120" w:line="240" w:lineRule="auto"/>
      <w:jc w:val="left"/>
    </w:pPr>
    <w:rPr>
      <w:rFonts w:asciiTheme="minorHAnsi" w:eastAsiaTheme="minorHAnsi" w:hAnsiTheme="minorHAnsi" w:cstheme="minorBidi"/>
      <w:szCs w:val="22"/>
    </w:rPr>
  </w:style>
  <w:style w:type="paragraph" w:customStyle="1" w:styleId="Listi">
    <w:name w:val="List (i)"/>
    <w:basedOn w:val="Normal"/>
    <w:uiPriority w:val="1"/>
    <w:qFormat/>
    <w:rsid w:val="006B6119"/>
    <w:pPr>
      <w:numPr>
        <w:ilvl w:val="2"/>
        <w:numId w:val="12"/>
      </w:numPr>
      <w:spacing w:after="120" w:line="240" w:lineRule="auto"/>
      <w:jc w:val="left"/>
    </w:pPr>
    <w:rPr>
      <w:rFonts w:asciiTheme="minorHAnsi" w:eastAsiaTheme="minorHAnsi" w:hAnsiTheme="minorHAnsi" w:cstheme="minorBidi"/>
      <w:szCs w:val="22"/>
    </w:rPr>
  </w:style>
  <w:style w:type="paragraph" w:customStyle="1" w:styleId="ListA0">
    <w:name w:val="List (A)"/>
    <w:basedOn w:val="Normal"/>
    <w:uiPriority w:val="2"/>
    <w:qFormat/>
    <w:rsid w:val="006B6119"/>
    <w:pPr>
      <w:numPr>
        <w:ilvl w:val="3"/>
        <w:numId w:val="12"/>
      </w:numPr>
      <w:spacing w:after="120" w:line="240" w:lineRule="auto"/>
      <w:jc w:val="left"/>
    </w:pPr>
    <w:rPr>
      <w:rFonts w:asciiTheme="minorHAnsi" w:eastAsiaTheme="minorHAnsi" w:hAnsiTheme="minorHAnsi" w:cstheme="minorBidi"/>
      <w:szCs w:val="22"/>
    </w:rPr>
  </w:style>
  <w:style w:type="paragraph" w:customStyle="1" w:styleId="ParaFlw0">
    <w:name w:val="ParaFlw0"/>
    <w:basedOn w:val="Normal"/>
    <w:uiPriority w:val="5"/>
    <w:qFormat/>
    <w:rsid w:val="006B6119"/>
    <w:pPr>
      <w:spacing w:after="120" w:line="240" w:lineRule="auto"/>
      <w:ind w:left="710"/>
      <w:jc w:val="left"/>
    </w:pPr>
    <w:rPr>
      <w:rFonts w:asciiTheme="minorHAnsi" w:eastAsiaTheme="minorHAnsi" w:hAnsiTheme="minorHAnsi" w:cstheme="minorBidi"/>
      <w:szCs w:val="22"/>
    </w:rPr>
  </w:style>
  <w:style w:type="character" w:styleId="CommentReference">
    <w:name w:val="annotation reference"/>
    <w:basedOn w:val="DefaultParagraphFont"/>
    <w:uiPriority w:val="99"/>
    <w:unhideWhenUsed/>
    <w:rsid w:val="006B6119"/>
    <w:rPr>
      <w:sz w:val="16"/>
      <w:szCs w:val="16"/>
    </w:rPr>
  </w:style>
  <w:style w:type="table" w:customStyle="1" w:styleId="LegalFooterTable">
    <w:name w:val="LegalFooterTable"/>
    <w:basedOn w:val="TableNormal"/>
    <w:uiPriority w:val="99"/>
    <w:rsid w:val="006B6119"/>
    <w:pPr>
      <w:spacing w:after="0" w:line="240" w:lineRule="auto"/>
    </w:pPr>
    <w:tblPr>
      <w:tblCellMar>
        <w:left w:w="0" w:type="dxa"/>
        <w:right w:w="0" w:type="dxa"/>
      </w:tblCellMar>
    </w:tblPr>
  </w:style>
  <w:style w:type="paragraph" w:customStyle="1" w:styleId="ManNum1">
    <w:name w:val="ManNum1"/>
    <w:basedOn w:val="Normal"/>
    <w:uiPriority w:val="5"/>
    <w:qFormat/>
    <w:rsid w:val="006B6119"/>
    <w:pPr>
      <w:tabs>
        <w:tab w:val="left" w:pos="1278"/>
      </w:tabs>
      <w:spacing w:after="120" w:line="240" w:lineRule="auto"/>
      <w:ind w:left="1278" w:hanging="568"/>
      <w:jc w:val="left"/>
    </w:pPr>
    <w:rPr>
      <w:rFonts w:asciiTheme="minorHAnsi" w:eastAsiaTheme="minorHAnsi" w:hAnsiTheme="minorHAnsi" w:cstheme="minorBidi"/>
      <w:sz w:val="22"/>
      <w:szCs w:val="22"/>
    </w:rPr>
  </w:style>
  <w:style w:type="paragraph" w:customStyle="1" w:styleId="ManNum2">
    <w:name w:val="ManNum2"/>
    <w:basedOn w:val="Normal"/>
    <w:uiPriority w:val="5"/>
    <w:qFormat/>
    <w:rsid w:val="006B6119"/>
    <w:pPr>
      <w:tabs>
        <w:tab w:val="left" w:pos="1846"/>
      </w:tabs>
      <w:spacing w:after="120" w:line="240" w:lineRule="auto"/>
      <w:ind w:left="1846" w:hanging="568"/>
      <w:jc w:val="left"/>
    </w:pPr>
    <w:rPr>
      <w:rFonts w:asciiTheme="minorHAnsi" w:eastAsiaTheme="minorHAnsi" w:hAnsiTheme="minorHAnsi" w:cstheme="minorBidi"/>
      <w:sz w:val="22"/>
      <w:szCs w:val="22"/>
    </w:rPr>
  </w:style>
  <w:style w:type="paragraph" w:customStyle="1" w:styleId="ManNum3">
    <w:name w:val="ManNum3"/>
    <w:basedOn w:val="Normal"/>
    <w:uiPriority w:val="5"/>
    <w:qFormat/>
    <w:rsid w:val="006B6119"/>
    <w:pPr>
      <w:tabs>
        <w:tab w:val="left" w:pos="2414"/>
      </w:tabs>
      <w:spacing w:after="120" w:line="240" w:lineRule="auto"/>
      <w:ind w:left="2414" w:hanging="568"/>
      <w:jc w:val="left"/>
    </w:pPr>
    <w:rPr>
      <w:rFonts w:asciiTheme="minorHAnsi" w:eastAsiaTheme="minorHAnsi" w:hAnsiTheme="minorHAnsi" w:cstheme="minorBidi"/>
      <w:sz w:val="22"/>
      <w:szCs w:val="22"/>
    </w:rPr>
  </w:style>
  <w:style w:type="paragraph" w:customStyle="1" w:styleId="ResetPara">
    <w:name w:val="ResetPara"/>
    <w:next w:val="BodyText"/>
    <w:uiPriority w:val="99"/>
    <w:qFormat/>
    <w:rsid w:val="0019250F"/>
    <w:pPr>
      <w:keepNext/>
      <w:numPr>
        <w:numId w:val="12"/>
      </w:numPr>
      <w:spacing w:after="0" w:line="240" w:lineRule="auto"/>
    </w:pPr>
    <w:rPr>
      <w:rFonts w:eastAsiaTheme="majorEastAsia" w:cstheme="majorBidi"/>
      <w:color w:val="FF0000"/>
      <w:sz w:val="8"/>
      <w:szCs w:val="32"/>
    </w:rPr>
  </w:style>
  <w:style w:type="paragraph" w:customStyle="1" w:styleId="SchedHdg1">
    <w:name w:val="SchedHdg 1"/>
    <w:next w:val="ResetPara"/>
    <w:uiPriority w:val="8"/>
    <w:qFormat/>
    <w:rsid w:val="00DD729B"/>
    <w:pPr>
      <w:numPr>
        <w:ilvl w:val="1"/>
        <w:numId w:val="13"/>
      </w:numPr>
      <w:outlineLvl w:val="0"/>
    </w:pPr>
    <w:rPr>
      <w:rFonts w:asciiTheme="majorHAnsi" w:hAnsiTheme="majorHAnsi"/>
      <w:b/>
      <w:color w:val="222324" w:themeColor="text1"/>
      <w:sz w:val="24"/>
    </w:rPr>
  </w:style>
  <w:style w:type="paragraph" w:customStyle="1" w:styleId="SchedHdg2">
    <w:name w:val="SchedHdg 2"/>
    <w:next w:val="ResetPara"/>
    <w:uiPriority w:val="8"/>
    <w:qFormat/>
    <w:rsid w:val="00DD729B"/>
    <w:pPr>
      <w:numPr>
        <w:ilvl w:val="2"/>
        <w:numId w:val="13"/>
      </w:numPr>
      <w:outlineLvl w:val="1"/>
    </w:pPr>
    <w:rPr>
      <w:rFonts w:asciiTheme="majorHAnsi" w:hAnsiTheme="majorHAnsi"/>
      <w:b/>
      <w:color w:val="222324" w:themeColor="text1"/>
      <w:sz w:val="20"/>
    </w:rPr>
  </w:style>
  <w:style w:type="paragraph" w:customStyle="1" w:styleId="ScheduleSection">
    <w:name w:val="ScheduleSection"/>
    <w:basedOn w:val="Normal"/>
    <w:next w:val="ResetPara"/>
    <w:uiPriority w:val="8"/>
    <w:qFormat/>
    <w:rsid w:val="00DD729B"/>
    <w:pPr>
      <w:numPr>
        <w:numId w:val="13"/>
      </w:numPr>
      <w:spacing w:after="120" w:line="240" w:lineRule="auto"/>
      <w:jc w:val="left"/>
      <w:outlineLvl w:val="0"/>
    </w:pPr>
    <w:rPr>
      <w:rFonts w:asciiTheme="majorHAnsi" w:eastAsiaTheme="minorHAnsi" w:hAnsiTheme="majorHAnsi" w:cstheme="minorBidi"/>
      <w:b/>
      <w:caps/>
      <w:color w:val="222324" w:themeColor="text1"/>
      <w:sz w:val="22"/>
      <w:szCs w:val="22"/>
    </w:rPr>
  </w:style>
  <w:style w:type="paragraph" w:customStyle="1" w:styleId="TxtFlw0">
    <w:name w:val="TxtFlw0"/>
    <w:basedOn w:val="Normal"/>
    <w:qFormat/>
    <w:rsid w:val="006B6119"/>
    <w:pPr>
      <w:spacing w:after="120" w:line="240" w:lineRule="auto"/>
      <w:ind w:left="710"/>
      <w:jc w:val="left"/>
    </w:pPr>
    <w:rPr>
      <w:rFonts w:asciiTheme="minorHAnsi" w:eastAsiaTheme="minorHAnsi" w:hAnsiTheme="minorHAnsi" w:cstheme="minorBidi"/>
      <w:szCs w:val="22"/>
    </w:rPr>
  </w:style>
  <w:style w:type="paragraph" w:customStyle="1" w:styleId="TxtNum1">
    <w:name w:val="TxtNum1"/>
    <w:basedOn w:val="Normal"/>
    <w:qFormat/>
    <w:rsid w:val="006B6119"/>
    <w:pPr>
      <w:tabs>
        <w:tab w:val="num" w:pos="1276"/>
      </w:tabs>
      <w:spacing w:after="120" w:line="240" w:lineRule="auto"/>
      <w:ind w:left="1276" w:hanging="567"/>
      <w:jc w:val="left"/>
    </w:pPr>
    <w:rPr>
      <w:rFonts w:asciiTheme="minorHAnsi" w:eastAsiaTheme="minorHAnsi" w:hAnsiTheme="minorHAnsi" w:cstheme="minorBidi"/>
      <w:sz w:val="22"/>
      <w:szCs w:val="22"/>
    </w:rPr>
  </w:style>
  <w:style w:type="paragraph" w:customStyle="1" w:styleId="TxtNum2">
    <w:name w:val="TxtNum2"/>
    <w:basedOn w:val="Normal"/>
    <w:qFormat/>
    <w:rsid w:val="006B6119"/>
    <w:pPr>
      <w:tabs>
        <w:tab w:val="num" w:pos="1843"/>
      </w:tabs>
      <w:spacing w:after="120" w:line="240" w:lineRule="auto"/>
      <w:ind w:left="1843" w:hanging="567"/>
      <w:jc w:val="left"/>
    </w:pPr>
    <w:rPr>
      <w:rFonts w:asciiTheme="minorHAnsi" w:eastAsiaTheme="minorHAnsi" w:hAnsiTheme="minorHAnsi" w:cstheme="minorBidi"/>
      <w:sz w:val="22"/>
      <w:szCs w:val="22"/>
    </w:rPr>
  </w:style>
  <w:style w:type="paragraph" w:customStyle="1" w:styleId="TxtNum3">
    <w:name w:val="TxtNum3"/>
    <w:basedOn w:val="Normal"/>
    <w:qFormat/>
    <w:rsid w:val="006B6119"/>
    <w:pPr>
      <w:tabs>
        <w:tab w:val="num" w:pos="1843"/>
      </w:tabs>
      <w:spacing w:after="120" w:line="240" w:lineRule="auto"/>
      <w:ind w:left="2410" w:hanging="567"/>
      <w:jc w:val="left"/>
    </w:pPr>
    <w:rPr>
      <w:rFonts w:asciiTheme="minorHAnsi" w:eastAsiaTheme="minorHAnsi" w:hAnsiTheme="minorHAnsi" w:cstheme="minorBidi"/>
      <w:sz w:val="22"/>
      <w:szCs w:val="22"/>
    </w:rPr>
  </w:style>
  <w:style w:type="paragraph" w:customStyle="1" w:styleId="StyleFigureLeft">
    <w:name w:val="Style Figure + Left"/>
    <w:basedOn w:val="Figure"/>
    <w:rsid w:val="007F1F01"/>
    <w:pPr>
      <w:jc w:val="left"/>
    </w:pPr>
    <w:rPr>
      <w:rFonts w:eastAsia="Times New Roman"/>
      <w:szCs w:val="20"/>
    </w:rPr>
  </w:style>
  <w:style w:type="table" w:customStyle="1" w:styleId="TableGrid0">
    <w:name w:val="TableGrid"/>
    <w:rsid w:val="009C5C98"/>
    <w:pPr>
      <w:spacing w:after="0" w:line="240" w:lineRule="auto"/>
    </w:pPr>
    <w:rPr>
      <w:rFonts w:eastAsiaTheme="minorEastAsia"/>
      <w:lang w:eastAsia="en-AU"/>
    </w:rPr>
    <w:tblPr>
      <w:tblCellMar>
        <w:top w:w="0" w:type="dxa"/>
        <w:left w:w="0" w:type="dxa"/>
        <w:bottom w:w="0" w:type="dxa"/>
        <w:right w:w="0" w:type="dxa"/>
      </w:tblCellMar>
    </w:tblPr>
  </w:style>
  <w:style w:type="paragraph" w:customStyle="1" w:styleId="AARHeading2">
    <w:name w:val="AAR Heading 2"/>
    <w:basedOn w:val="Normal"/>
    <w:next w:val="NormalIndent"/>
    <w:rsid w:val="00CE71EE"/>
    <w:pPr>
      <w:keepNext/>
      <w:autoSpaceDE w:val="0"/>
      <w:autoSpaceDN w:val="0"/>
      <w:adjustRightInd w:val="0"/>
      <w:spacing w:before="200" w:after="0" w:line="312" w:lineRule="auto"/>
      <w:jc w:val="left"/>
      <w:outlineLvl w:val="1"/>
    </w:pPr>
    <w:rPr>
      <w:rFonts w:eastAsia="Times New Roman" w:cs="Arial"/>
      <w:b/>
      <w:bCs/>
      <w:szCs w:val="20"/>
    </w:rPr>
  </w:style>
  <w:style w:type="paragraph" w:customStyle="1" w:styleId="DeltaViewTableBody">
    <w:name w:val="DeltaView Table Body"/>
    <w:basedOn w:val="Normal"/>
    <w:rsid w:val="00CE71EE"/>
    <w:pPr>
      <w:autoSpaceDE w:val="0"/>
      <w:autoSpaceDN w:val="0"/>
      <w:adjustRightInd w:val="0"/>
      <w:spacing w:after="0" w:line="240" w:lineRule="auto"/>
      <w:jc w:val="left"/>
    </w:pPr>
    <w:rPr>
      <w:rFonts w:eastAsia="Times New Roman" w:cs="Arial"/>
      <w:szCs w:val="20"/>
      <w:lang w:val="en-US"/>
    </w:rPr>
  </w:style>
  <w:style w:type="paragraph" w:customStyle="1" w:styleId="footnotedescription">
    <w:name w:val="footnote description"/>
    <w:next w:val="Normal"/>
    <w:link w:val="footnotedescriptionChar"/>
    <w:hidden/>
    <w:rsid w:val="00341F0A"/>
    <w:pPr>
      <w:spacing w:after="0"/>
      <w:ind w:left="70"/>
    </w:pPr>
    <w:rPr>
      <w:rFonts w:ascii="Arial" w:eastAsia="Arial" w:hAnsi="Arial" w:cs="Arial"/>
      <w:color w:val="1E4164"/>
      <w:sz w:val="20"/>
      <w:lang w:eastAsia="en-AU"/>
    </w:rPr>
  </w:style>
  <w:style w:type="character" w:customStyle="1" w:styleId="footnotedescriptionChar">
    <w:name w:val="footnote description Char"/>
    <w:link w:val="footnotedescription"/>
    <w:rsid w:val="00341F0A"/>
    <w:rPr>
      <w:rFonts w:ascii="Arial" w:eastAsia="Arial" w:hAnsi="Arial" w:cs="Arial"/>
      <w:color w:val="1E4164"/>
      <w:sz w:val="20"/>
      <w:lang w:eastAsia="en-AU"/>
    </w:rPr>
  </w:style>
  <w:style w:type="character" w:customStyle="1" w:styleId="footnotemark">
    <w:name w:val="footnote mark"/>
    <w:hidden/>
    <w:rsid w:val="00341F0A"/>
    <w:rPr>
      <w:rFonts w:ascii="Arial" w:eastAsia="Arial" w:hAnsi="Arial" w:cs="Arial"/>
      <w:color w:val="1E4164"/>
      <w:sz w:val="20"/>
      <w:vertAlign w:val="superscript"/>
    </w:rPr>
  </w:style>
  <w:style w:type="character" w:customStyle="1" w:styleId="NormalIndentChar">
    <w:name w:val="Normal Indent Char"/>
    <w:link w:val="NormalIndent"/>
    <w:rsid w:val="00341F0A"/>
    <w:rPr>
      <w:rFonts w:ascii="Arial" w:eastAsia="Calibri" w:hAnsi="Arial" w:cs="Times New Roman"/>
      <w:sz w:val="20"/>
      <w:szCs w:val="24"/>
    </w:rPr>
  </w:style>
  <w:style w:type="table" w:styleId="GridTable1Light">
    <w:name w:val="Grid Table 1 Light"/>
    <w:basedOn w:val="TableNormal"/>
    <w:uiPriority w:val="46"/>
    <w:rsid w:val="00341F0A"/>
    <w:pPr>
      <w:spacing w:after="0" w:line="240" w:lineRule="auto"/>
    </w:pPr>
    <w:tblPr>
      <w:tblStyleRowBandSize w:val="1"/>
      <w:tblStyleColBandSize w:val="1"/>
      <w:tblBorders>
        <w:top w:val="single" w:sz="4" w:space="0" w:color="A4A6A9" w:themeColor="text1" w:themeTint="66"/>
        <w:left w:val="single" w:sz="4" w:space="0" w:color="A4A6A9" w:themeColor="text1" w:themeTint="66"/>
        <w:bottom w:val="single" w:sz="4" w:space="0" w:color="A4A6A9" w:themeColor="text1" w:themeTint="66"/>
        <w:right w:val="single" w:sz="4" w:space="0" w:color="A4A6A9" w:themeColor="text1" w:themeTint="66"/>
        <w:insideH w:val="single" w:sz="4" w:space="0" w:color="A4A6A9" w:themeColor="text1" w:themeTint="66"/>
        <w:insideV w:val="single" w:sz="4" w:space="0" w:color="A4A6A9" w:themeColor="text1" w:themeTint="66"/>
      </w:tblBorders>
    </w:tblPr>
    <w:tblStylePr w:type="firstRow">
      <w:rPr>
        <w:b/>
        <w:bCs/>
      </w:rPr>
      <w:tblPr/>
      <w:tcPr>
        <w:tcBorders>
          <w:bottom w:val="single" w:sz="12" w:space="0" w:color="777A7E" w:themeColor="text1" w:themeTint="99"/>
        </w:tcBorders>
      </w:tcPr>
    </w:tblStylePr>
    <w:tblStylePr w:type="lastRow">
      <w:rPr>
        <w:b/>
        <w:bCs/>
      </w:rPr>
      <w:tblPr/>
      <w:tcPr>
        <w:tcBorders>
          <w:top w:val="double" w:sz="2" w:space="0" w:color="777A7E" w:themeColor="text1"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rsid w:val="00341F0A"/>
    <w:rPr>
      <w:color w:val="808080"/>
      <w:shd w:val="clear" w:color="auto" w:fill="E6E6E6"/>
    </w:rPr>
  </w:style>
  <w:style w:type="paragraph" w:customStyle="1" w:styleId="Heading3APA">
    <w:name w:val="Heading 3 APA"/>
    <w:basedOn w:val="Heading2"/>
    <w:link w:val="Heading3APAChar"/>
    <w:qFormat/>
    <w:rsid w:val="008834DE"/>
  </w:style>
  <w:style w:type="character" w:customStyle="1" w:styleId="UnresolvedMention2">
    <w:name w:val="Unresolved Mention2"/>
    <w:basedOn w:val="DefaultParagraphFont"/>
    <w:uiPriority w:val="99"/>
    <w:semiHidden/>
    <w:unhideWhenUsed/>
    <w:rsid w:val="00276B56"/>
    <w:rPr>
      <w:color w:val="808080"/>
      <w:shd w:val="clear" w:color="auto" w:fill="E6E6E6"/>
    </w:rPr>
  </w:style>
  <w:style w:type="character" w:customStyle="1" w:styleId="Heading3APAChar">
    <w:name w:val="Heading 3 APA Char"/>
    <w:basedOn w:val="Heading2Char"/>
    <w:link w:val="Heading3APA"/>
    <w:rsid w:val="008834DE"/>
    <w:rPr>
      <w:rFonts w:asciiTheme="majorHAnsi" w:eastAsiaTheme="majorEastAsia" w:hAnsiTheme="majorHAnsi" w:cstheme="majorBidi"/>
      <w:b/>
      <w:sz w:val="24"/>
      <w:szCs w:val="26"/>
    </w:rPr>
  </w:style>
  <w:style w:type="paragraph" w:customStyle="1" w:styleId="Heading1APA">
    <w:name w:val="Heading 1 APA"/>
    <w:basedOn w:val="Heading1"/>
    <w:link w:val="Heading1APAChar"/>
    <w:qFormat/>
    <w:rsid w:val="00276B56"/>
  </w:style>
  <w:style w:type="character" w:customStyle="1" w:styleId="Heading1APAChar">
    <w:name w:val="Heading 1 APA Char"/>
    <w:basedOn w:val="Heading1Char"/>
    <w:link w:val="Heading1APA"/>
    <w:rsid w:val="00276B56"/>
    <w:rPr>
      <w:rFonts w:asciiTheme="majorHAnsi" w:eastAsiaTheme="majorEastAsia" w:hAnsiTheme="majorHAnsi" w:cstheme="majorBidi"/>
      <w:b/>
      <w:caps/>
      <w:sz w:val="24"/>
      <w:szCs w:val="32"/>
    </w:rPr>
  </w:style>
  <w:style w:type="character" w:styleId="PlaceholderText">
    <w:name w:val="Placeholder Text"/>
    <w:basedOn w:val="DefaultParagraphFont"/>
    <w:uiPriority w:val="99"/>
    <w:semiHidden/>
    <w:rsid w:val="006507E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63674">
      <w:bodyDiv w:val="1"/>
      <w:marLeft w:val="0"/>
      <w:marRight w:val="0"/>
      <w:marTop w:val="0"/>
      <w:marBottom w:val="0"/>
      <w:divBdr>
        <w:top w:val="none" w:sz="0" w:space="0" w:color="auto"/>
        <w:left w:val="none" w:sz="0" w:space="0" w:color="auto"/>
        <w:bottom w:val="none" w:sz="0" w:space="0" w:color="auto"/>
        <w:right w:val="none" w:sz="0" w:space="0" w:color="auto"/>
      </w:divBdr>
    </w:div>
    <w:div w:id="646402242">
      <w:bodyDiv w:val="1"/>
      <w:marLeft w:val="0"/>
      <w:marRight w:val="0"/>
      <w:marTop w:val="0"/>
      <w:marBottom w:val="0"/>
      <w:divBdr>
        <w:top w:val="none" w:sz="0" w:space="0" w:color="auto"/>
        <w:left w:val="none" w:sz="0" w:space="0" w:color="auto"/>
        <w:bottom w:val="none" w:sz="0" w:space="0" w:color="auto"/>
        <w:right w:val="none" w:sz="0" w:space="0" w:color="auto"/>
      </w:divBdr>
    </w:div>
    <w:div w:id="795635564">
      <w:bodyDiv w:val="1"/>
      <w:marLeft w:val="0"/>
      <w:marRight w:val="0"/>
      <w:marTop w:val="0"/>
      <w:marBottom w:val="0"/>
      <w:divBdr>
        <w:top w:val="none" w:sz="0" w:space="0" w:color="auto"/>
        <w:left w:val="none" w:sz="0" w:space="0" w:color="auto"/>
        <w:bottom w:val="none" w:sz="0" w:space="0" w:color="auto"/>
        <w:right w:val="none" w:sz="0" w:space="0" w:color="auto"/>
      </w:divBdr>
    </w:div>
    <w:div w:id="922372244">
      <w:bodyDiv w:val="1"/>
      <w:marLeft w:val="0"/>
      <w:marRight w:val="0"/>
      <w:marTop w:val="0"/>
      <w:marBottom w:val="0"/>
      <w:divBdr>
        <w:top w:val="none" w:sz="0" w:space="0" w:color="auto"/>
        <w:left w:val="none" w:sz="0" w:space="0" w:color="auto"/>
        <w:bottom w:val="none" w:sz="0" w:space="0" w:color="auto"/>
        <w:right w:val="none" w:sz="0" w:space="0" w:color="auto"/>
      </w:divBdr>
    </w:div>
    <w:div w:id="1549075926">
      <w:bodyDiv w:val="1"/>
      <w:marLeft w:val="0"/>
      <w:marRight w:val="0"/>
      <w:marTop w:val="0"/>
      <w:marBottom w:val="0"/>
      <w:divBdr>
        <w:top w:val="none" w:sz="0" w:space="0" w:color="auto"/>
        <w:left w:val="none" w:sz="0" w:space="0" w:color="auto"/>
        <w:bottom w:val="none" w:sz="0" w:space="0" w:color="auto"/>
        <w:right w:val="none" w:sz="0" w:space="0" w:color="auto"/>
      </w:divBdr>
    </w:div>
    <w:div w:id="1685404205">
      <w:bodyDiv w:val="1"/>
      <w:marLeft w:val="0"/>
      <w:marRight w:val="0"/>
      <w:marTop w:val="0"/>
      <w:marBottom w:val="0"/>
      <w:divBdr>
        <w:top w:val="none" w:sz="0" w:space="0" w:color="auto"/>
        <w:left w:val="none" w:sz="0" w:space="0" w:color="auto"/>
        <w:bottom w:val="none" w:sz="0" w:space="0" w:color="auto"/>
        <w:right w:val="none" w:sz="0" w:space="0" w:color="auto"/>
      </w:divBdr>
    </w:div>
    <w:div w:id="199652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header" Target="header9.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info@aemo.com.au" TargetMode="External"/><Relationship Id="rId2" Type="http://schemas.openxmlformats.org/officeDocument/2006/relationships/hyperlink" Target="http://www.aemo.com.au"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 Id="rId5" Type="http://schemas.openxmlformats.org/officeDocument/2006/relationships/image" Target="media/image5.png"/><Relationship Id="rId4" Type="http://schemas.openxmlformats.org/officeDocument/2006/relationships/image" Target="media/image6.emf"/></Relationships>
</file>

<file path=word/_rels/header5.xml.rels><?xml version="1.0" encoding="UTF-8" standalone="yes"?>
<Relationships xmlns="http://schemas.openxmlformats.org/package/2006/relationships"><Relationship Id="rId1" Type="http://schemas.openxmlformats.org/officeDocument/2006/relationships/image" Target="media/image6.jpeg"/></Relationships>
</file>

<file path=word/_rels/header8.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AEMO">
  <a:themeElements>
    <a:clrScheme name="Aemo new colour pallette">
      <a:dk1>
        <a:srgbClr val="222324"/>
      </a:dk1>
      <a:lt1>
        <a:sysClr val="window" lastClr="FFFFFF"/>
      </a:lt1>
      <a:dk2>
        <a:srgbClr val="000000"/>
      </a:dk2>
      <a:lt2>
        <a:srgbClr val="E0E8EA"/>
      </a:lt2>
      <a:accent1>
        <a:srgbClr val="C41230"/>
      </a:accent1>
      <a:accent2>
        <a:srgbClr val="360F3C"/>
      </a:accent2>
      <a:accent3>
        <a:srgbClr val="F37421"/>
      </a:accent3>
      <a:accent4>
        <a:srgbClr val="FFC222"/>
      </a:accent4>
      <a:accent5>
        <a:srgbClr val="82859C"/>
      </a:accent5>
      <a:accent6>
        <a:srgbClr val="B3E0EE"/>
      </a:accent6>
      <a:hlink>
        <a:srgbClr val="C41230"/>
      </a:hlink>
      <a:folHlink>
        <a:srgbClr val="C41230"/>
      </a:folHlink>
    </a:clrScheme>
    <a:fontScheme name="AEMO TW Segoe">
      <a:majorFont>
        <a:latin typeface="Century Gothic"/>
        <a:ea typeface=""/>
        <a:cs typeface=""/>
      </a:majorFont>
      <a:minorFont>
        <a:latin typeface="Segoe UI Semi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EMOCustodian xmlns="a14523ce-dede-483e-883a-2d83261080bd">
      <UserInfo>
        <DisplayName/>
        <AccountId xsi:nil="true"/>
        <AccountType/>
      </UserInfo>
    </AEMOCustodian>
    <ArchiveDocument xmlns="a14523ce-dede-483e-883a-2d83261080bd">false</ArchiveDocument>
    <AEMODocumentTypeTaxHTField0 xmlns="a14523ce-dede-483e-883a-2d83261080bd">
      <Terms xmlns="http://schemas.microsoft.com/office/infopath/2007/PartnerControls">
        <TermInfo xmlns="http://schemas.microsoft.com/office/infopath/2007/PartnerControls">
          <TermName xmlns="http://schemas.microsoft.com/office/infopath/2007/PartnerControls">Operational Record</TermName>
          <TermId xmlns="http://schemas.microsoft.com/office/infopath/2007/PartnerControls">859762f2-4462-42eb-9744-c955c7e2c540</TermId>
        </TermInfo>
      </Terms>
    </AEMODocumentTypeTaxHTField0>
    <AEMOKeywordsTaxHTField0 xmlns="a14523ce-dede-483e-883a-2d83261080bd">
      <Terms xmlns="http://schemas.microsoft.com/office/infopath/2007/PartnerControls"/>
    </AEMOKeywordsTaxHTField0>
    <TaxCatchAll xmlns="a14523ce-dede-483e-883a-2d83261080bd">
      <Value>8</Value>
    </TaxCatchAll>
    <AEMODescription xmlns="a14523ce-dede-483e-883a-2d83261080bd" xsi:nil="true"/>
    <_dlc_DocId xmlns="a14523ce-dede-483e-883a-2d83261080bd">ELECTRICITY-11-2055</_dlc_DocId>
    <_dlc_DocIdUrl xmlns="a14523ce-dede-483e-883a-2d83261080bd">
      <Url>http://sharedocs/sites/elec/_layouts/15/DocIdRedir.aspx?ID=ELECTRICITY-11-2055</Url>
      <Description>ELECTRICITY-11-2055</Description>
    </_dlc_DocIdUrl>
  </documentManagement>
</p:properties>
</file>

<file path=customXml/item4.xml><?xml version="1.0" encoding="utf-8"?>
<?mso-contentType ?>
<customXsn xmlns="http://schemas.microsoft.com/office/2006/metadata/customXsn">
  <xsnLocation/>
  <cached>True</cached>
  <openByDefault>True</openByDefault>
  <xsnScope>/sites/elec/sra</xsnScope>
</customXsn>
</file>

<file path=customXml/item5.xml><?xml version="1.0" encoding="utf-8"?>
<ct:contentTypeSchema xmlns:ct="http://schemas.microsoft.com/office/2006/metadata/contentType" xmlns:ma="http://schemas.microsoft.com/office/2006/metadata/properties/metaAttributes" ct:_="" ma:_="" ma:contentTypeName="AEMODocument" ma:contentTypeID="0x0101009BE89D58CAF0934CA32A20BCFFD353DC0008EC524DCC78684E8D6C075B77179DAD" ma:contentTypeVersion="35" ma:contentTypeDescription="" ma:contentTypeScope="" ma:versionID="a50db03ab68abe0c4b4aa306b893a914">
  <xsd:schema xmlns:xsd="http://www.w3.org/2001/XMLSchema" xmlns:xs="http://www.w3.org/2001/XMLSchema" xmlns:p="http://schemas.microsoft.com/office/2006/metadata/properties" xmlns:ns2="a14523ce-dede-483e-883a-2d83261080bd" targetNamespace="http://schemas.microsoft.com/office/2006/metadata/properties" ma:root="true" ma:fieldsID="05fd4594e2d2240ab3b7d3bcc04b5d56"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AEMOCustodian" minOccurs="0"/>
                <xsd:element ref="ns2:AEMODescription" minOccurs="0"/>
                <xsd:element ref="ns2:AEMODocumentTypeTaxHTField0" minOccurs="0"/>
                <xsd:element ref="ns2:AEMOKeywordsTaxHTField0" minOccurs="0"/>
                <xsd:element ref="ns2:Archiv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26256c42-ff8c-470d-a96a-813e03ed843b}" ma:internalName="TaxCatchAll" ma:showField="CatchAllData" ma:web="e11b5b24-8ba5-4c5b-8180-269f62dd775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26256c42-ff8c-470d-a96a-813e03ed843b}" ma:internalName="TaxCatchAllLabel" ma:readOnly="true" ma:showField="CatchAllDataLabel" ma:web="e11b5b24-8ba5-4c5b-8180-269f62dd7750">
      <xsd:complexType>
        <xsd:complexContent>
          <xsd:extension base="dms:MultiChoiceLookup">
            <xsd:sequence>
              <xsd:element name="Value" type="dms:Lookup" maxOccurs="unbounded" minOccurs="0" nillable="true"/>
            </xsd:sequence>
          </xsd:extension>
        </xsd:complexContent>
      </xsd:complexType>
    </xsd:element>
    <xsd:element name="AEMOCustodian" ma:index="13" nillable="true" ma:displayName="AEMOCustodian" ma:list="UserInfo" ma:SharePointGroup="0" ma:internalName="AEMOCustodia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14" nillable="true" ma:displayName="AEMODescription" ma:internalName="AEMODescription" ma:readOnly="false">
      <xsd:simpleType>
        <xsd:restriction base="dms:Note"/>
      </xsd:simpleType>
    </xsd:element>
    <xsd:element name="AEMODocumentTypeTaxHTField0" ma:index="15" nillable="true" ma:taxonomy="true" ma:internalName="AEMODocumentTypeTaxHTField0" ma:taxonomyFieldName="AEMODocumentType" ma:displayName="AEMODocumentType" ma:readOnly="false" ma:default="8;#Operational Record|859762f2-4462-42eb-9744-c955c7e2c540" ma:fieldId="{da861434-c661-4929-8c0f-a462c80621ee}" ma:sspId="409ac0fb-07cb-4169-8a26-def2760b5502" ma:termSetId="7d85e329-3a18-4351-8865-4c9585fd1cc0" ma:anchorId="00000000-0000-0000-0000-000000000000" ma:open="false" ma:isKeyword="false">
      <xsd:complexType>
        <xsd:sequence>
          <xsd:element ref="pc:Terms" minOccurs="0" maxOccurs="1"/>
        </xsd:sequence>
      </xsd:complexType>
    </xsd:element>
    <xsd:element name="AEMOKeywordsTaxHTField0" ma:index="17" nillable="true" ma:taxonomy="true" ma:internalName="AEMOKeywordsTaxHTField0" ma:taxonomyFieldName="AEMOKeywords" ma:displayName="AEMOKeywords" ma:readOnly="false" ma:default="" ma:fieldId="{443585ba-fce9-427e-bd78-308c17c973aa}" ma:taxonomyMulti="true" ma:sspId="409ac0fb-07cb-4169-8a26-def2760b5502" ma:termSetId="70885f33-8be5-4917-bc67-8833a068ef45" ma:anchorId="00000000-0000-0000-0000-000000000000" ma:open="true" ma:isKeyword="false">
      <xsd:complexType>
        <xsd:sequence>
          <xsd:element ref="pc:Terms" minOccurs="0" maxOccurs="1"/>
        </xsd:sequence>
      </xsd:complexType>
    </xsd:element>
    <xsd:element name="ArchiveDocument" ma:index="19" nillable="true" ma:displayName="ArchiveDocument" ma:default="0" ma:description="Checking this box will send the document to the AEMO Archive and leave a link in its place." ma:internalName="Archive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409ac0fb-07cb-4169-8a26-def2760b5502" ContentTypeId="0x0101009BE89D58CAF0934CA32A20BCFFD353DC"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6CA7F-0715-4622-A761-911946CA247B}">
  <ds:schemaRefs>
    <ds:schemaRef ds:uri="http://schemas.microsoft.com/sharepoint/events"/>
  </ds:schemaRefs>
</ds:datastoreItem>
</file>

<file path=customXml/itemProps2.xml><?xml version="1.0" encoding="utf-8"?>
<ds:datastoreItem xmlns:ds="http://schemas.openxmlformats.org/officeDocument/2006/customXml" ds:itemID="{06B9AE72-8016-42EF-AADB-894394EDAB9E}">
  <ds:schemaRefs>
    <ds:schemaRef ds:uri="http://schemas.microsoft.com/sharepoint/v3/contenttype/forms"/>
  </ds:schemaRefs>
</ds:datastoreItem>
</file>

<file path=customXml/itemProps3.xml><?xml version="1.0" encoding="utf-8"?>
<ds:datastoreItem xmlns:ds="http://schemas.openxmlformats.org/officeDocument/2006/customXml" ds:itemID="{61633BED-5CCB-4E16-9F2B-A8AC0A917E8C}">
  <ds:schemaRefs>
    <ds:schemaRef ds:uri="http://purl.org/dc/terms/"/>
    <ds:schemaRef ds:uri="http://schemas.openxmlformats.org/package/2006/metadata/core-properties"/>
    <ds:schemaRef ds:uri="a14523ce-dede-483e-883a-2d83261080bd"/>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24CD395C-3CB8-4A59-9C22-D934BCD5F43B}">
  <ds:schemaRefs>
    <ds:schemaRef ds:uri="http://schemas.microsoft.com/office/2006/metadata/customXsn"/>
  </ds:schemaRefs>
</ds:datastoreItem>
</file>

<file path=customXml/itemProps5.xml><?xml version="1.0" encoding="utf-8"?>
<ds:datastoreItem xmlns:ds="http://schemas.openxmlformats.org/officeDocument/2006/customXml" ds:itemID="{E5130593-75BC-486B-BE9B-9E8B1756C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523ce-dede-483e-883a-2d8326108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E989458-ADC1-432C-9DF7-36C9829D8B80}">
  <ds:schemaRefs>
    <ds:schemaRef ds:uri="Microsoft.SharePoint.Taxonomy.ContentTypeSync"/>
  </ds:schemaRefs>
</ds:datastoreItem>
</file>

<file path=customXml/itemProps7.xml><?xml version="1.0" encoding="utf-8"?>
<ds:datastoreItem xmlns:ds="http://schemas.openxmlformats.org/officeDocument/2006/customXml" ds:itemID="{5420D148-8336-4C91-AB5D-78FD8EAAC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6971</Words>
  <Characters>39735</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External Procedures Template Mar 2015</vt:lpstr>
    </vt:vector>
  </TitlesOfParts>
  <Company/>
  <LinksUpToDate>false</LinksUpToDate>
  <CharactersWithSpaces>46613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Procedures Template Mar 2015</dc:title>
  <dc:creator>Nicole Dodd</dc:creator>
  <cp:lastModifiedBy>Felicity Bodger</cp:lastModifiedBy>
  <cp:revision>2</cp:revision>
  <cp:lastPrinted>2019-06-12T01:26:00Z</cp:lastPrinted>
  <dcterms:created xsi:type="dcterms:W3CDTF">2020-03-13T00:45:00Z</dcterms:created>
  <dcterms:modified xsi:type="dcterms:W3CDTF">2020-03-13T00:45:00Z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0x0101009BE89D58CAF0934CA32A20BCFFD353DC0008EC524DCC78684E8D6C075B77179DAD</vt:lpwstr>
  </property>
  <property fmtid="{D5CDD505-2E9C-101B-9397-08002B2CF9AE}" pid="3" name="_dlc_DocIdItemGuid">
    <vt:lpwstr>64b76f34-ddd8-44a0-8579-96ca581f64dc</vt:lpwstr>
  </property>
  <property fmtid="{D5CDD505-2E9C-101B-9397-08002B2CF9AE}" pid="4" name="AEMODocumentType">
    <vt:lpwstr>8;#Operational Record|859762f2-4462-42eb-9744-c955c7e2c540</vt:lpwstr>
  </property>
  <property fmtid="{D5CDD505-2E9C-101B-9397-08002B2CF9AE}" pid="5" name="AEMOKeywords0">
    <vt:lpwstr/>
  </property>
  <property fmtid="{D5CDD505-2E9C-101B-9397-08002B2CF9AE}" pid="6" name="Order">
    <vt:r8>17300</vt:r8>
  </property>
  <property fmtid="{D5CDD505-2E9C-101B-9397-08002B2CF9AE}" pid="7" name="AEMOKeywords">
    <vt:lpwstr/>
  </property>
</Properties>
</file>