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01"/>
        <w:tblW w:w="0" w:type="auto"/>
        <w:tblLayout w:type="fixed"/>
        <w:tblLook w:val="0000" w:firstRow="0" w:lastRow="0" w:firstColumn="0" w:lastColumn="0" w:noHBand="0" w:noVBand="0"/>
      </w:tblPr>
      <w:tblGrid>
        <w:gridCol w:w="4926"/>
        <w:gridCol w:w="2587"/>
        <w:gridCol w:w="2587"/>
      </w:tblGrid>
      <w:tr w:rsidR="00A02AB7" w:rsidRPr="003A572C" w14:paraId="5D986014" w14:textId="77777777" w:rsidTr="00A02AB7">
        <w:tc>
          <w:tcPr>
            <w:tcW w:w="4926" w:type="dxa"/>
          </w:tcPr>
          <w:p w14:paraId="5D986011" w14:textId="77777777" w:rsidR="00A02AB7" w:rsidRDefault="00A02AB7" w:rsidP="00264020">
            <w:r w:rsidRPr="00AE41C6">
              <w:rPr>
                <w:noProof/>
                <w:lang w:eastAsia="en-AU"/>
              </w:rPr>
              <w:drawing>
                <wp:anchor distT="0" distB="0" distL="114300" distR="114300" simplePos="0" relativeHeight="251662336" behindDoc="1" locked="1" layoutInCell="1" allowOverlap="1" wp14:anchorId="5D98628B" wp14:editId="5D98628C">
                  <wp:simplePos x="0" y="0"/>
                  <wp:positionH relativeFrom="page">
                    <wp:posOffset>4114165</wp:posOffset>
                  </wp:positionH>
                  <wp:positionV relativeFrom="page">
                    <wp:posOffset>-243205</wp:posOffset>
                  </wp:positionV>
                  <wp:extent cx="1990725" cy="655320"/>
                  <wp:effectExtent l="19050" t="0" r="9525" b="0"/>
                  <wp:wrapNone/>
                  <wp:docPr id="8"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4"/>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tc>
        <w:tc>
          <w:tcPr>
            <w:tcW w:w="2587" w:type="dxa"/>
          </w:tcPr>
          <w:p w14:paraId="5D986012" w14:textId="0B95B796" w:rsidR="00A02AB7" w:rsidRDefault="00A02AB7" w:rsidP="00264020"/>
        </w:tc>
        <w:tc>
          <w:tcPr>
            <w:tcW w:w="2587" w:type="dxa"/>
          </w:tcPr>
          <w:p w14:paraId="5D986013" w14:textId="77777777" w:rsidR="00A02AB7" w:rsidRPr="00AE41C6" w:rsidRDefault="00A02AB7" w:rsidP="00264020">
            <w:pPr>
              <w:rPr>
                <w:noProof/>
                <w:lang w:eastAsia="en-AU"/>
              </w:rPr>
            </w:pPr>
          </w:p>
        </w:tc>
      </w:tr>
    </w:tbl>
    <w:p w14:paraId="5D986015" w14:textId="77777777" w:rsidR="00D9458E" w:rsidRDefault="00264020" w:rsidP="00264020">
      <w:pPr>
        <w:rPr>
          <w:color w:val="17365D" w:themeColor="text2" w:themeShade="BF"/>
          <w:sz w:val="36"/>
          <w:szCs w:val="36"/>
        </w:rPr>
      </w:pPr>
      <w:r>
        <w:rPr>
          <w:color w:val="17365D" w:themeColor="text2" w:themeShade="BF"/>
          <w:sz w:val="36"/>
          <w:szCs w:val="36"/>
        </w:rPr>
        <w:t xml:space="preserve">Power of Choice </w:t>
      </w:r>
      <w:r w:rsidRPr="00264020">
        <w:rPr>
          <w:color w:val="17365D" w:themeColor="text2" w:themeShade="BF"/>
          <w:sz w:val="36"/>
          <w:szCs w:val="36"/>
        </w:rPr>
        <w:t xml:space="preserve">B2B </w:t>
      </w:r>
      <w:r>
        <w:rPr>
          <w:color w:val="17365D" w:themeColor="text2" w:themeShade="BF"/>
          <w:sz w:val="36"/>
          <w:szCs w:val="36"/>
        </w:rPr>
        <w:t>Procedures Working Group</w:t>
      </w:r>
    </w:p>
    <w:p w14:paraId="5D986016" w14:textId="77777777" w:rsidR="00264020" w:rsidRDefault="00264020" w:rsidP="00264020">
      <w:pPr>
        <w:rPr>
          <w:color w:val="17365D" w:themeColor="text2" w:themeShade="BF"/>
          <w:sz w:val="36"/>
          <w:szCs w:val="36"/>
        </w:rPr>
      </w:pPr>
      <w:r>
        <w:rPr>
          <w:color w:val="17365D" w:themeColor="text2" w:themeShade="BF"/>
          <w:sz w:val="36"/>
          <w:szCs w:val="36"/>
        </w:rPr>
        <w:t>17 March 2016</w:t>
      </w:r>
    </w:p>
    <w:p w14:paraId="5D986017" w14:textId="77777777" w:rsidR="00264020" w:rsidRPr="002F4259" w:rsidRDefault="00264020" w:rsidP="00264020">
      <w:pPr>
        <w:rPr>
          <w:color w:val="17365D" w:themeColor="text2" w:themeShade="BF"/>
          <w:sz w:val="22"/>
          <w:szCs w:val="22"/>
        </w:rPr>
      </w:pPr>
    </w:p>
    <w:p w14:paraId="5D986018" w14:textId="77777777" w:rsidR="00264020" w:rsidRPr="00264020" w:rsidRDefault="00264020" w:rsidP="00264020">
      <w:pPr>
        <w:rPr>
          <w:b/>
          <w:color w:val="F79646" w:themeColor="accent6"/>
          <w:sz w:val="32"/>
          <w:szCs w:val="36"/>
        </w:rPr>
      </w:pPr>
      <w:r w:rsidRPr="00264020">
        <w:rPr>
          <w:b/>
          <w:color w:val="F79646" w:themeColor="accent6"/>
          <w:sz w:val="32"/>
          <w:szCs w:val="36"/>
        </w:rPr>
        <w:t xml:space="preserve">Meeting Notes </w:t>
      </w:r>
    </w:p>
    <w:tbl>
      <w:tblPr>
        <w:tblStyle w:val="PlainTable1"/>
        <w:tblW w:w="907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3979"/>
      </w:tblGrid>
      <w:tr w:rsidR="00264020" w:rsidRPr="00B747A4" w14:paraId="5D98601B" w14:textId="77777777" w:rsidTr="00264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auto"/>
              <w:bottom w:val="single" w:sz="4" w:space="0" w:color="auto"/>
            </w:tcBorders>
          </w:tcPr>
          <w:p w14:paraId="5D986019" w14:textId="77777777" w:rsidR="00264020" w:rsidRPr="00264020" w:rsidRDefault="00264020" w:rsidP="003802F5">
            <w:pPr>
              <w:rPr>
                <w:rFonts w:cstheme="minorHAnsi"/>
              </w:rPr>
            </w:pPr>
            <w:r w:rsidRPr="00264020">
              <w:rPr>
                <w:rFonts w:cstheme="minorHAnsi"/>
              </w:rPr>
              <w:t>Name</w:t>
            </w:r>
          </w:p>
        </w:tc>
        <w:tc>
          <w:tcPr>
            <w:tcW w:w="3979" w:type="dxa"/>
            <w:tcBorders>
              <w:top w:val="single" w:sz="4" w:space="0" w:color="auto"/>
              <w:bottom w:val="single" w:sz="4" w:space="0" w:color="auto"/>
            </w:tcBorders>
          </w:tcPr>
          <w:p w14:paraId="5D98601A" w14:textId="77777777" w:rsidR="00264020" w:rsidRPr="00264020" w:rsidRDefault="00264020" w:rsidP="003802F5">
            <w:pPr>
              <w:cnfStyle w:val="100000000000" w:firstRow="1" w:lastRow="0" w:firstColumn="0" w:lastColumn="0" w:oddVBand="0" w:evenVBand="0" w:oddHBand="0" w:evenHBand="0" w:firstRowFirstColumn="0" w:firstRowLastColumn="0" w:lastRowFirstColumn="0" w:lastRowLastColumn="0"/>
              <w:rPr>
                <w:rFonts w:cstheme="minorHAnsi"/>
              </w:rPr>
            </w:pPr>
            <w:r w:rsidRPr="00264020">
              <w:rPr>
                <w:rFonts w:cstheme="minorHAnsi"/>
              </w:rPr>
              <w:t>Company</w:t>
            </w:r>
          </w:p>
        </w:tc>
      </w:tr>
      <w:tr w:rsidR="00264020" w:rsidRPr="00B747A4" w14:paraId="5D98601E" w14:textId="77777777" w:rsidTr="0026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auto"/>
            </w:tcBorders>
          </w:tcPr>
          <w:p w14:paraId="5D98601C" w14:textId="77777777" w:rsidR="00264020" w:rsidRPr="00FB026E" w:rsidRDefault="00264020" w:rsidP="003802F5">
            <w:pPr>
              <w:rPr>
                <w:rFonts w:cstheme="minorHAnsi"/>
              </w:rPr>
            </w:pPr>
            <w:r>
              <w:rPr>
                <w:rFonts w:cstheme="minorHAnsi"/>
              </w:rPr>
              <w:t>Paul LeFavi (Chair)</w:t>
            </w:r>
          </w:p>
        </w:tc>
        <w:tc>
          <w:tcPr>
            <w:tcW w:w="3979" w:type="dxa"/>
            <w:tcBorders>
              <w:top w:val="single" w:sz="4" w:space="0" w:color="auto"/>
            </w:tcBorders>
          </w:tcPr>
          <w:p w14:paraId="5D98601D" w14:textId="77777777" w:rsidR="00264020" w:rsidRPr="00B747A4" w:rsidRDefault="00264020" w:rsidP="003802F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AEMO</w:t>
            </w:r>
          </w:p>
        </w:tc>
      </w:tr>
      <w:tr w:rsidR="002F4259" w:rsidRPr="00B747A4" w14:paraId="5D986021" w14:textId="77777777" w:rsidTr="003802F5">
        <w:tc>
          <w:tcPr>
            <w:cnfStyle w:val="001000000000" w:firstRow="0" w:lastRow="0" w:firstColumn="1" w:lastColumn="0" w:oddVBand="0" w:evenVBand="0" w:oddHBand="0" w:evenHBand="0" w:firstRowFirstColumn="0" w:firstRowLastColumn="0" w:lastRowFirstColumn="0" w:lastRowLastColumn="0"/>
            <w:tcW w:w="5093" w:type="dxa"/>
          </w:tcPr>
          <w:p w14:paraId="5D98601F" w14:textId="77777777" w:rsidR="002F4259" w:rsidRDefault="002F4259" w:rsidP="003802F5">
            <w:pPr>
              <w:rPr>
                <w:rFonts w:cstheme="minorHAnsi"/>
              </w:rPr>
            </w:pPr>
            <w:r>
              <w:rPr>
                <w:rFonts w:cstheme="minorHAnsi"/>
              </w:rPr>
              <w:t>Peter Gunn</w:t>
            </w:r>
          </w:p>
        </w:tc>
        <w:tc>
          <w:tcPr>
            <w:tcW w:w="3979" w:type="dxa"/>
          </w:tcPr>
          <w:p w14:paraId="5D986020" w14:textId="77777777" w:rsidR="002F4259" w:rsidRPr="00B747A4" w:rsidRDefault="002F4259" w:rsidP="003802F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AEMO</w:t>
            </w:r>
          </w:p>
        </w:tc>
      </w:tr>
      <w:tr w:rsidR="002F4259" w:rsidRPr="00B747A4" w14:paraId="5D986024" w14:textId="77777777" w:rsidTr="00380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5D986022" w14:textId="77777777" w:rsidR="002F4259" w:rsidRPr="00B747A4" w:rsidRDefault="002F4259" w:rsidP="003802F5">
            <w:pPr>
              <w:rPr>
                <w:rFonts w:cstheme="minorHAnsi"/>
                <w:lang w:val="en-NZ"/>
              </w:rPr>
            </w:pPr>
            <w:r w:rsidRPr="00FB026E">
              <w:rPr>
                <w:rFonts w:cstheme="minorHAnsi"/>
              </w:rPr>
              <w:t>Tim Sheridan</w:t>
            </w:r>
          </w:p>
        </w:tc>
        <w:tc>
          <w:tcPr>
            <w:tcW w:w="3979" w:type="dxa"/>
          </w:tcPr>
          <w:p w14:paraId="5D986023" w14:textId="77777777" w:rsidR="002F4259" w:rsidRPr="00B747A4" w:rsidRDefault="002F4259" w:rsidP="00264020">
            <w:pPr>
              <w:cnfStyle w:val="000000100000" w:firstRow="0" w:lastRow="0" w:firstColumn="0" w:lastColumn="0" w:oddVBand="0" w:evenVBand="0" w:oddHBand="1" w:evenHBand="0" w:firstRowFirstColumn="0" w:firstRowLastColumn="0" w:lastRowFirstColumn="0" w:lastRowLastColumn="0"/>
              <w:rPr>
                <w:rFonts w:cstheme="minorHAnsi"/>
                <w:lang w:val="en-NZ"/>
              </w:rPr>
            </w:pPr>
            <w:r w:rsidRPr="00B747A4">
              <w:rPr>
                <w:rFonts w:cstheme="minorHAnsi"/>
              </w:rPr>
              <w:t>AEMO</w:t>
            </w:r>
          </w:p>
        </w:tc>
      </w:tr>
      <w:tr w:rsidR="002F4259" w:rsidRPr="00B747A4" w14:paraId="5D986027" w14:textId="77777777" w:rsidTr="003802F5">
        <w:tc>
          <w:tcPr>
            <w:cnfStyle w:val="001000000000" w:firstRow="0" w:lastRow="0" w:firstColumn="1" w:lastColumn="0" w:oddVBand="0" w:evenVBand="0" w:oddHBand="0" w:evenHBand="0" w:firstRowFirstColumn="0" w:firstRowLastColumn="0" w:lastRowFirstColumn="0" w:lastRowLastColumn="0"/>
            <w:tcW w:w="5093" w:type="dxa"/>
          </w:tcPr>
          <w:p w14:paraId="5D986025" w14:textId="77777777" w:rsidR="002F4259" w:rsidRPr="00B747A4" w:rsidRDefault="002F4259" w:rsidP="003802F5">
            <w:pPr>
              <w:rPr>
                <w:rFonts w:cstheme="minorHAnsi"/>
                <w:lang w:val="en-NZ"/>
              </w:rPr>
            </w:pPr>
            <w:r>
              <w:rPr>
                <w:rFonts w:cstheme="minorHAnsi"/>
                <w:lang w:val="en-NZ"/>
              </w:rPr>
              <w:t>Hayley George</w:t>
            </w:r>
          </w:p>
        </w:tc>
        <w:tc>
          <w:tcPr>
            <w:tcW w:w="3979" w:type="dxa"/>
          </w:tcPr>
          <w:p w14:paraId="5D986026" w14:textId="77777777" w:rsidR="002F4259" w:rsidRPr="00B747A4" w:rsidRDefault="002F4259" w:rsidP="003802F5">
            <w:pPr>
              <w:cnfStyle w:val="000000000000" w:firstRow="0" w:lastRow="0" w:firstColumn="0" w:lastColumn="0" w:oddVBand="0" w:evenVBand="0" w:oddHBand="0" w:evenHBand="0" w:firstRowFirstColumn="0" w:firstRowLastColumn="0" w:lastRowFirstColumn="0" w:lastRowLastColumn="0"/>
              <w:rPr>
                <w:rFonts w:cstheme="minorHAnsi"/>
                <w:lang w:val="en-NZ"/>
              </w:rPr>
            </w:pPr>
            <w:r w:rsidRPr="00B747A4">
              <w:rPr>
                <w:rFonts w:cstheme="minorHAnsi"/>
                <w:lang w:val="en-NZ"/>
              </w:rPr>
              <w:t xml:space="preserve">AEMO </w:t>
            </w:r>
          </w:p>
        </w:tc>
      </w:tr>
      <w:tr w:rsidR="002F4259" w:rsidRPr="00B747A4" w14:paraId="5D98602A" w14:textId="77777777" w:rsidTr="00380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5D986028" w14:textId="77777777" w:rsidR="002F4259" w:rsidRPr="00B747A4" w:rsidRDefault="002F4259" w:rsidP="003802F5">
            <w:pPr>
              <w:rPr>
                <w:rFonts w:cstheme="minorHAnsi"/>
                <w:lang w:val="en-NZ"/>
              </w:rPr>
            </w:pPr>
            <w:r w:rsidRPr="00B747A4">
              <w:rPr>
                <w:rFonts w:cstheme="minorHAnsi"/>
                <w:lang w:val="en-NZ"/>
              </w:rPr>
              <w:t>Noura Elhawary</w:t>
            </w:r>
          </w:p>
        </w:tc>
        <w:tc>
          <w:tcPr>
            <w:tcW w:w="3979" w:type="dxa"/>
          </w:tcPr>
          <w:p w14:paraId="5D986029" w14:textId="77777777" w:rsidR="002F4259" w:rsidRPr="00B747A4" w:rsidRDefault="002F4259" w:rsidP="003802F5">
            <w:pPr>
              <w:cnfStyle w:val="000000100000" w:firstRow="0" w:lastRow="0" w:firstColumn="0" w:lastColumn="0" w:oddVBand="0" w:evenVBand="0" w:oddHBand="1" w:evenHBand="0" w:firstRowFirstColumn="0" w:firstRowLastColumn="0" w:lastRowFirstColumn="0" w:lastRowLastColumn="0"/>
              <w:rPr>
                <w:rFonts w:cstheme="minorHAnsi"/>
                <w:lang w:val="en-NZ"/>
              </w:rPr>
            </w:pPr>
            <w:r w:rsidRPr="00B747A4">
              <w:rPr>
                <w:rFonts w:cstheme="minorHAnsi"/>
                <w:lang w:val="en-NZ"/>
              </w:rPr>
              <w:t>AEMO</w:t>
            </w:r>
          </w:p>
        </w:tc>
      </w:tr>
      <w:tr w:rsidR="002F4259" w:rsidRPr="00B747A4" w14:paraId="5D98602D" w14:textId="77777777" w:rsidTr="003802F5">
        <w:tc>
          <w:tcPr>
            <w:cnfStyle w:val="001000000000" w:firstRow="0" w:lastRow="0" w:firstColumn="1" w:lastColumn="0" w:oddVBand="0" w:evenVBand="0" w:oddHBand="0" w:evenHBand="0" w:firstRowFirstColumn="0" w:firstRowLastColumn="0" w:lastRowFirstColumn="0" w:lastRowLastColumn="0"/>
            <w:tcW w:w="5093" w:type="dxa"/>
          </w:tcPr>
          <w:p w14:paraId="5D98602B" w14:textId="77777777" w:rsidR="002F4259" w:rsidRPr="00B747A4" w:rsidRDefault="002F4259" w:rsidP="002F4259">
            <w:pPr>
              <w:rPr>
                <w:rFonts w:cstheme="minorHAnsi"/>
                <w:lang w:val="en-NZ"/>
              </w:rPr>
            </w:pPr>
            <w:r>
              <w:rPr>
                <w:rFonts w:cstheme="minorHAnsi"/>
                <w:lang w:val="en-NZ"/>
              </w:rPr>
              <w:t>Helen Stimpson</w:t>
            </w:r>
          </w:p>
        </w:tc>
        <w:tc>
          <w:tcPr>
            <w:tcW w:w="3979" w:type="dxa"/>
          </w:tcPr>
          <w:p w14:paraId="5D98602C" w14:textId="77777777" w:rsidR="002F4259" w:rsidRPr="00B747A4" w:rsidRDefault="002F4259" w:rsidP="002F4259">
            <w:pPr>
              <w:cnfStyle w:val="000000000000" w:firstRow="0" w:lastRow="0" w:firstColumn="0" w:lastColumn="0" w:oddVBand="0" w:evenVBand="0" w:oddHBand="0" w:evenHBand="0" w:firstRowFirstColumn="0" w:firstRowLastColumn="0" w:lastRowFirstColumn="0" w:lastRowLastColumn="0"/>
              <w:rPr>
                <w:rFonts w:cstheme="minorHAnsi"/>
                <w:lang w:val="en-NZ"/>
              </w:rPr>
            </w:pPr>
            <w:r>
              <w:rPr>
                <w:rFonts w:cstheme="minorHAnsi"/>
                <w:lang w:val="en-NZ"/>
              </w:rPr>
              <w:t>Active Stream</w:t>
            </w:r>
          </w:p>
        </w:tc>
      </w:tr>
      <w:tr w:rsidR="002F4259" w:rsidRPr="00B747A4" w14:paraId="5D986030" w14:textId="77777777" w:rsidTr="00380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5D98602E" w14:textId="77777777" w:rsidR="002F4259" w:rsidRPr="00B747A4" w:rsidRDefault="002F4259" w:rsidP="002F4259">
            <w:pPr>
              <w:rPr>
                <w:rFonts w:cstheme="minorHAnsi"/>
                <w:lang w:val="en-NZ"/>
              </w:rPr>
            </w:pPr>
            <w:r>
              <w:rPr>
                <w:rFonts w:cstheme="minorHAnsi"/>
                <w:lang w:val="en-NZ"/>
              </w:rPr>
              <w:t>Mark Riley</w:t>
            </w:r>
          </w:p>
        </w:tc>
        <w:tc>
          <w:tcPr>
            <w:tcW w:w="3979" w:type="dxa"/>
          </w:tcPr>
          <w:p w14:paraId="5D98602F" w14:textId="77777777" w:rsidR="002F4259" w:rsidRPr="00B747A4" w:rsidRDefault="002F4259" w:rsidP="002F4259">
            <w:pPr>
              <w:cnfStyle w:val="000000100000" w:firstRow="0" w:lastRow="0" w:firstColumn="0" w:lastColumn="0" w:oddVBand="0" w:evenVBand="0" w:oddHBand="1" w:evenHBand="0" w:firstRowFirstColumn="0" w:firstRowLastColumn="0" w:lastRowFirstColumn="0" w:lastRowLastColumn="0"/>
              <w:rPr>
                <w:rFonts w:cstheme="minorHAnsi"/>
                <w:lang w:val="en-NZ"/>
              </w:rPr>
            </w:pPr>
            <w:r>
              <w:rPr>
                <w:rFonts w:cstheme="minorHAnsi"/>
                <w:lang w:val="en-NZ"/>
              </w:rPr>
              <w:t>AGL</w:t>
            </w:r>
          </w:p>
        </w:tc>
      </w:tr>
      <w:tr w:rsidR="002F4259" w:rsidRPr="00B747A4" w14:paraId="5D986033" w14:textId="77777777" w:rsidTr="003802F5">
        <w:tc>
          <w:tcPr>
            <w:cnfStyle w:val="001000000000" w:firstRow="0" w:lastRow="0" w:firstColumn="1" w:lastColumn="0" w:oddVBand="0" w:evenVBand="0" w:oddHBand="0" w:evenHBand="0" w:firstRowFirstColumn="0" w:firstRowLastColumn="0" w:lastRowFirstColumn="0" w:lastRowLastColumn="0"/>
            <w:tcW w:w="5093" w:type="dxa"/>
          </w:tcPr>
          <w:p w14:paraId="5D986031" w14:textId="77777777" w:rsidR="002F4259" w:rsidRPr="00B747A4" w:rsidRDefault="002F4259" w:rsidP="002F4259">
            <w:pPr>
              <w:rPr>
                <w:rFonts w:cstheme="minorHAnsi"/>
                <w:lang w:val="en-NZ"/>
              </w:rPr>
            </w:pPr>
            <w:r>
              <w:rPr>
                <w:rFonts w:cstheme="minorHAnsi"/>
                <w:lang w:val="en-NZ"/>
              </w:rPr>
              <w:t>Stephen Zok</w:t>
            </w:r>
          </w:p>
        </w:tc>
        <w:tc>
          <w:tcPr>
            <w:tcW w:w="3979" w:type="dxa"/>
          </w:tcPr>
          <w:p w14:paraId="5D986032" w14:textId="77777777" w:rsidR="002F4259" w:rsidRPr="00B747A4" w:rsidRDefault="002F4259" w:rsidP="002F4259">
            <w:pPr>
              <w:cnfStyle w:val="000000000000" w:firstRow="0" w:lastRow="0" w:firstColumn="0" w:lastColumn="0" w:oddVBand="0" w:evenVBand="0" w:oddHBand="0" w:evenHBand="0" w:firstRowFirstColumn="0" w:firstRowLastColumn="0" w:lastRowFirstColumn="0" w:lastRowLastColumn="0"/>
              <w:rPr>
                <w:rFonts w:cstheme="minorHAnsi"/>
                <w:lang w:val="en-NZ"/>
              </w:rPr>
            </w:pPr>
            <w:r>
              <w:rPr>
                <w:rFonts w:cstheme="minorHAnsi"/>
                <w:lang w:val="en-NZ"/>
              </w:rPr>
              <w:t>Ausgrid</w:t>
            </w:r>
          </w:p>
        </w:tc>
      </w:tr>
      <w:tr w:rsidR="002F4259" w:rsidRPr="00B747A4" w14:paraId="5D986036" w14:textId="77777777" w:rsidTr="00380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5D986034" w14:textId="77777777" w:rsidR="002F4259" w:rsidRDefault="002F4259" w:rsidP="002F4259">
            <w:pPr>
              <w:rPr>
                <w:rFonts w:cstheme="minorHAnsi"/>
                <w:lang w:val="en-NZ"/>
              </w:rPr>
            </w:pPr>
            <w:r>
              <w:rPr>
                <w:rFonts w:cstheme="minorHAnsi"/>
                <w:lang w:val="en-NZ"/>
              </w:rPr>
              <w:t>Justin Betlehem</w:t>
            </w:r>
          </w:p>
        </w:tc>
        <w:tc>
          <w:tcPr>
            <w:tcW w:w="3979" w:type="dxa"/>
          </w:tcPr>
          <w:p w14:paraId="5D986035" w14:textId="77777777" w:rsidR="002F4259" w:rsidRDefault="002F4259" w:rsidP="002F4259">
            <w:pPr>
              <w:cnfStyle w:val="000000100000" w:firstRow="0" w:lastRow="0" w:firstColumn="0" w:lastColumn="0" w:oddVBand="0" w:evenVBand="0" w:oddHBand="1" w:evenHBand="0" w:firstRowFirstColumn="0" w:firstRowLastColumn="0" w:lastRowFirstColumn="0" w:lastRowLastColumn="0"/>
              <w:rPr>
                <w:rFonts w:cstheme="minorHAnsi"/>
                <w:lang w:val="en-NZ"/>
              </w:rPr>
            </w:pPr>
            <w:r>
              <w:rPr>
                <w:rFonts w:cstheme="minorHAnsi"/>
                <w:lang w:val="en-NZ"/>
              </w:rPr>
              <w:t>AusNet Services</w:t>
            </w:r>
          </w:p>
        </w:tc>
      </w:tr>
      <w:tr w:rsidR="002F4259" w:rsidRPr="00B747A4" w14:paraId="5D986039" w14:textId="77777777" w:rsidTr="003802F5">
        <w:tc>
          <w:tcPr>
            <w:cnfStyle w:val="001000000000" w:firstRow="0" w:lastRow="0" w:firstColumn="1" w:lastColumn="0" w:oddVBand="0" w:evenVBand="0" w:oddHBand="0" w:evenHBand="0" w:firstRowFirstColumn="0" w:firstRowLastColumn="0" w:lastRowFirstColumn="0" w:lastRowLastColumn="0"/>
            <w:tcW w:w="5093" w:type="dxa"/>
          </w:tcPr>
          <w:p w14:paraId="5D986037" w14:textId="77777777" w:rsidR="002F4259" w:rsidRPr="00B747A4" w:rsidRDefault="002F4259" w:rsidP="002F4259">
            <w:pPr>
              <w:rPr>
                <w:rFonts w:cstheme="minorHAnsi"/>
                <w:lang w:val="en-NZ"/>
              </w:rPr>
            </w:pPr>
            <w:r>
              <w:rPr>
                <w:rFonts w:cstheme="minorHAnsi"/>
                <w:lang w:val="en-NZ"/>
              </w:rPr>
              <w:t>Tony Darby</w:t>
            </w:r>
          </w:p>
        </w:tc>
        <w:tc>
          <w:tcPr>
            <w:tcW w:w="3979" w:type="dxa"/>
          </w:tcPr>
          <w:p w14:paraId="5D986038" w14:textId="77777777" w:rsidR="002F4259" w:rsidRPr="00B747A4" w:rsidRDefault="002F4259" w:rsidP="002F4259">
            <w:pPr>
              <w:cnfStyle w:val="000000000000" w:firstRow="0" w:lastRow="0" w:firstColumn="0" w:lastColumn="0" w:oddVBand="0" w:evenVBand="0" w:oddHBand="0" w:evenHBand="0" w:firstRowFirstColumn="0" w:firstRowLastColumn="0" w:lastRowFirstColumn="0" w:lastRowLastColumn="0"/>
              <w:rPr>
                <w:rFonts w:cstheme="minorHAnsi"/>
                <w:lang w:val="en-NZ"/>
              </w:rPr>
            </w:pPr>
            <w:r>
              <w:rPr>
                <w:rFonts w:cstheme="minorHAnsi"/>
                <w:lang w:val="en-NZ"/>
              </w:rPr>
              <w:t>Brave Energy</w:t>
            </w:r>
          </w:p>
        </w:tc>
      </w:tr>
      <w:tr w:rsidR="002F4259" w:rsidRPr="00B747A4" w14:paraId="5D98603C" w14:textId="77777777" w:rsidTr="00380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5D98603A" w14:textId="77777777" w:rsidR="002F4259" w:rsidRPr="00B747A4" w:rsidRDefault="002F4259" w:rsidP="002F4259">
            <w:pPr>
              <w:rPr>
                <w:rFonts w:cstheme="minorHAnsi"/>
                <w:lang w:val="en-NZ"/>
              </w:rPr>
            </w:pPr>
            <w:r>
              <w:rPr>
                <w:rFonts w:cstheme="minorHAnsi"/>
                <w:lang w:val="en-NZ"/>
              </w:rPr>
              <w:t>Susan Streeter</w:t>
            </w:r>
          </w:p>
        </w:tc>
        <w:tc>
          <w:tcPr>
            <w:tcW w:w="3979" w:type="dxa"/>
          </w:tcPr>
          <w:p w14:paraId="5D98603B" w14:textId="77777777" w:rsidR="002F4259" w:rsidRPr="00B747A4" w:rsidRDefault="002F4259" w:rsidP="002F4259">
            <w:pPr>
              <w:cnfStyle w:val="000000100000" w:firstRow="0" w:lastRow="0" w:firstColumn="0" w:lastColumn="0" w:oddVBand="0" w:evenVBand="0" w:oddHBand="1" w:evenHBand="0" w:firstRowFirstColumn="0" w:firstRowLastColumn="0" w:lastRowFirstColumn="0" w:lastRowLastColumn="0"/>
              <w:rPr>
                <w:rFonts w:cstheme="minorHAnsi"/>
                <w:lang w:val="en-NZ"/>
              </w:rPr>
            </w:pPr>
            <w:r>
              <w:rPr>
                <w:rFonts w:cstheme="minorHAnsi"/>
                <w:lang w:val="en-NZ"/>
              </w:rPr>
              <w:t>ENA</w:t>
            </w:r>
          </w:p>
        </w:tc>
      </w:tr>
      <w:tr w:rsidR="002F4259" w:rsidRPr="00B747A4" w14:paraId="5D98603F" w14:textId="77777777" w:rsidTr="003802F5">
        <w:tc>
          <w:tcPr>
            <w:cnfStyle w:val="001000000000" w:firstRow="0" w:lastRow="0" w:firstColumn="1" w:lastColumn="0" w:oddVBand="0" w:evenVBand="0" w:oddHBand="0" w:evenHBand="0" w:firstRowFirstColumn="0" w:firstRowLastColumn="0" w:lastRowFirstColumn="0" w:lastRowLastColumn="0"/>
            <w:tcW w:w="5093" w:type="dxa"/>
          </w:tcPr>
          <w:p w14:paraId="5D98603D" w14:textId="77777777" w:rsidR="002F4259" w:rsidRPr="00B747A4" w:rsidRDefault="002F4259" w:rsidP="002F4259">
            <w:pPr>
              <w:rPr>
                <w:rFonts w:cstheme="minorHAnsi"/>
                <w:lang w:val="en-NZ"/>
              </w:rPr>
            </w:pPr>
            <w:r>
              <w:rPr>
                <w:rFonts w:cstheme="minorHAnsi"/>
                <w:lang w:val="en-NZ"/>
              </w:rPr>
              <w:t>Brendon McEntee</w:t>
            </w:r>
          </w:p>
        </w:tc>
        <w:tc>
          <w:tcPr>
            <w:tcW w:w="3979" w:type="dxa"/>
          </w:tcPr>
          <w:p w14:paraId="5D98603E" w14:textId="77777777" w:rsidR="002F4259" w:rsidRPr="00B747A4" w:rsidRDefault="002F4259" w:rsidP="002F4259">
            <w:pPr>
              <w:cnfStyle w:val="000000000000" w:firstRow="0" w:lastRow="0" w:firstColumn="0" w:lastColumn="0" w:oddVBand="0" w:evenVBand="0" w:oddHBand="0" w:evenHBand="0" w:firstRowFirstColumn="0" w:firstRowLastColumn="0" w:lastRowFirstColumn="0" w:lastRowLastColumn="0"/>
              <w:rPr>
                <w:rFonts w:cstheme="minorHAnsi"/>
                <w:lang w:val="en-NZ"/>
              </w:rPr>
            </w:pPr>
            <w:r>
              <w:rPr>
                <w:rFonts w:cstheme="minorHAnsi"/>
                <w:lang w:val="en-NZ"/>
              </w:rPr>
              <w:t>Endeavour Energy</w:t>
            </w:r>
          </w:p>
        </w:tc>
      </w:tr>
      <w:tr w:rsidR="002F4259" w:rsidRPr="00B747A4" w14:paraId="5D986042" w14:textId="77777777" w:rsidTr="00380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5D986040" w14:textId="77777777" w:rsidR="002F4259" w:rsidRPr="00B747A4" w:rsidRDefault="002F4259" w:rsidP="002F4259">
            <w:pPr>
              <w:rPr>
                <w:rFonts w:cstheme="minorHAnsi"/>
                <w:lang w:val="en-NZ"/>
              </w:rPr>
            </w:pPr>
            <w:r>
              <w:rPr>
                <w:rFonts w:cstheme="minorHAnsi"/>
                <w:lang w:val="en-NZ"/>
              </w:rPr>
              <w:t>Tom Cole</w:t>
            </w:r>
          </w:p>
        </w:tc>
        <w:tc>
          <w:tcPr>
            <w:tcW w:w="3979" w:type="dxa"/>
          </w:tcPr>
          <w:p w14:paraId="5D986041" w14:textId="77777777" w:rsidR="002F4259" w:rsidRPr="00B747A4" w:rsidRDefault="002F4259" w:rsidP="002F4259">
            <w:pPr>
              <w:cnfStyle w:val="000000100000" w:firstRow="0" w:lastRow="0" w:firstColumn="0" w:lastColumn="0" w:oddVBand="0" w:evenVBand="0" w:oddHBand="1" w:evenHBand="0" w:firstRowFirstColumn="0" w:firstRowLastColumn="0" w:lastRowFirstColumn="0" w:lastRowLastColumn="0"/>
              <w:rPr>
                <w:rFonts w:cstheme="minorHAnsi"/>
                <w:lang w:val="en-NZ"/>
              </w:rPr>
            </w:pPr>
            <w:r>
              <w:rPr>
                <w:rFonts w:cstheme="minorHAnsi"/>
                <w:lang w:val="en-NZ"/>
              </w:rPr>
              <w:t>Energex</w:t>
            </w:r>
          </w:p>
        </w:tc>
      </w:tr>
      <w:tr w:rsidR="002F4259" w:rsidRPr="00B747A4" w14:paraId="5D986045" w14:textId="77777777" w:rsidTr="003802F5">
        <w:tc>
          <w:tcPr>
            <w:cnfStyle w:val="001000000000" w:firstRow="0" w:lastRow="0" w:firstColumn="1" w:lastColumn="0" w:oddVBand="0" w:evenVBand="0" w:oddHBand="0" w:evenHBand="0" w:firstRowFirstColumn="0" w:firstRowLastColumn="0" w:lastRowFirstColumn="0" w:lastRowLastColumn="0"/>
            <w:tcW w:w="5093" w:type="dxa"/>
          </w:tcPr>
          <w:p w14:paraId="5D986043" w14:textId="77777777" w:rsidR="002F4259" w:rsidRPr="00B747A4" w:rsidRDefault="002F4259" w:rsidP="002F4259">
            <w:pPr>
              <w:rPr>
                <w:rFonts w:cstheme="minorHAnsi"/>
                <w:lang w:val="en-NZ"/>
              </w:rPr>
            </w:pPr>
            <w:r>
              <w:rPr>
                <w:rFonts w:cstheme="minorHAnsi"/>
                <w:lang w:val="en-NZ"/>
              </w:rPr>
              <w:t>Karly Train</w:t>
            </w:r>
          </w:p>
        </w:tc>
        <w:tc>
          <w:tcPr>
            <w:tcW w:w="3979" w:type="dxa"/>
          </w:tcPr>
          <w:p w14:paraId="5D986044" w14:textId="77777777" w:rsidR="002F4259" w:rsidRPr="00B747A4" w:rsidRDefault="002F4259" w:rsidP="002F4259">
            <w:pPr>
              <w:cnfStyle w:val="000000000000" w:firstRow="0" w:lastRow="0" w:firstColumn="0" w:lastColumn="0" w:oddVBand="0" w:evenVBand="0" w:oddHBand="0" w:evenHBand="0" w:firstRowFirstColumn="0" w:firstRowLastColumn="0" w:lastRowFirstColumn="0" w:lastRowLastColumn="0"/>
              <w:rPr>
                <w:rFonts w:cstheme="minorHAnsi"/>
                <w:lang w:val="en-NZ"/>
              </w:rPr>
            </w:pPr>
            <w:r>
              <w:rPr>
                <w:rFonts w:cstheme="minorHAnsi"/>
                <w:lang w:val="en-NZ"/>
              </w:rPr>
              <w:t>EnergyAustralia</w:t>
            </w:r>
          </w:p>
        </w:tc>
      </w:tr>
      <w:tr w:rsidR="002F4259" w:rsidRPr="00B747A4" w14:paraId="5D986048" w14:textId="77777777" w:rsidTr="00380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5D986046" w14:textId="77777777" w:rsidR="002F4259" w:rsidRPr="00B747A4" w:rsidRDefault="002F4259" w:rsidP="002F4259">
            <w:pPr>
              <w:rPr>
                <w:rFonts w:cstheme="minorHAnsi"/>
                <w:lang w:val="en-NZ"/>
              </w:rPr>
            </w:pPr>
            <w:r>
              <w:rPr>
                <w:rFonts w:cstheme="minorHAnsi"/>
                <w:lang w:val="en-NZ"/>
              </w:rPr>
              <w:t>Georgina Snelling</w:t>
            </w:r>
          </w:p>
        </w:tc>
        <w:tc>
          <w:tcPr>
            <w:tcW w:w="3979" w:type="dxa"/>
          </w:tcPr>
          <w:p w14:paraId="5D986047" w14:textId="77777777" w:rsidR="002F4259" w:rsidRPr="00B747A4" w:rsidRDefault="002F4259" w:rsidP="002F4259">
            <w:pPr>
              <w:cnfStyle w:val="000000100000" w:firstRow="0" w:lastRow="0" w:firstColumn="0" w:lastColumn="0" w:oddVBand="0" w:evenVBand="0" w:oddHBand="1" w:evenHBand="0" w:firstRowFirstColumn="0" w:firstRowLastColumn="0" w:lastRowFirstColumn="0" w:lastRowLastColumn="0"/>
              <w:rPr>
                <w:rFonts w:cstheme="minorHAnsi"/>
                <w:lang w:val="en-NZ"/>
              </w:rPr>
            </w:pPr>
            <w:r>
              <w:rPr>
                <w:rFonts w:cstheme="minorHAnsi"/>
                <w:lang w:val="en-NZ"/>
              </w:rPr>
              <w:t>EnergyAustralia</w:t>
            </w:r>
          </w:p>
        </w:tc>
      </w:tr>
      <w:tr w:rsidR="002F4259" w:rsidRPr="00B747A4" w14:paraId="5D98604B" w14:textId="77777777" w:rsidTr="003802F5">
        <w:tc>
          <w:tcPr>
            <w:cnfStyle w:val="001000000000" w:firstRow="0" w:lastRow="0" w:firstColumn="1" w:lastColumn="0" w:oddVBand="0" w:evenVBand="0" w:oddHBand="0" w:evenHBand="0" w:firstRowFirstColumn="0" w:firstRowLastColumn="0" w:lastRowFirstColumn="0" w:lastRowLastColumn="0"/>
            <w:tcW w:w="5093" w:type="dxa"/>
          </w:tcPr>
          <w:p w14:paraId="5D986049" w14:textId="77777777" w:rsidR="002F4259" w:rsidRDefault="002F4259" w:rsidP="002F4259">
            <w:pPr>
              <w:rPr>
                <w:rFonts w:cstheme="minorHAnsi"/>
                <w:lang w:val="en-NZ"/>
              </w:rPr>
            </w:pPr>
            <w:r>
              <w:rPr>
                <w:rFonts w:cstheme="minorHAnsi"/>
                <w:lang w:val="en-NZ"/>
              </w:rPr>
              <w:t>Matt Hyde</w:t>
            </w:r>
          </w:p>
        </w:tc>
        <w:tc>
          <w:tcPr>
            <w:tcW w:w="3979" w:type="dxa"/>
          </w:tcPr>
          <w:p w14:paraId="5D98604A" w14:textId="77777777" w:rsidR="002F4259" w:rsidRDefault="002F4259" w:rsidP="002F4259">
            <w:pPr>
              <w:cnfStyle w:val="000000000000" w:firstRow="0" w:lastRow="0" w:firstColumn="0" w:lastColumn="0" w:oddVBand="0" w:evenVBand="0" w:oddHBand="0" w:evenHBand="0" w:firstRowFirstColumn="0" w:firstRowLastColumn="0" w:lastRowFirstColumn="0" w:lastRowLastColumn="0"/>
              <w:rPr>
                <w:rFonts w:cstheme="minorHAnsi"/>
                <w:lang w:val="en-NZ"/>
              </w:rPr>
            </w:pPr>
            <w:r>
              <w:rPr>
                <w:rFonts w:cstheme="minorHAnsi"/>
                <w:lang w:val="en-NZ"/>
              </w:rPr>
              <w:t>Ergon</w:t>
            </w:r>
          </w:p>
        </w:tc>
      </w:tr>
      <w:tr w:rsidR="002F4259" w:rsidRPr="00B747A4" w14:paraId="5D98604E" w14:textId="77777777" w:rsidTr="003802F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093" w:type="dxa"/>
          </w:tcPr>
          <w:p w14:paraId="5D98604C" w14:textId="77777777" w:rsidR="002F4259" w:rsidRPr="00B747A4" w:rsidRDefault="002F4259" w:rsidP="002F4259">
            <w:pPr>
              <w:rPr>
                <w:rFonts w:cstheme="minorHAnsi"/>
                <w:lang w:val="en-NZ"/>
              </w:rPr>
            </w:pPr>
            <w:r>
              <w:rPr>
                <w:rFonts w:cstheme="minorHAnsi"/>
                <w:lang w:val="en-NZ"/>
              </w:rPr>
              <w:t>Inger Wills</w:t>
            </w:r>
          </w:p>
        </w:tc>
        <w:tc>
          <w:tcPr>
            <w:tcW w:w="3979" w:type="dxa"/>
          </w:tcPr>
          <w:p w14:paraId="5D98604D" w14:textId="77777777" w:rsidR="002F4259" w:rsidRPr="00B747A4" w:rsidRDefault="002F4259" w:rsidP="002F4259">
            <w:pPr>
              <w:cnfStyle w:val="000000100000" w:firstRow="0" w:lastRow="0" w:firstColumn="0" w:lastColumn="0" w:oddVBand="0" w:evenVBand="0" w:oddHBand="1" w:evenHBand="0" w:firstRowFirstColumn="0" w:firstRowLastColumn="0" w:lastRowFirstColumn="0" w:lastRowLastColumn="0"/>
              <w:rPr>
                <w:rFonts w:cstheme="minorHAnsi"/>
                <w:lang w:val="en-NZ"/>
              </w:rPr>
            </w:pPr>
            <w:r>
              <w:rPr>
                <w:rFonts w:cstheme="minorHAnsi"/>
                <w:lang w:val="en-NZ"/>
              </w:rPr>
              <w:t>intelliHub</w:t>
            </w:r>
          </w:p>
        </w:tc>
      </w:tr>
      <w:tr w:rsidR="002F4259" w:rsidRPr="00B747A4" w14:paraId="5D986051" w14:textId="77777777" w:rsidTr="003802F5">
        <w:tc>
          <w:tcPr>
            <w:cnfStyle w:val="001000000000" w:firstRow="0" w:lastRow="0" w:firstColumn="1" w:lastColumn="0" w:oddVBand="0" w:evenVBand="0" w:oddHBand="0" w:evenHBand="0" w:firstRowFirstColumn="0" w:firstRowLastColumn="0" w:lastRowFirstColumn="0" w:lastRowLastColumn="0"/>
            <w:tcW w:w="5093" w:type="dxa"/>
          </w:tcPr>
          <w:p w14:paraId="5D98604F" w14:textId="77777777" w:rsidR="002F4259" w:rsidRPr="00B747A4" w:rsidRDefault="002F4259" w:rsidP="002F4259">
            <w:pPr>
              <w:rPr>
                <w:rFonts w:cstheme="minorHAnsi"/>
                <w:lang w:val="en-NZ"/>
              </w:rPr>
            </w:pPr>
            <w:r>
              <w:rPr>
                <w:rFonts w:cstheme="minorHAnsi"/>
                <w:lang w:val="en-NZ"/>
              </w:rPr>
              <w:t>Leon Viffand</w:t>
            </w:r>
          </w:p>
        </w:tc>
        <w:tc>
          <w:tcPr>
            <w:tcW w:w="3979" w:type="dxa"/>
          </w:tcPr>
          <w:p w14:paraId="5D986050" w14:textId="77777777" w:rsidR="002F4259" w:rsidRPr="00B747A4" w:rsidRDefault="002F4259" w:rsidP="002F4259">
            <w:pPr>
              <w:cnfStyle w:val="000000000000" w:firstRow="0" w:lastRow="0" w:firstColumn="0" w:lastColumn="0" w:oddVBand="0" w:evenVBand="0" w:oddHBand="0" w:evenHBand="0" w:firstRowFirstColumn="0" w:firstRowLastColumn="0" w:lastRowFirstColumn="0" w:lastRowLastColumn="0"/>
              <w:rPr>
                <w:rFonts w:cstheme="minorHAnsi"/>
                <w:lang w:val="en-NZ"/>
              </w:rPr>
            </w:pPr>
            <w:r>
              <w:rPr>
                <w:rFonts w:cstheme="minorHAnsi"/>
                <w:lang w:val="en-NZ"/>
              </w:rPr>
              <w:t>Jemena</w:t>
            </w:r>
          </w:p>
        </w:tc>
      </w:tr>
      <w:tr w:rsidR="002F4259" w:rsidRPr="00B747A4" w14:paraId="5D986054" w14:textId="77777777" w:rsidTr="00380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5D986052" w14:textId="77777777" w:rsidR="002F4259" w:rsidRPr="00B747A4" w:rsidRDefault="002F4259" w:rsidP="002F4259">
            <w:pPr>
              <w:rPr>
                <w:rFonts w:cstheme="minorHAnsi"/>
                <w:lang w:val="en-NZ"/>
              </w:rPr>
            </w:pPr>
            <w:r>
              <w:rPr>
                <w:rFonts w:cstheme="minorHAnsi"/>
                <w:lang w:val="en-NZ"/>
              </w:rPr>
              <w:t>Nirav Raiguru</w:t>
            </w:r>
          </w:p>
        </w:tc>
        <w:tc>
          <w:tcPr>
            <w:tcW w:w="3979" w:type="dxa"/>
          </w:tcPr>
          <w:p w14:paraId="5D986053" w14:textId="77777777" w:rsidR="002F4259" w:rsidRPr="00B747A4" w:rsidRDefault="002F4259" w:rsidP="002F4259">
            <w:pPr>
              <w:cnfStyle w:val="000000100000" w:firstRow="0" w:lastRow="0" w:firstColumn="0" w:lastColumn="0" w:oddVBand="0" w:evenVBand="0" w:oddHBand="1" w:evenHBand="0" w:firstRowFirstColumn="0" w:firstRowLastColumn="0" w:lastRowFirstColumn="0" w:lastRowLastColumn="0"/>
              <w:rPr>
                <w:rFonts w:cstheme="minorHAnsi"/>
                <w:lang w:val="en-NZ"/>
              </w:rPr>
            </w:pPr>
            <w:r>
              <w:rPr>
                <w:rFonts w:cstheme="minorHAnsi"/>
                <w:lang w:val="en-NZ"/>
              </w:rPr>
              <w:t>Jemena</w:t>
            </w:r>
          </w:p>
        </w:tc>
      </w:tr>
      <w:tr w:rsidR="002F4259" w:rsidRPr="00B747A4" w14:paraId="5D986057" w14:textId="77777777" w:rsidTr="003802F5">
        <w:trPr>
          <w:trHeight w:val="277"/>
        </w:trPr>
        <w:tc>
          <w:tcPr>
            <w:cnfStyle w:val="001000000000" w:firstRow="0" w:lastRow="0" w:firstColumn="1" w:lastColumn="0" w:oddVBand="0" w:evenVBand="0" w:oddHBand="0" w:evenHBand="0" w:firstRowFirstColumn="0" w:firstRowLastColumn="0" w:lastRowFirstColumn="0" w:lastRowLastColumn="0"/>
            <w:tcW w:w="5093" w:type="dxa"/>
          </w:tcPr>
          <w:p w14:paraId="5D986055" w14:textId="77777777" w:rsidR="002F4259" w:rsidRPr="00B747A4" w:rsidRDefault="002F4259" w:rsidP="002F4259">
            <w:pPr>
              <w:rPr>
                <w:rFonts w:cstheme="minorHAnsi"/>
                <w:lang w:val="en-NZ"/>
              </w:rPr>
            </w:pPr>
            <w:r>
              <w:rPr>
                <w:rFonts w:cstheme="minorHAnsi"/>
                <w:lang w:val="en-NZ"/>
              </w:rPr>
              <w:t>Mara Tenis</w:t>
            </w:r>
          </w:p>
        </w:tc>
        <w:tc>
          <w:tcPr>
            <w:tcW w:w="3979" w:type="dxa"/>
          </w:tcPr>
          <w:p w14:paraId="5D986056" w14:textId="77777777" w:rsidR="002F4259" w:rsidRPr="00B747A4" w:rsidRDefault="002F4259" w:rsidP="002F4259">
            <w:pPr>
              <w:cnfStyle w:val="000000000000" w:firstRow="0" w:lastRow="0" w:firstColumn="0" w:lastColumn="0" w:oddVBand="0" w:evenVBand="0" w:oddHBand="0" w:evenHBand="0" w:firstRowFirstColumn="0" w:firstRowLastColumn="0" w:lastRowFirstColumn="0" w:lastRowLastColumn="0"/>
              <w:rPr>
                <w:rFonts w:cstheme="minorHAnsi"/>
                <w:lang w:val="en-NZ"/>
              </w:rPr>
            </w:pPr>
            <w:r>
              <w:rPr>
                <w:rFonts w:cstheme="minorHAnsi"/>
                <w:lang w:val="en-NZ"/>
              </w:rPr>
              <w:t>Lumo/Red Energy</w:t>
            </w:r>
          </w:p>
        </w:tc>
      </w:tr>
      <w:tr w:rsidR="002F4259" w:rsidRPr="00B747A4" w14:paraId="5D98605A" w14:textId="77777777" w:rsidTr="00380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5D986058" w14:textId="77777777" w:rsidR="002F4259" w:rsidRPr="00B747A4" w:rsidRDefault="002F4259" w:rsidP="002F4259">
            <w:pPr>
              <w:rPr>
                <w:rFonts w:cstheme="minorHAnsi"/>
                <w:lang w:val="en-NZ"/>
              </w:rPr>
            </w:pPr>
            <w:r>
              <w:rPr>
                <w:rFonts w:cstheme="minorHAnsi"/>
                <w:lang w:val="en-NZ"/>
              </w:rPr>
              <w:t>Darren Bailey</w:t>
            </w:r>
          </w:p>
        </w:tc>
        <w:tc>
          <w:tcPr>
            <w:tcW w:w="3979" w:type="dxa"/>
          </w:tcPr>
          <w:p w14:paraId="5D986059" w14:textId="77777777" w:rsidR="002F4259" w:rsidRPr="00B747A4" w:rsidRDefault="002F4259" w:rsidP="002F4259">
            <w:pPr>
              <w:cnfStyle w:val="000000100000" w:firstRow="0" w:lastRow="0" w:firstColumn="0" w:lastColumn="0" w:oddVBand="0" w:evenVBand="0" w:oddHBand="1" w:evenHBand="0" w:firstRowFirstColumn="0" w:firstRowLastColumn="0" w:lastRowFirstColumn="0" w:lastRowLastColumn="0"/>
              <w:rPr>
                <w:rFonts w:cstheme="minorHAnsi"/>
                <w:lang w:val="en-NZ"/>
              </w:rPr>
            </w:pPr>
            <w:r>
              <w:rPr>
                <w:rFonts w:cstheme="minorHAnsi"/>
                <w:lang w:val="en-NZ"/>
              </w:rPr>
              <w:t>Origin</w:t>
            </w:r>
          </w:p>
        </w:tc>
      </w:tr>
      <w:tr w:rsidR="002F4259" w:rsidRPr="00B747A4" w14:paraId="5D98605D" w14:textId="77777777" w:rsidTr="003802F5">
        <w:tc>
          <w:tcPr>
            <w:cnfStyle w:val="001000000000" w:firstRow="0" w:lastRow="0" w:firstColumn="1" w:lastColumn="0" w:oddVBand="0" w:evenVBand="0" w:oddHBand="0" w:evenHBand="0" w:firstRowFirstColumn="0" w:firstRowLastColumn="0" w:lastRowFirstColumn="0" w:lastRowLastColumn="0"/>
            <w:tcW w:w="5093" w:type="dxa"/>
          </w:tcPr>
          <w:p w14:paraId="5D98605B" w14:textId="77777777" w:rsidR="002F4259" w:rsidRPr="00B747A4" w:rsidRDefault="002F4259" w:rsidP="002F4259">
            <w:pPr>
              <w:rPr>
                <w:rFonts w:cstheme="minorHAnsi"/>
                <w:lang w:val="en-NZ"/>
              </w:rPr>
            </w:pPr>
            <w:r>
              <w:rPr>
                <w:rFonts w:cstheme="minorHAnsi"/>
                <w:lang w:val="en-NZ"/>
              </w:rPr>
              <w:t>Malcolm Hempel</w:t>
            </w:r>
          </w:p>
        </w:tc>
        <w:tc>
          <w:tcPr>
            <w:tcW w:w="3979" w:type="dxa"/>
          </w:tcPr>
          <w:p w14:paraId="5D98605C" w14:textId="77777777" w:rsidR="002F4259" w:rsidRPr="00B747A4" w:rsidRDefault="002F4259" w:rsidP="002F4259">
            <w:pPr>
              <w:cnfStyle w:val="000000000000" w:firstRow="0" w:lastRow="0" w:firstColumn="0" w:lastColumn="0" w:oddVBand="0" w:evenVBand="0" w:oddHBand="0" w:evenHBand="0" w:firstRowFirstColumn="0" w:firstRowLastColumn="0" w:lastRowFirstColumn="0" w:lastRowLastColumn="0"/>
              <w:rPr>
                <w:rFonts w:cstheme="minorHAnsi"/>
                <w:lang w:val="en-NZ"/>
              </w:rPr>
            </w:pPr>
            <w:r>
              <w:rPr>
                <w:rFonts w:cstheme="minorHAnsi"/>
                <w:lang w:val="en-NZ"/>
              </w:rPr>
              <w:t>Pacific Hydro</w:t>
            </w:r>
          </w:p>
        </w:tc>
      </w:tr>
      <w:tr w:rsidR="002F4259" w:rsidRPr="00B747A4" w14:paraId="5D986060" w14:textId="77777777" w:rsidTr="00380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5D98605E" w14:textId="77777777" w:rsidR="002F4259" w:rsidRPr="00B747A4" w:rsidRDefault="002F4259" w:rsidP="002F4259">
            <w:pPr>
              <w:rPr>
                <w:rFonts w:cstheme="minorHAnsi"/>
                <w:lang w:val="en-NZ"/>
              </w:rPr>
            </w:pPr>
            <w:r>
              <w:rPr>
                <w:rFonts w:cstheme="minorHAnsi"/>
                <w:lang w:val="en-NZ"/>
              </w:rPr>
              <w:t>Haiden Jones</w:t>
            </w:r>
          </w:p>
        </w:tc>
        <w:tc>
          <w:tcPr>
            <w:tcW w:w="3979" w:type="dxa"/>
          </w:tcPr>
          <w:p w14:paraId="5D98605F" w14:textId="77777777" w:rsidR="002F4259" w:rsidRPr="00B747A4" w:rsidRDefault="002F4259" w:rsidP="002F4259">
            <w:pPr>
              <w:cnfStyle w:val="000000100000" w:firstRow="0" w:lastRow="0" w:firstColumn="0" w:lastColumn="0" w:oddVBand="0" w:evenVBand="0" w:oddHBand="1" w:evenHBand="0" w:firstRowFirstColumn="0" w:firstRowLastColumn="0" w:lastRowFirstColumn="0" w:lastRowLastColumn="0"/>
              <w:rPr>
                <w:rFonts w:cstheme="minorHAnsi"/>
                <w:lang w:val="en-NZ"/>
              </w:rPr>
            </w:pPr>
            <w:r>
              <w:rPr>
                <w:rFonts w:cstheme="minorHAnsi"/>
                <w:lang w:val="en-NZ"/>
              </w:rPr>
              <w:t>Powershop</w:t>
            </w:r>
          </w:p>
        </w:tc>
      </w:tr>
      <w:tr w:rsidR="002F4259" w:rsidRPr="00B747A4" w14:paraId="5D986063" w14:textId="77777777" w:rsidTr="003802F5">
        <w:tc>
          <w:tcPr>
            <w:cnfStyle w:val="001000000000" w:firstRow="0" w:lastRow="0" w:firstColumn="1" w:lastColumn="0" w:oddVBand="0" w:evenVBand="0" w:oddHBand="0" w:evenHBand="0" w:firstRowFirstColumn="0" w:firstRowLastColumn="0" w:lastRowFirstColumn="0" w:lastRowLastColumn="0"/>
            <w:tcW w:w="5093" w:type="dxa"/>
          </w:tcPr>
          <w:p w14:paraId="5D986061" w14:textId="77777777" w:rsidR="002F4259" w:rsidRPr="00B747A4" w:rsidRDefault="002F4259" w:rsidP="002F4259">
            <w:pPr>
              <w:rPr>
                <w:rFonts w:cstheme="minorHAnsi"/>
                <w:lang w:val="en-NZ"/>
              </w:rPr>
            </w:pPr>
            <w:r>
              <w:rPr>
                <w:rFonts w:cstheme="minorHAnsi"/>
                <w:lang w:val="en-NZ"/>
              </w:rPr>
              <w:t>David Woods</w:t>
            </w:r>
          </w:p>
        </w:tc>
        <w:tc>
          <w:tcPr>
            <w:tcW w:w="3979" w:type="dxa"/>
          </w:tcPr>
          <w:p w14:paraId="5D986062" w14:textId="77777777" w:rsidR="002F4259" w:rsidRPr="00B747A4" w:rsidRDefault="002F4259" w:rsidP="002F4259">
            <w:pPr>
              <w:cnfStyle w:val="000000000000" w:firstRow="0" w:lastRow="0" w:firstColumn="0" w:lastColumn="0" w:oddVBand="0" w:evenVBand="0" w:oddHBand="0" w:evenHBand="0" w:firstRowFirstColumn="0" w:firstRowLastColumn="0" w:lastRowFirstColumn="0" w:lastRowLastColumn="0"/>
              <w:rPr>
                <w:rFonts w:cstheme="minorHAnsi"/>
                <w:lang w:val="en-NZ"/>
              </w:rPr>
            </w:pPr>
            <w:r>
              <w:rPr>
                <w:rFonts w:cstheme="minorHAnsi"/>
                <w:lang w:val="en-NZ"/>
              </w:rPr>
              <w:t>SA Power</w:t>
            </w:r>
          </w:p>
        </w:tc>
      </w:tr>
      <w:tr w:rsidR="002F4259" w:rsidRPr="00B747A4" w14:paraId="5D986066" w14:textId="77777777" w:rsidTr="00380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5D986064" w14:textId="77777777" w:rsidR="002F4259" w:rsidRPr="00B747A4" w:rsidRDefault="002F4259" w:rsidP="002F4259">
            <w:pPr>
              <w:rPr>
                <w:rFonts w:cstheme="minorHAnsi"/>
                <w:lang w:val="en-NZ"/>
              </w:rPr>
            </w:pPr>
            <w:r>
              <w:rPr>
                <w:rFonts w:cstheme="minorHAnsi"/>
                <w:lang w:val="en-NZ"/>
              </w:rPr>
              <w:t>Lance McMinn</w:t>
            </w:r>
          </w:p>
        </w:tc>
        <w:tc>
          <w:tcPr>
            <w:tcW w:w="3979" w:type="dxa"/>
          </w:tcPr>
          <w:p w14:paraId="5D986065" w14:textId="77777777" w:rsidR="002F4259" w:rsidRPr="00B747A4" w:rsidRDefault="002F4259" w:rsidP="002F4259">
            <w:pPr>
              <w:cnfStyle w:val="000000100000" w:firstRow="0" w:lastRow="0" w:firstColumn="0" w:lastColumn="0" w:oddVBand="0" w:evenVBand="0" w:oddHBand="1" w:evenHBand="0" w:firstRowFirstColumn="0" w:firstRowLastColumn="0" w:lastRowFirstColumn="0" w:lastRowLastColumn="0"/>
              <w:rPr>
                <w:rFonts w:cstheme="minorHAnsi"/>
                <w:lang w:val="en-NZ"/>
              </w:rPr>
            </w:pPr>
            <w:r>
              <w:rPr>
                <w:rFonts w:cstheme="minorHAnsi"/>
                <w:lang w:val="en-NZ"/>
              </w:rPr>
              <w:t>Secure Australasia</w:t>
            </w:r>
          </w:p>
        </w:tc>
      </w:tr>
      <w:tr w:rsidR="002F4259" w:rsidRPr="00B747A4" w14:paraId="5D986069" w14:textId="77777777" w:rsidTr="003802F5">
        <w:tc>
          <w:tcPr>
            <w:cnfStyle w:val="001000000000" w:firstRow="0" w:lastRow="0" w:firstColumn="1" w:lastColumn="0" w:oddVBand="0" w:evenVBand="0" w:oddHBand="0" w:evenHBand="0" w:firstRowFirstColumn="0" w:firstRowLastColumn="0" w:lastRowFirstColumn="0" w:lastRowLastColumn="0"/>
            <w:tcW w:w="5093" w:type="dxa"/>
          </w:tcPr>
          <w:p w14:paraId="5D986067" w14:textId="77777777" w:rsidR="002F4259" w:rsidRPr="00B747A4" w:rsidRDefault="002F4259" w:rsidP="002F4259">
            <w:pPr>
              <w:rPr>
                <w:rFonts w:cstheme="minorHAnsi"/>
                <w:lang w:val="en-NZ"/>
              </w:rPr>
            </w:pPr>
            <w:r>
              <w:rPr>
                <w:rFonts w:cstheme="minorHAnsi"/>
                <w:lang w:val="en-NZ"/>
              </w:rPr>
              <w:t>Umesh Dutt</w:t>
            </w:r>
          </w:p>
        </w:tc>
        <w:tc>
          <w:tcPr>
            <w:tcW w:w="3979" w:type="dxa"/>
          </w:tcPr>
          <w:p w14:paraId="5D986068" w14:textId="77777777" w:rsidR="002F4259" w:rsidRPr="00B747A4" w:rsidRDefault="002F4259" w:rsidP="002F4259">
            <w:pPr>
              <w:cnfStyle w:val="000000000000" w:firstRow="0" w:lastRow="0" w:firstColumn="0" w:lastColumn="0" w:oddVBand="0" w:evenVBand="0" w:oddHBand="0" w:evenHBand="0" w:firstRowFirstColumn="0" w:firstRowLastColumn="0" w:lastRowFirstColumn="0" w:lastRowLastColumn="0"/>
              <w:rPr>
                <w:rFonts w:cstheme="minorHAnsi"/>
                <w:lang w:val="en-NZ"/>
              </w:rPr>
            </w:pPr>
            <w:r>
              <w:rPr>
                <w:rFonts w:cstheme="minorHAnsi"/>
                <w:lang w:val="en-NZ"/>
              </w:rPr>
              <w:t>Service Works</w:t>
            </w:r>
          </w:p>
        </w:tc>
      </w:tr>
      <w:tr w:rsidR="002F4259" w:rsidRPr="00B747A4" w14:paraId="5D98606C" w14:textId="77777777" w:rsidTr="00380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5D98606A" w14:textId="77777777" w:rsidR="002F4259" w:rsidRPr="00B747A4" w:rsidRDefault="002F4259" w:rsidP="002F4259">
            <w:pPr>
              <w:rPr>
                <w:rFonts w:cstheme="minorHAnsi"/>
                <w:lang w:val="en-NZ"/>
              </w:rPr>
            </w:pPr>
            <w:r>
              <w:rPr>
                <w:rFonts w:cstheme="minorHAnsi"/>
                <w:lang w:val="en-NZ"/>
              </w:rPr>
              <w:t>David Sales</w:t>
            </w:r>
          </w:p>
        </w:tc>
        <w:tc>
          <w:tcPr>
            <w:tcW w:w="3979" w:type="dxa"/>
          </w:tcPr>
          <w:p w14:paraId="5D98606B" w14:textId="77777777" w:rsidR="002F4259" w:rsidRPr="00B747A4" w:rsidRDefault="002F4259" w:rsidP="002F4259">
            <w:pPr>
              <w:cnfStyle w:val="000000100000" w:firstRow="0" w:lastRow="0" w:firstColumn="0" w:lastColumn="0" w:oddVBand="0" w:evenVBand="0" w:oddHBand="1" w:evenHBand="0" w:firstRowFirstColumn="0" w:firstRowLastColumn="0" w:lastRowFirstColumn="0" w:lastRowLastColumn="0"/>
              <w:rPr>
                <w:rFonts w:cstheme="minorHAnsi"/>
                <w:lang w:val="en-NZ"/>
              </w:rPr>
            </w:pPr>
            <w:r>
              <w:rPr>
                <w:rFonts w:cstheme="minorHAnsi"/>
                <w:lang w:val="en-NZ"/>
              </w:rPr>
              <w:t>TasNetworks</w:t>
            </w:r>
          </w:p>
        </w:tc>
      </w:tr>
      <w:tr w:rsidR="002F4259" w:rsidRPr="00B747A4" w14:paraId="5D98606F" w14:textId="77777777" w:rsidTr="003802F5">
        <w:tc>
          <w:tcPr>
            <w:cnfStyle w:val="001000000000" w:firstRow="0" w:lastRow="0" w:firstColumn="1" w:lastColumn="0" w:oddVBand="0" w:evenVBand="0" w:oddHBand="0" w:evenHBand="0" w:firstRowFirstColumn="0" w:firstRowLastColumn="0" w:lastRowFirstColumn="0" w:lastRowLastColumn="0"/>
            <w:tcW w:w="5093" w:type="dxa"/>
          </w:tcPr>
          <w:p w14:paraId="5D98606D" w14:textId="77777777" w:rsidR="002F4259" w:rsidRPr="00B747A4" w:rsidRDefault="002F4259" w:rsidP="002F4259">
            <w:pPr>
              <w:rPr>
                <w:rFonts w:cstheme="minorHAnsi"/>
                <w:lang w:val="en-NZ"/>
              </w:rPr>
            </w:pPr>
            <w:r>
              <w:rPr>
                <w:rFonts w:cstheme="minorHAnsi"/>
                <w:lang w:val="en-NZ"/>
              </w:rPr>
              <w:t>Verity Watson</w:t>
            </w:r>
          </w:p>
        </w:tc>
        <w:tc>
          <w:tcPr>
            <w:tcW w:w="3979" w:type="dxa"/>
          </w:tcPr>
          <w:p w14:paraId="5D98606E" w14:textId="77777777" w:rsidR="002F4259" w:rsidRPr="00B747A4" w:rsidRDefault="002F4259" w:rsidP="002F4259">
            <w:pPr>
              <w:cnfStyle w:val="000000000000" w:firstRow="0" w:lastRow="0" w:firstColumn="0" w:lastColumn="0" w:oddVBand="0" w:evenVBand="0" w:oddHBand="0" w:evenHBand="0" w:firstRowFirstColumn="0" w:firstRowLastColumn="0" w:lastRowFirstColumn="0" w:lastRowLastColumn="0"/>
              <w:rPr>
                <w:rFonts w:cstheme="minorHAnsi"/>
                <w:lang w:val="en-NZ"/>
              </w:rPr>
            </w:pPr>
            <w:r>
              <w:rPr>
                <w:rFonts w:cstheme="minorHAnsi"/>
                <w:lang w:val="en-NZ"/>
              </w:rPr>
              <w:t>United Energy</w:t>
            </w:r>
          </w:p>
        </w:tc>
      </w:tr>
      <w:tr w:rsidR="00793F09" w:rsidRPr="00B747A4" w14:paraId="712DB38B" w14:textId="77777777" w:rsidTr="003802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2C41BBED" w14:textId="014DD2DC" w:rsidR="00793F09" w:rsidRDefault="00793F09" w:rsidP="002F4259">
            <w:pPr>
              <w:rPr>
                <w:rFonts w:cstheme="minorHAnsi"/>
                <w:lang w:val="en-NZ"/>
              </w:rPr>
            </w:pPr>
            <w:r>
              <w:rPr>
                <w:rFonts w:cstheme="minorHAnsi"/>
                <w:lang w:val="en-NZ"/>
              </w:rPr>
              <w:t>Ben Davidson</w:t>
            </w:r>
          </w:p>
        </w:tc>
        <w:tc>
          <w:tcPr>
            <w:tcW w:w="3979" w:type="dxa"/>
          </w:tcPr>
          <w:p w14:paraId="70D331E3" w14:textId="219F0309" w:rsidR="00793F09" w:rsidRDefault="00793F09" w:rsidP="002F4259">
            <w:pPr>
              <w:cnfStyle w:val="000000100000" w:firstRow="0" w:lastRow="0" w:firstColumn="0" w:lastColumn="0" w:oddVBand="0" w:evenVBand="0" w:oddHBand="1" w:evenHBand="0" w:firstRowFirstColumn="0" w:firstRowLastColumn="0" w:lastRowFirstColumn="0" w:lastRowLastColumn="0"/>
              <w:rPr>
                <w:rFonts w:cstheme="minorHAnsi"/>
                <w:lang w:val="en-NZ"/>
              </w:rPr>
            </w:pPr>
            <w:r>
              <w:rPr>
                <w:rFonts w:cstheme="minorHAnsi"/>
                <w:lang w:val="en-NZ"/>
              </w:rPr>
              <w:t>United Energy</w:t>
            </w:r>
          </w:p>
        </w:tc>
      </w:tr>
      <w:tr w:rsidR="002F4259" w:rsidRPr="00B747A4" w14:paraId="5D986072" w14:textId="77777777" w:rsidTr="003802F5">
        <w:tc>
          <w:tcPr>
            <w:cnfStyle w:val="001000000000" w:firstRow="0" w:lastRow="0" w:firstColumn="1" w:lastColumn="0" w:oddVBand="0" w:evenVBand="0" w:oddHBand="0" w:evenHBand="0" w:firstRowFirstColumn="0" w:firstRowLastColumn="0" w:lastRowFirstColumn="0" w:lastRowLastColumn="0"/>
            <w:tcW w:w="5093" w:type="dxa"/>
          </w:tcPr>
          <w:p w14:paraId="5D986070" w14:textId="77777777" w:rsidR="002F4259" w:rsidRPr="00B747A4" w:rsidRDefault="002F4259" w:rsidP="002F4259">
            <w:pPr>
              <w:rPr>
                <w:rFonts w:cstheme="minorHAnsi"/>
                <w:lang w:val="en-NZ"/>
              </w:rPr>
            </w:pPr>
            <w:r>
              <w:rPr>
                <w:rFonts w:cstheme="minorHAnsi"/>
                <w:lang w:val="en-NZ"/>
              </w:rPr>
              <w:t>Opal Russ</w:t>
            </w:r>
          </w:p>
        </w:tc>
        <w:tc>
          <w:tcPr>
            <w:tcW w:w="3979" w:type="dxa"/>
          </w:tcPr>
          <w:p w14:paraId="5D986071" w14:textId="77777777" w:rsidR="002F4259" w:rsidRPr="00B747A4" w:rsidRDefault="002F4259" w:rsidP="002F4259">
            <w:pPr>
              <w:cnfStyle w:val="000000000000" w:firstRow="0" w:lastRow="0" w:firstColumn="0" w:lastColumn="0" w:oddVBand="0" w:evenVBand="0" w:oddHBand="0" w:evenHBand="0" w:firstRowFirstColumn="0" w:firstRowLastColumn="0" w:lastRowFirstColumn="0" w:lastRowLastColumn="0"/>
              <w:rPr>
                <w:rFonts w:cstheme="minorHAnsi"/>
                <w:lang w:val="en-NZ"/>
              </w:rPr>
            </w:pPr>
            <w:r>
              <w:rPr>
                <w:rFonts w:cstheme="minorHAnsi"/>
                <w:lang w:val="en-NZ"/>
              </w:rPr>
              <w:t>Vector</w:t>
            </w:r>
          </w:p>
        </w:tc>
      </w:tr>
    </w:tbl>
    <w:p w14:paraId="5D986074" w14:textId="77777777" w:rsidR="00264020" w:rsidRDefault="00264020" w:rsidP="007D6C62">
      <w:pPr>
        <w:spacing w:before="240"/>
        <w:rPr>
          <w:rFonts w:cs="Arial"/>
          <w:b/>
          <w:sz w:val="22"/>
          <w:szCs w:val="22"/>
          <w:u w:val="single"/>
        </w:rPr>
      </w:pPr>
      <w:r w:rsidRPr="00D3109F">
        <w:rPr>
          <w:rFonts w:cs="Arial"/>
          <w:b/>
          <w:sz w:val="22"/>
          <w:szCs w:val="22"/>
          <w:u w:val="single"/>
        </w:rPr>
        <w:t>Important Note</w:t>
      </w:r>
    </w:p>
    <w:p w14:paraId="6F19430F" w14:textId="77777777" w:rsidR="002453BC" w:rsidRPr="00D3109F" w:rsidRDefault="002453BC" w:rsidP="00264020">
      <w:pPr>
        <w:rPr>
          <w:rFonts w:cs="Arial"/>
          <w:b/>
          <w:sz w:val="22"/>
          <w:szCs w:val="22"/>
          <w:u w:val="single"/>
        </w:rPr>
      </w:pPr>
    </w:p>
    <w:p w14:paraId="5D986075" w14:textId="1566DE09" w:rsidR="00ED4569" w:rsidRDefault="00F42250" w:rsidP="004429BE">
      <w:pPr>
        <w:spacing w:after="240"/>
        <w:rPr>
          <w:rFonts w:cs="Arial"/>
          <w:sz w:val="22"/>
          <w:szCs w:val="22"/>
        </w:rPr>
      </w:pPr>
      <w:r>
        <w:rPr>
          <w:rFonts w:cs="Arial"/>
          <w:sz w:val="22"/>
          <w:szCs w:val="22"/>
        </w:rPr>
        <w:t>V</w:t>
      </w:r>
      <w:r w:rsidR="00ED4569">
        <w:rPr>
          <w:rFonts w:cs="Arial"/>
          <w:sz w:val="22"/>
          <w:szCs w:val="22"/>
        </w:rPr>
        <w:t xml:space="preserve">ersion </w:t>
      </w:r>
      <w:r>
        <w:rPr>
          <w:rFonts w:cs="Arial"/>
          <w:sz w:val="22"/>
          <w:szCs w:val="22"/>
        </w:rPr>
        <w:t xml:space="preserve">2.3 </w:t>
      </w:r>
      <w:r w:rsidR="00ED4569">
        <w:rPr>
          <w:rFonts w:cs="Arial"/>
          <w:sz w:val="22"/>
          <w:szCs w:val="22"/>
        </w:rPr>
        <w:t xml:space="preserve">of the </w:t>
      </w:r>
      <w:r w:rsidR="0044449A">
        <w:rPr>
          <w:rFonts w:cs="Arial"/>
          <w:sz w:val="22"/>
          <w:szCs w:val="22"/>
        </w:rPr>
        <w:t>National Electricity Market (</w:t>
      </w:r>
      <w:r w:rsidR="00ED4569">
        <w:rPr>
          <w:rFonts w:cs="Arial"/>
          <w:sz w:val="22"/>
          <w:szCs w:val="22"/>
        </w:rPr>
        <w:t>NEM</w:t>
      </w:r>
      <w:r w:rsidR="0044449A">
        <w:rPr>
          <w:rFonts w:cs="Arial"/>
          <w:sz w:val="22"/>
          <w:szCs w:val="22"/>
        </w:rPr>
        <w:t>) Business to Business</w:t>
      </w:r>
      <w:r w:rsidR="00ED4569">
        <w:rPr>
          <w:rFonts w:cs="Arial"/>
          <w:sz w:val="22"/>
          <w:szCs w:val="22"/>
        </w:rPr>
        <w:t xml:space="preserve"> </w:t>
      </w:r>
      <w:r w:rsidR="0044449A">
        <w:rPr>
          <w:rFonts w:cs="Arial"/>
          <w:sz w:val="22"/>
          <w:szCs w:val="22"/>
        </w:rPr>
        <w:t>(</w:t>
      </w:r>
      <w:r w:rsidR="00ED4569">
        <w:rPr>
          <w:rFonts w:cs="Arial"/>
          <w:sz w:val="22"/>
          <w:szCs w:val="22"/>
        </w:rPr>
        <w:t>B2B</w:t>
      </w:r>
      <w:r w:rsidR="0044449A">
        <w:rPr>
          <w:rFonts w:cs="Arial"/>
          <w:sz w:val="22"/>
          <w:szCs w:val="22"/>
        </w:rPr>
        <w:t>)</w:t>
      </w:r>
      <w:r w:rsidR="00ED4569">
        <w:rPr>
          <w:rFonts w:cs="Arial"/>
          <w:sz w:val="22"/>
          <w:szCs w:val="22"/>
        </w:rPr>
        <w:t xml:space="preserve"> Procedures </w:t>
      </w:r>
      <w:r>
        <w:rPr>
          <w:rFonts w:cs="Arial"/>
          <w:sz w:val="22"/>
          <w:szCs w:val="22"/>
        </w:rPr>
        <w:t xml:space="preserve">are a minimum set of changes for </w:t>
      </w:r>
      <w:r w:rsidR="00ED4569">
        <w:rPr>
          <w:rFonts w:cs="Arial"/>
          <w:sz w:val="22"/>
          <w:szCs w:val="22"/>
        </w:rPr>
        <w:t>the metering competition and</w:t>
      </w:r>
      <w:r w:rsidR="004429BE">
        <w:rPr>
          <w:rFonts w:cs="Arial"/>
          <w:sz w:val="22"/>
          <w:szCs w:val="22"/>
        </w:rPr>
        <w:t xml:space="preserve"> embedded networks rule changes. O</w:t>
      </w:r>
      <w:r w:rsidR="00ED4569">
        <w:rPr>
          <w:rFonts w:cs="Arial"/>
          <w:sz w:val="22"/>
          <w:szCs w:val="22"/>
        </w:rPr>
        <w:t>nly</w:t>
      </w:r>
      <w:r>
        <w:rPr>
          <w:rFonts w:cs="Arial"/>
          <w:sz w:val="22"/>
          <w:szCs w:val="22"/>
        </w:rPr>
        <w:t xml:space="preserve"> administrative changes</w:t>
      </w:r>
      <w:r w:rsidR="00ED4569">
        <w:rPr>
          <w:rFonts w:cs="Arial"/>
          <w:sz w:val="22"/>
          <w:szCs w:val="22"/>
        </w:rPr>
        <w:t>, Rules references, minor manifest updates</w:t>
      </w:r>
      <w:r>
        <w:rPr>
          <w:rFonts w:cs="Arial"/>
          <w:sz w:val="22"/>
          <w:szCs w:val="22"/>
        </w:rPr>
        <w:t xml:space="preserve"> and Life Support</w:t>
      </w:r>
      <w:r w:rsidR="00ED4569">
        <w:rPr>
          <w:rFonts w:cs="Arial"/>
          <w:sz w:val="22"/>
          <w:szCs w:val="22"/>
        </w:rPr>
        <w:t xml:space="preserve"> requirements have been included in order for the </w:t>
      </w:r>
      <w:r w:rsidR="0044449A">
        <w:rPr>
          <w:rFonts w:cs="Arial"/>
          <w:sz w:val="22"/>
          <w:szCs w:val="22"/>
        </w:rPr>
        <w:t>Information Exchange Committee (</w:t>
      </w:r>
      <w:r w:rsidR="00ED4569">
        <w:rPr>
          <w:rFonts w:cs="Arial"/>
          <w:sz w:val="22"/>
          <w:szCs w:val="22"/>
        </w:rPr>
        <w:t>IEC</w:t>
      </w:r>
      <w:r w:rsidR="0044449A">
        <w:rPr>
          <w:rFonts w:cs="Arial"/>
          <w:sz w:val="22"/>
          <w:szCs w:val="22"/>
        </w:rPr>
        <w:t>)</w:t>
      </w:r>
      <w:r w:rsidR="00ED4569">
        <w:rPr>
          <w:rFonts w:cs="Arial"/>
          <w:sz w:val="22"/>
          <w:szCs w:val="22"/>
        </w:rPr>
        <w:t xml:space="preserve"> to meet its obligations</w:t>
      </w:r>
      <w:r>
        <w:rPr>
          <w:rFonts w:cs="Arial"/>
          <w:sz w:val="22"/>
          <w:szCs w:val="22"/>
        </w:rPr>
        <w:t>.</w:t>
      </w:r>
      <w:r w:rsidR="00ED4569">
        <w:rPr>
          <w:rFonts w:cs="Arial"/>
          <w:sz w:val="22"/>
          <w:szCs w:val="22"/>
        </w:rPr>
        <w:t xml:space="preserve"> All </w:t>
      </w:r>
      <w:r w:rsidR="0044449A">
        <w:rPr>
          <w:rFonts w:cs="Arial"/>
          <w:sz w:val="22"/>
          <w:szCs w:val="22"/>
        </w:rPr>
        <w:t>business-as-usual (</w:t>
      </w:r>
      <w:r w:rsidR="00ED4569">
        <w:rPr>
          <w:rFonts w:cs="Arial"/>
          <w:sz w:val="22"/>
          <w:szCs w:val="22"/>
        </w:rPr>
        <w:t>BAU</w:t>
      </w:r>
      <w:r w:rsidR="0044449A">
        <w:rPr>
          <w:rFonts w:cs="Arial"/>
          <w:sz w:val="22"/>
          <w:szCs w:val="22"/>
        </w:rPr>
        <w:t>)</w:t>
      </w:r>
      <w:r w:rsidR="00ED4569">
        <w:rPr>
          <w:rFonts w:cs="Arial"/>
          <w:sz w:val="22"/>
          <w:szCs w:val="22"/>
        </w:rPr>
        <w:t xml:space="preserve"> changes and possible shared market protocol changes were deemed out of scope for the</w:t>
      </w:r>
      <w:r>
        <w:rPr>
          <w:rFonts w:cs="Arial"/>
          <w:sz w:val="22"/>
          <w:szCs w:val="22"/>
        </w:rPr>
        <w:t xml:space="preserve"> meeting.</w:t>
      </w:r>
      <w:r w:rsidR="00AB22B3">
        <w:rPr>
          <w:rFonts w:cs="Arial"/>
          <w:sz w:val="22"/>
          <w:szCs w:val="22"/>
        </w:rPr>
        <w:t xml:space="preserve"> </w:t>
      </w:r>
    </w:p>
    <w:p w14:paraId="5D986077" w14:textId="0CD8F0E3" w:rsidR="00ED4569" w:rsidRDefault="00AB22B3" w:rsidP="00264020">
      <w:pPr>
        <w:rPr>
          <w:rFonts w:cs="Arial"/>
          <w:sz w:val="22"/>
          <w:szCs w:val="22"/>
        </w:rPr>
      </w:pPr>
      <w:r>
        <w:rPr>
          <w:rFonts w:cs="Arial"/>
          <w:sz w:val="22"/>
          <w:szCs w:val="22"/>
        </w:rPr>
        <w:t xml:space="preserve">Key consultation dates were noted as per </w:t>
      </w:r>
      <w:r w:rsidR="00ED4569">
        <w:rPr>
          <w:rFonts w:cs="Arial"/>
          <w:sz w:val="22"/>
          <w:szCs w:val="22"/>
        </w:rPr>
        <w:t xml:space="preserve">the </w:t>
      </w:r>
      <w:r>
        <w:rPr>
          <w:rFonts w:cs="Arial"/>
          <w:sz w:val="22"/>
          <w:szCs w:val="22"/>
        </w:rPr>
        <w:t>below table:</w:t>
      </w:r>
    </w:p>
    <w:tbl>
      <w:tblPr>
        <w:tblStyle w:val="GridTable1Light"/>
        <w:tblW w:w="0" w:type="auto"/>
        <w:tblLook w:val="04A0" w:firstRow="1" w:lastRow="0" w:firstColumn="1" w:lastColumn="0" w:noHBand="0" w:noVBand="1"/>
      </w:tblPr>
      <w:tblGrid>
        <w:gridCol w:w="6232"/>
        <w:gridCol w:w="1843"/>
      </w:tblGrid>
      <w:tr w:rsidR="00ED4569" w14:paraId="5D98607A" w14:textId="77777777" w:rsidTr="00ED4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D986078" w14:textId="77777777" w:rsidR="00ED4569" w:rsidRPr="00ED4569" w:rsidRDefault="00ED4569" w:rsidP="00264020">
            <w:pPr>
              <w:rPr>
                <w:rFonts w:cs="Arial"/>
                <w:sz w:val="22"/>
                <w:szCs w:val="22"/>
              </w:rPr>
            </w:pPr>
            <w:r w:rsidRPr="00ED4569">
              <w:rPr>
                <w:rFonts w:cs="Arial"/>
                <w:sz w:val="22"/>
                <w:szCs w:val="22"/>
              </w:rPr>
              <w:t>Milestone</w:t>
            </w:r>
          </w:p>
        </w:tc>
        <w:tc>
          <w:tcPr>
            <w:tcW w:w="1843" w:type="dxa"/>
          </w:tcPr>
          <w:p w14:paraId="5D986079" w14:textId="77777777" w:rsidR="00ED4569" w:rsidRPr="00ED4569" w:rsidRDefault="00ED4569" w:rsidP="00264020">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ED4569">
              <w:rPr>
                <w:rFonts w:cs="Arial"/>
                <w:sz w:val="22"/>
                <w:szCs w:val="22"/>
              </w:rPr>
              <w:t>Date</w:t>
            </w:r>
          </w:p>
        </w:tc>
      </w:tr>
      <w:tr w:rsidR="00ED4569" w14:paraId="5D98607D" w14:textId="77777777" w:rsidTr="00ED4569">
        <w:tc>
          <w:tcPr>
            <w:cnfStyle w:val="001000000000" w:firstRow="0" w:lastRow="0" w:firstColumn="1" w:lastColumn="0" w:oddVBand="0" w:evenVBand="0" w:oddHBand="0" w:evenHBand="0" w:firstRowFirstColumn="0" w:firstRowLastColumn="0" w:lastRowFirstColumn="0" w:lastRowLastColumn="0"/>
            <w:tcW w:w="6232" w:type="dxa"/>
          </w:tcPr>
          <w:p w14:paraId="5D98607B" w14:textId="6664EAF4" w:rsidR="00ED4569" w:rsidRPr="00ED4569" w:rsidRDefault="00ED4569" w:rsidP="00ED4569">
            <w:pPr>
              <w:pStyle w:val="NormalWeb"/>
              <w:spacing w:before="0" w:beforeAutospacing="0" w:after="0" w:afterAutospacing="0"/>
              <w:rPr>
                <w:rFonts w:ascii="Arial" w:hAnsi="Arial" w:cs="Arial"/>
                <w:b w:val="0"/>
                <w:color w:val="000000" w:themeColor="dark1"/>
                <w:kern w:val="24"/>
                <w:sz w:val="22"/>
                <w:szCs w:val="22"/>
              </w:rPr>
            </w:pPr>
            <w:r w:rsidRPr="00ED4569">
              <w:rPr>
                <w:rFonts w:ascii="Arial" w:hAnsi="Arial" w:cs="Arial"/>
                <w:b w:val="0"/>
                <w:color w:val="000000" w:themeColor="dark1"/>
                <w:kern w:val="24"/>
                <w:sz w:val="22"/>
                <w:szCs w:val="22"/>
              </w:rPr>
              <w:t>IE</w:t>
            </w:r>
            <w:r w:rsidR="00503517">
              <w:rPr>
                <w:rFonts w:ascii="Arial" w:hAnsi="Arial" w:cs="Arial"/>
                <w:b w:val="0"/>
                <w:color w:val="000000" w:themeColor="dark1"/>
                <w:kern w:val="24"/>
                <w:sz w:val="22"/>
                <w:szCs w:val="22"/>
              </w:rPr>
              <w:t>C meeting – Decision to commence NEM B2B consultation</w:t>
            </w:r>
          </w:p>
        </w:tc>
        <w:tc>
          <w:tcPr>
            <w:tcW w:w="1843" w:type="dxa"/>
          </w:tcPr>
          <w:p w14:paraId="5D98607C" w14:textId="77777777" w:rsidR="00ED4569" w:rsidRPr="00ED4569" w:rsidRDefault="00ED4569" w:rsidP="00ED456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4569">
              <w:rPr>
                <w:rFonts w:ascii="Arial" w:hAnsi="Arial" w:cs="Arial"/>
                <w:bCs/>
                <w:kern w:val="24"/>
                <w:sz w:val="22"/>
                <w:szCs w:val="22"/>
              </w:rPr>
              <w:t>30 March 2016</w:t>
            </w:r>
          </w:p>
        </w:tc>
      </w:tr>
      <w:tr w:rsidR="00ED4569" w14:paraId="5D986080" w14:textId="77777777" w:rsidTr="00ED4569">
        <w:tc>
          <w:tcPr>
            <w:cnfStyle w:val="001000000000" w:firstRow="0" w:lastRow="0" w:firstColumn="1" w:lastColumn="0" w:oddVBand="0" w:evenVBand="0" w:oddHBand="0" w:evenHBand="0" w:firstRowFirstColumn="0" w:firstRowLastColumn="0" w:lastRowFirstColumn="0" w:lastRowLastColumn="0"/>
            <w:tcW w:w="6232" w:type="dxa"/>
          </w:tcPr>
          <w:p w14:paraId="5D98607E" w14:textId="77777777" w:rsidR="00ED4569" w:rsidRPr="00ED4569" w:rsidRDefault="00ED4569" w:rsidP="00ED4569">
            <w:pPr>
              <w:pStyle w:val="NormalWeb"/>
              <w:spacing w:before="0" w:beforeAutospacing="0" w:after="0" w:afterAutospacing="0"/>
              <w:rPr>
                <w:rFonts w:ascii="Arial" w:hAnsi="Arial" w:cs="Arial"/>
                <w:b w:val="0"/>
                <w:color w:val="000000" w:themeColor="dark1"/>
                <w:kern w:val="24"/>
                <w:sz w:val="22"/>
                <w:szCs w:val="22"/>
              </w:rPr>
            </w:pPr>
            <w:r w:rsidRPr="00ED4569">
              <w:rPr>
                <w:rFonts w:ascii="Arial" w:hAnsi="Arial" w:cs="Arial"/>
                <w:b w:val="0"/>
                <w:color w:val="000000" w:themeColor="dark1"/>
                <w:kern w:val="24"/>
                <w:sz w:val="22"/>
                <w:szCs w:val="22"/>
              </w:rPr>
              <w:t>Publish initial consultation</w:t>
            </w:r>
          </w:p>
        </w:tc>
        <w:tc>
          <w:tcPr>
            <w:tcW w:w="1843" w:type="dxa"/>
          </w:tcPr>
          <w:p w14:paraId="5D98607F" w14:textId="77777777" w:rsidR="00ED4569" w:rsidRPr="00ED4569" w:rsidRDefault="00ED4569" w:rsidP="00ED456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4569">
              <w:rPr>
                <w:rFonts w:ascii="Arial" w:hAnsi="Arial" w:cs="Arial"/>
                <w:color w:val="000000" w:themeColor="dark1"/>
                <w:kern w:val="24"/>
                <w:sz w:val="22"/>
                <w:szCs w:val="22"/>
              </w:rPr>
              <w:t>8 April 2016</w:t>
            </w:r>
          </w:p>
        </w:tc>
      </w:tr>
      <w:tr w:rsidR="00ED4569" w14:paraId="5D986083" w14:textId="77777777" w:rsidTr="00ED4569">
        <w:tc>
          <w:tcPr>
            <w:cnfStyle w:val="001000000000" w:firstRow="0" w:lastRow="0" w:firstColumn="1" w:lastColumn="0" w:oddVBand="0" w:evenVBand="0" w:oddHBand="0" w:evenHBand="0" w:firstRowFirstColumn="0" w:firstRowLastColumn="0" w:lastRowFirstColumn="0" w:lastRowLastColumn="0"/>
            <w:tcW w:w="6232" w:type="dxa"/>
          </w:tcPr>
          <w:p w14:paraId="5D986081" w14:textId="77777777" w:rsidR="00ED4569" w:rsidRPr="00ED4569" w:rsidRDefault="00ED4569" w:rsidP="00ED4569">
            <w:pPr>
              <w:pStyle w:val="NormalWeb"/>
              <w:spacing w:before="0" w:beforeAutospacing="0" w:after="0" w:afterAutospacing="0"/>
              <w:rPr>
                <w:rFonts w:ascii="Arial" w:hAnsi="Arial" w:cs="Arial"/>
                <w:b w:val="0"/>
                <w:sz w:val="22"/>
                <w:szCs w:val="22"/>
              </w:rPr>
            </w:pPr>
            <w:r w:rsidRPr="00ED4569">
              <w:rPr>
                <w:rFonts w:ascii="Arial" w:hAnsi="Arial" w:cs="Arial"/>
                <w:b w:val="0"/>
                <w:color w:val="000000" w:themeColor="dark1"/>
                <w:kern w:val="24"/>
                <w:sz w:val="22"/>
                <w:szCs w:val="22"/>
              </w:rPr>
              <w:t>Submissions due by</w:t>
            </w:r>
          </w:p>
        </w:tc>
        <w:tc>
          <w:tcPr>
            <w:tcW w:w="1843" w:type="dxa"/>
          </w:tcPr>
          <w:p w14:paraId="5D986082" w14:textId="77777777" w:rsidR="00ED4569" w:rsidRPr="00ED4569" w:rsidRDefault="00ED4569" w:rsidP="00ED456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4569">
              <w:rPr>
                <w:rFonts w:ascii="Arial" w:hAnsi="Arial" w:cs="Arial"/>
                <w:color w:val="000000" w:themeColor="dark1"/>
                <w:kern w:val="24"/>
                <w:sz w:val="22"/>
                <w:szCs w:val="22"/>
              </w:rPr>
              <w:t>16 May 2016</w:t>
            </w:r>
          </w:p>
        </w:tc>
      </w:tr>
      <w:tr w:rsidR="00ED4569" w14:paraId="5D986086" w14:textId="77777777" w:rsidTr="00ED4569">
        <w:tc>
          <w:tcPr>
            <w:cnfStyle w:val="001000000000" w:firstRow="0" w:lastRow="0" w:firstColumn="1" w:lastColumn="0" w:oddVBand="0" w:evenVBand="0" w:oddHBand="0" w:evenHBand="0" w:firstRowFirstColumn="0" w:firstRowLastColumn="0" w:lastRowFirstColumn="0" w:lastRowLastColumn="0"/>
            <w:tcW w:w="6232" w:type="dxa"/>
          </w:tcPr>
          <w:p w14:paraId="5D986084" w14:textId="77777777" w:rsidR="00ED4569" w:rsidRPr="00ED4569" w:rsidRDefault="00ED4569" w:rsidP="00ED4569">
            <w:pPr>
              <w:pStyle w:val="NormalWeb"/>
              <w:spacing w:before="0" w:beforeAutospacing="0" w:after="0" w:afterAutospacing="0"/>
              <w:rPr>
                <w:rFonts w:ascii="Arial" w:hAnsi="Arial" w:cs="Arial"/>
                <w:b w:val="0"/>
                <w:sz w:val="22"/>
                <w:szCs w:val="22"/>
              </w:rPr>
            </w:pPr>
            <w:r w:rsidRPr="00ED4569">
              <w:rPr>
                <w:rFonts w:ascii="Arial" w:hAnsi="Arial" w:cs="Arial"/>
                <w:b w:val="0"/>
                <w:color w:val="000000" w:themeColor="dark1"/>
                <w:kern w:val="24"/>
                <w:sz w:val="22"/>
                <w:szCs w:val="22"/>
              </w:rPr>
              <w:t xml:space="preserve">Publish </w:t>
            </w:r>
            <w:r>
              <w:rPr>
                <w:rFonts w:ascii="Arial" w:hAnsi="Arial" w:cs="Arial"/>
                <w:b w:val="0"/>
                <w:color w:val="000000" w:themeColor="dark1"/>
                <w:kern w:val="24"/>
                <w:sz w:val="22"/>
                <w:szCs w:val="22"/>
              </w:rPr>
              <w:t>2</w:t>
            </w:r>
            <w:r w:rsidRPr="00ED4569">
              <w:rPr>
                <w:rFonts w:ascii="Arial" w:hAnsi="Arial" w:cs="Arial"/>
                <w:b w:val="0"/>
                <w:color w:val="000000" w:themeColor="dark1"/>
                <w:kern w:val="24"/>
                <w:sz w:val="22"/>
                <w:szCs w:val="22"/>
                <w:vertAlign w:val="superscript"/>
              </w:rPr>
              <w:t>nd</w:t>
            </w:r>
            <w:r>
              <w:rPr>
                <w:rFonts w:ascii="Arial" w:hAnsi="Arial" w:cs="Arial"/>
                <w:b w:val="0"/>
                <w:color w:val="000000" w:themeColor="dark1"/>
                <w:kern w:val="24"/>
                <w:sz w:val="22"/>
                <w:szCs w:val="22"/>
              </w:rPr>
              <w:t xml:space="preserve"> </w:t>
            </w:r>
            <w:r w:rsidRPr="00ED4569">
              <w:rPr>
                <w:rFonts w:ascii="Arial" w:hAnsi="Arial" w:cs="Arial"/>
                <w:b w:val="0"/>
                <w:color w:val="000000" w:themeColor="dark1"/>
                <w:kern w:val="24"/>
                <w:sz w:val="22"/>
                <w:szCs w:val="22"/>
              </w:rPr>
              <w:t>stage consultation</w:t>
            </w:r>
          </w:p>
        </w:tc>
        <w:tc>
          <w:tcPr>
            <w:tcW w:w="1843" w:type="dxa"/>
          </w:tcPr>
          <w:p w14:paraId="5D986085" w14:textId="77777777" w:rsidR="00ED4569" w:rsidRPr="00ED4569" w:rsidRDefault="00ED4569" w:rsidP="00ED456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4569">
              <w:rPr>
                <w:rFonts w:ascii="Arial" w:hAnsi="Arial" w:cs="Arial"/>
                <w:color w:val="000000" w:themeColor="dark1"/>
                <w:kern w:val="24"/>
                <w:sz w:val="22"/>
                <w:szCs w:val="22"/>
              </w:rPr>
              <w:t>16 June 2016</w:t>
            </w:r>
          </w:p>
        </w:tc>
      </w:tr>
      <w:tr w:rsidR="00ED4569" w14:paraId="5D986089" w14:textId="77777777" w:rsidTr="00ED4569">
        <w:tc>
          <w:tcPr>
            <w:cnfStyle w:val="001000000000" w:firstRow="0" w:lastRow="0" w:firstColumn="1" w:lastColumn="0" w:oddVBand="0" w:evenVBand="0" w:oddHBand="0" w:evenHBand="0" w:firstRowFirstColumn="0" w:firstRowLastColumn="0" w:lastRowFirstColumn="0" w:lastRowLastColumn="0"/>
            <w:tcW w:w="6232" w:type="dxa"/>
          </w:tcPr>
          <w:p w14:paraId="5D986087" w14:textId="77777777" w:rsidR="00ED4569" w:rsidRPr="00ED4569" w:rsidRDefault="00ED4569" w:rsidP="00ED4569">
            <w:pPr>
              <w:pStyle w:val="NormalWeb"/>
              <w:spacing w:before="0" w:beforeAutospacing="0" w:after="0" w:afterAutospacing="0"/>
              <w:rPr>
                <w:rFonts w:ascii="Arial" w:hAnsi="Arial" w:cs="Arial"/>
                <w:b w:val="0"/>
                <w:sz w:val="22"/>
                <w:szCs w:val="22"/>
              </w:rPr>
            </w:pPr>
            <w:r>
              <w:rPr>
                <w:rFonts w:ascii="Arial" w:hAnsi="Arial" w:cs="Arial"/>
                <w:b w:val="0"/>
                <w:color w:val="000000" w:themeColor="dark1"/>
                <w:kern w:val="24"/>
                <w:sz w:val="22"/>
                <w:szCs w:val="22"/>
              </w:rPr>
              <w:t>2</w:t>
            </w:r>
            <w:r w:rsidRPr="00ED4569">
              <w:rPr>
                <w:rFonts w:ascii="Arial" w:hAnsi="Arial" w:cs="Arial"/>
                <w:b w:val="0"/>
                <w:color w:val="000000" w:themeColor="dark1"/>
                <w:kern w:val="24"/>
                <w:sz w:val="22"/>
                <w:szCs w:val="22"/>
                <w:vertAlign w:val="superscript"/>
              </w:rPr>
              <w:t>nd</w:t>
            </w:r>
            <w:r>
              <w:rPr>
                <w:rFonts w:ascii="Arial" w:hAnsi="Arial" w:cs="Arial"/>
                <w:b w:val="0"/>
                <w:color w:val="000000" w:themeColor="dark1"/>
                <w:kern w:val="24"/>
                <w:sz w:val="22"/>
                <w:szCs w:val="22"/>
              </w:rPr>
              <w:t xml:space="preserve"> </w:t>
            </w:r>
            <w:r w:rsidRPr="00ED4569">
              <w:rPr>
                <w:rFonts w:ascii="Arial" w:hAnsi="Arial" w:cs="Arial"/>
                <w:b w:val="0"/>
                <w:color w:val="000000" w:themeColor="dark1"/>
                <w:kern w:val="24"/>
                <w:sz w:val="22"/>
                <w:szCs w:val="22"/>
              </w:rPr>
              <w:t>stage submissions due by</w:t>
            </w:r>
          </w:p>
        </w:tc>
        <w:tc>
          <w:tcPr>
            <w:tcW w:w="1843" w:type="dxa"/>
          </w:tcPr>
          <w:p w14:paraId="5D986088" w14:textId="77777777" w:rsidR="00ED4569" w:rsidRPr="00ED4569" w:rsidRDefault="00ED4569" w:rsidP="00ED456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4569">
              <w:rPr>
                <w:rFonts w:ascii="Arial" w:hAnsi="Arial" w:cs="Arial"/>
                <w:color w:val="000000" w:themeColor="dark1"/>
                <w:kern w:val="24"/>
                <w:sz w:val="22"/>
                <w:szCs w:val="22"/>
              </w:rPr>
              <w:t>30 June 2016</w:t>
            </w:r>
          </w:p>
        </w:tc>
      </w:tr>
      <w:tr w:rsidR="00ED4569" w14:paraId="5D98608C" w14:textId="77777777" w:rsidTr="00ED4569">
        <w:tc>
          <w:tcPr>
            <w:cnfStyle w:val="001000000000" w:firstRow="0" w:lastRow="0" w:firstColumn="1" w:lastColumn="0" w:oddVBand="0" w:evenVBand="0" w:oddHBand="0" w:evenHBand="0" w:firstRowFirstColumn="0" w:firstRowLastColumn="0" w:lastRowFirstColumn="0" w:lastRowLastColumn="0"/>
            <w:tcW w:w="6232" w:type="dxa"/>
          </w:tcPr>
          <w:p w14:paraId="5D98608A" w14:textId="4896782B" w:rsidR="00ED4569" w:rsidRPr="00ED4569" w:rsidRDefault="00ED4569" w:rsidP="00ED4569">
            <w:pPr>
              <w:pStyle w:val="NormalWeb"/>
              <w:spacing w:before="0" w:beforeAutospacing="0" w:after="0" w:afterAutospacing="0"/>
              <w:rPr>
                <w:rFonts w:ascii="Arial" w:hAnsi="Arial" w:cs="Arial"/>
                <w:b w:val="0"/>
                <w:sz w:val="22"/>
                <w:szCs w:val="22"/>
              </w:rPr>
            </w:pPr>
            <w:r w:rsidRPr="00ED4569">
              <w:rPr>
                <w:rFonts w:ascii="Arial" w:hAnsi="Arial" w:cs="Arial"/>
                <w:b w:val="0"/>
                <w:color w:val="000000" w:themeColor="dark1"/>
                <w:kern w:val="24"/>
                <w:sz w:val="22"/>
                <w:szCs w:val="22"/>
              </w:rPr>
              <w:t xml:space="preserve">IEC meeting – Recommendation </w:t>
            </w:r>
            <w:r w:rsidR="00503517">
              <w:rPr>
                <w:rFonts w:ascii="Arial" w:hAnsi="Arial" w:cs="Arial"/>
                <w:b w:val="0"/>
                <w:color w:val="000000" w:themeColor="dark1"/>
                <w:kern w:val="24"/>
                <w:sz w:val="22"/>
                <w:szCs w:val="22"/>
              </w:rPr>
              <w:t xml:space="preserve">for B2B Procedures </w:t>
            </w:r>
            <w:r w:rsidRPr="00ED4569">
              <w:rPr>
                <w:rFonts w:ascii="Arial" w:hAnsi="Arial" w:cs="Arial"/>
                <w:b w:val="0"/>
                <w:color w:val="000000" w:themeColor="dark1"/>
                <w:kern w:val="24"/>
                <w:sz w:val="22"/>
                <w:szCs w:val="22"/>
              </w:rPr>
              <w:t>v2.3</w:t>
            </w:r>
          </w:p>
        </w:tc>
        <w:tc>
          <w:tcPr>
            <w:tcW w:w="1843" w:type="dxa"/>
          </w:tcPr>
          <w:p w14:paraId="5D98608B" w14:textId="77777777" w:rsidR="00ED4569" w:rsidRPr="00ED4569" w:rsidRDefault="00ED4569" w:rsidP="00ED456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4569">
              <w:rPr>
                <w:rFonts w:ascii="Arial" w:hAnsi="Arial" w:cs="Arial"/>
                <w:color w:val="000000" w:themeColor="dark1"/>
                <w:kern w:val="24"/>
                <w:sz w:val="22"/>
                <w:szCs w:val="22"/>
              </w:rPr>
              <w:t>25 July 2016</w:t>
            </w:r>
          </w:p>
        </w:tc>
      </w:tr>
      <w:tr w:rsidR="00ED4569" w14:paraId="5D98608F" w14:textId="77777777" w:rsidTr="00ED4569">
        <w:tc>
          <w:tcPr>
            <w:cnfStyle w:val="001000000000" w:firstRow="0" w:lastRow="0" w:firstColumn="1" w:lastColumn="0" w:oddVBand="0" w:evenVBand="0" w:oddHBand="0" w:evenHBand="0" w:firstRowFirstColumn="0" w:firstRowLastColumn="0" w:lastRowFirstColumn="0" w:lastRowLastColumn="0"/>
            <w:tcW w:w="6232" w:type="dxa"/>
          </w:tcPr>
          <w:p w14:paraId="5D98608D" w14:textId="77777777" w:rsidR="00ED4569" w:rsidRPr="00ED4569" w:rsidRDefault="00ED4569" w:rsidP="00ED4569">
            <w:pPr>
              <w:pStyle w:val="NormalWeb"/>
              <w:spacing w:before="0" w:beforeAutospacing="0" w:after="0" w:afterAutospacing="0"/>
              <w:rPr>
                <w:rFonts w:ascii="Arial" w:hAnsi="Arial" w:cs="Arial"/>
                <w:b w:val="0"/>
                <w:sz w:val="22"/>
                <w:szCs w:val="22"/>
              </w:rPr>
            </w:pPr>
            <w:r w:rsidRPr="00ED4569">
              <w:rPr>
                <w:rFonts w:ascii="Arial" w:hAnsi="Arial" w:cs="Arial"/>
                <w:b w:val="0"/>
                <w:color w:val="000000" w:themeColor="dark1"/>
                <w:kern w:val="24"/>
                <w:sz w:val="22"/>
                <w:szCs w:val="22"/>
              </w:rPr>
              <w:t>Publish Final Determination and B2</w:t>
            </w:r>
            <w:r>
              <w:rPr>
                <w:rFonts w:ascii="Arial" w:hAnsi="Arial" w:cs="Arial"/>
                <w:b w:val="0"/>
                <w:color w:val="000000" w:themeColor="dark1"/>
                <w:kern w:val="24"/>
                <w:sz w:val="22"/>
                <w:szCs w:val="22"/>
              </w:rPr>
              <w:t>B</w:t>
            </w:r>
            <w:r w:rsidRPr="00ED4569">
              <w:rPr>
                <w:rFonts w:ascii="Arial" w:hAnsi="Arial" w:cs="Arial"/>
                <w:b w:val="0"/>
                <w:color w:val="000000" w:themeColor="dark1"/>
                <w:kern w:val="24"/>
                <w:sz w:val="22"/>
                <w:szCs w:val="22"/>
              </w:rPr>
              <w:t xml:space="preserve"> Procedures version 2.3</w:t>
            </w:r>
          </w:p>
        </w:tc>
        <w:tc>
          <w:tcPr>
            <w:tcW w:w="1843" w:type="dxa"/>
          </w:tcPr>
          <w:p w14:paraId="5D98608E" w14:textId="77777777" w:rsidR="00ED4569" w:rsidRPr="00ED4569" w:rsidRDefault="00ED4569" w:rsidP="00ED4569">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D4569">
              <w:rPr>
                <w:rFonts w:ascii="Arial" w:hAnsi="Arial" w:cs="Arial"/>
                <w:color w:val="000000" w:themeColor="dark1"/>
                <w:kern w:val="24"/>
                <w:sz w:val="22"/>
                <w:szCs w:val="22"/>
              </w:rPr>
              <w:t>12 August 2016</w:t>
            </w:r>
          </w:p>
        </w:tc>
      </w:tr>
    </w:tbl>
    <w:p w14:paraId="5D986090" w14:textId="12952ACF" w:rsidR="00087DB9" w:rsidRDefault="00503517" w:rsidP="00264020">
      <w:pPr>
        <w:rPr>
          <w:rFonts w:cs="Arial"/>
          <w:sz w:val="22"/>
          <w:szCs w:val="22"/>
        </w:rPr>
      </w:pPr>
      <w:r>
        <w:rPr>
          <w:rFonts w:cs="Arial"/>
          <w:sz w:val="22"/>
          <w:szCs w:val="22"/>
        </w:rPr>
        <w:lastRenderedPageBreak/>
        <w:t xml:space="preserve">Workshop attendees </w:t>
      </w:r>
      <w:r w:rsidR="004429BE">
        <w:rPr>
          <w:rFonts w:cs="Arial"/>
          <w:sz w:val="22"/>
          <w:szCs w:val="22"/>
        </w:rPr>
        <w:t>n</w:t>
      </w:r>
      <w:r w:rsidR="00087DB9">
        <w:rPr>
          <w:rFonts w:cs="Arial"/>
          <w:sz w:val="22"/>
          <w:szCs w:val="22"/>
        </w:rPr>
        <w:t>oted that the B2B and MSATS Procedures need to be consistent</w:t>
      </w:r>
      <w:r w:rsidR="009849F8">
        <w:rPr>
          <w:rFonts w:cs="Arial"/>
          <w:sz w:val="22"/>
          <w:szCs w:val="22"/>
        </w:rPr>
        <w:t xml:space="preserve"> and the consultation for the B2B Procedures is starting three weeks earlier than the consultation for the AEMO</w:t>
      </w:r>
      <w:r w:rsidR="00087DB9">
        <w:rPr>
          <w:rFonts w:cs="Arial"/>
          <w:sz w:val="22"/>
          <w:szCs w:val="22"/>
        </w:rPr>
        <w:t xml:space="preserve"> Procedures. AEMO </w:t>
      </w:r>
      <w:r w:rsidR="004429BE">
        <w:rPr>
          <w:rFonts w:cs="Arial"/>
          <w:sz w:val="22"/>
          <w:szCs w:val="22"/>
        </w:rPr>
        <w:t>advised</w:t>
      </w:r>
      <w:r w:rsidR="00087DB9">
        <w:rPr>
          <w:rFonts w:cs="Arial"/>
          <w:sz w:val="22"/>
          <w:szCs w:val="22"/>
        </w:rPr>
        <w:t xml:space="preserve"> that the </w:t>
      </w:r>
      <w:r w:rsidR="004429BE">
        <w:rPr>
          <w:rFonts w:cs="Arial"/>
          <w:sz w:val="22"/>
          <w:szCs w:val="22"/>
        </w:rPr>
        <w:t xml:space="preserve">Rules references and </w:t>
      </w:r>
      <w:r w:rsidR="00087DB9">
        <w:rPr>
          <w:rFonts w:cs="Arial"/>
          <w:sz w:val="22"/>
          <w:szCs w:val="22"/>
        </w:rPr>
        <w:t>administrative changes will be made consistently</w:t>
      </w:r>
      <w:r w:rsidR="002453BC">
        <w:rPr>
          <w:rFonts w:cs="Arial"/>
          <w:sz w:val="22"/>
          <w:szCs w:val="22"/>
        </w:rPr>
        <w:t xml:space="preserve"> and </w:t>
      </w:r>
      <w:r w:rsidR="00087DB9">
        <w:rPr>
          <w:rFonts w:cs="Arial"/>
          <w:sz w:val="22"/>
          <w:szCs w:val="22"/>
        </w:rPr>
        <w:t>encourag</w:t>
      </w:r>
      <w:r w:rsidR="004429BE">
        <w:rPr>
          <w:rFonts w:cs="Arial"/>
          <w:sz w:val="22"/>
          <w:szCs w:val="22"/>
        </w:rPr>
        <w:t>e participants to note the timetables</w:t>
      </w:r>
      <w:r w:rsidR="00087DB9">
        <w:rPr>
          <w:rFonts w:cs="Arial"/>
          <w:sz w:val="22"/>
          <w:szCs w:val="22"/>
        </w:rPr>
        <w:t xml:space="preserve"> in their submissions to both consultation</w:t>
      </w:r>
      <w:r w:rsidR="002C6304">
        <w:rPr>
          <w:rFonts w:cs="Arial"/>
          <w:sz w:val="22"/>
          <w:szCs w:val="22"/>
        </w:rPr>
        <w:t>s</w:t>
      </w:r>
      <w:r w:rsidR="00087DB9">
        <w:rPr>
          <w:rFonts w:cs="Arial"/>
          <w:sz w:val="22"/>
          <w:szCs w:val="22"/>
        </w:rPr>
        <w:t xml:space="preserve"> and point</w:t>
      </w:r>
      <w:r w:rsidR="002C6304">
        <w:rPr>
          <w:rFonts w:cs="Arial"/>
          <w:sz w:val="22"/>
          <w:szCs w:val="22"/>
        </w:rPr>
        <w:t xml:space="preserve"> out any discrepancies </w:t>
      </w:r>
      <w:r w:rsidR="004429BE">
        <w:rPr>
          <w:rFonts w:cs="Arial"/>
          <w:sz w:val="22"/>
          <w:szCs w:val="22"/>
        </w:rPr>
        <w:t>should they exist</w:t>
      </w:r>
      <w:r w:rsidR="002C6304">
        <w:rPr>
          <w:rFonts w:cs="Arial"/>
          <w:sz w:val="22"/>
          <w:szCs w:val="22"/>
        </w:rPr>
        <w:t>.</w:t>
      </w:r>
    </w:p>
    <w:p w14:paraId="5D986091" w14:textId="77777777" w:rsidR="00087DB9" w:rsidRDefault="00087DB9" w:rsidP="00264020">
      <w:pPr>
        <w:rPr>
          <w:rFonts w:cs="Arial"/>
          <w:sz w:val="22"/>
          <w:szCs w:val="22"/>
        </w:rPr>
      </w:pPr>
    </w:p>
    <w:p w14:paraId="5D986092" w14:textId="77777777" w:rsidR="00087DB9" w:rsidRPr="00087DB9" w:rsidRDefault="00087DB9" w:rsidP="00264020">
      <w:pPr>
        <w:rPr>
          <w:rFonts w:cs="Arial"/>
          <w:b/>
          <w:sz w:val="22"/>
          <w:szCs w:val="22"/>
          <w:u w:val="single"/>
        </w:rPr>
      </w:pPr>
      <w:r w:rsidRPr="00087DB9">
        <w:rPr>
          <w:rFonts w:cs="Arial"/>
          <w:b/>
          <w:sz w:val="22"/>
          <w:szCs w:val="22"/>
          <w:u w:val="single"/>
        </w:rPr>
        <w:t>Questions, concerns and comments on scope</w:t>
      </w:r>
    </w:p>
    <w:p w14:paraId="5D986093" w14:textId="77777777" w:rsidR="00AB22B3" w:rsidRDefault="00AB22B3" w:rsidP="00264020">
      <w:pPr>
        <w:rPr>
          <w:rFonts w:cs="Arial"/>
          <w:sz w:val="22"/>
          <w:szCs w:val="22"/>
        </w:rPr>
      </w:pPr>
    </w:p>
    <w:p w14:paraId="5D986094" w14:textId="6F2D92F7" w:rsidR="00AB22B3" w:rsidRPr="00CE68E2" w:rsidRDefault="00C10C63" w:rsidP="00CE68E2">
      <w:pPr>
        <w:pStyle w:val="ListParagraph"/>
        <w:numPr>
          <w:ilvl w:val="0"/>
          <w:numId w:val="36"/>
        </w:numPr>
        <w:rPr>
          <w:rFonts w:cs="Arial"/>
          <w:sz w:val="22"/>
          <w:szCs w:val="22"/>
        </w:rPr>
      </w:pPr>
      <w:r w:rsidRPr="00CE68E2">
        <w:rPr>
          <w:rFonts w:cs="Arial"/>
          <w:sz w:val="22"/>
          <w:szCs w:val="22"/>
        </w:rPr>
        <w:t xml:space="preserve">Concern was raised about the scope not </w:t>
      </w:r>
      <w:r w:rsidR="00AB22B3" w:rsidRPr="00CE68E2">
        <w:rPr>
          <w:rFonts w:cs="Arial"/>
          <w:sz w:val="22"/>
          <w:szCs w:val="22"/>
        </w:rPr>
        <w:t>cover</w:t>
      </w:r>
      <w:r w:rsidRPr="00CE68E2">
        <w:rPr>
          <w:rFonts w:cs="Arial"/>
          <w:sz w:val="22"/>
          <w:szCs w:val="22"/>
        </w:rPr>
        <w:t>ing</w:t>
      </w:r>
      <w:r w:rsidR="00AB22B3" w:rsidRPr="00CE68E2">
        <w:rPr>
          <w:rFonts w:cs="Arial"/>
          <w:sz w:val="22"/>
          <w:szCs w:val="22"/>
        </w:rPr>
        <w:t xml:space="preserve"> BAU</w:t>
      </w:r>
      <w:r w:rsidRPr="00CE68E2">
        <w:rPr>
          <w:rFonts w:cs="Arial"/>
          <w:sz w:val="22"/>
          <w:szCs w:val="22"/>
        </w:rPr>
        <w:t xml:space="preserve"> </w:t>
      </w:r>
      <w:r w:rsidR="00503517">
        <w:rPr>
          <w:rFonts w:cs="Arial"/>
          <w:sz w:val="22"/>
          <w:szCs w:val="22"/>
        </w:rPr>
        <w:t xml:space="preserve">change </w:t>
      </w:r>
      <w:r w:rsidRPr="00CE68E2">
        <w:rPr>
          <w:rFonts w:cs="Arial"/>
          <w:sz w:val="22"/>
          <w:szCs w:val="22"/>
        </w:rPr>
        <w:t>items</w:t>
      </w:r>
      <w:r w:rsidR="00503517">
        <w:rPr>
          <w:rFonts w:cs="Arial"/>
          <w:sz w:val="22"/>
          <w:szCs w:val="22"/>
        </w:rPr>
        <w:t xml:space="preserve"> previously managed via the </w:t>
      </w:r>
      <w:r w:rsidR="0044449A">
        <w:rPr>
          <w:rFonts w:cs="Arial"/>
          <w:sz w:val="22"/>
          <w:szCs w:val="22"/>
        </w:rPr>
        <w:t>B2</w:t>
      </w:r>
      <w:r w:rsidR="00370EDB">
        <w:rPr>
          <w:rFonts w:cs="Arial"/>
          <w:sz w:val="22"/>
          <w:szCs w:val="22"/>
        </w:rPr>
        <w:t>B</w:t>
      </w:r>
      <w:r w:rsidR="0044449A">
        <w:rPr>
          <w:rFonts w:cs="Arial"/>
          <w:sz w:val="22"/>
          <w:szCs w:val="22"/>
        </w:rPr>
        <w:t xml:space="preserve"> and MSATS Reference Group (</w:t>
      </w:r>
      <w:r w:rsidR="00503517">
        <w:rPr>
          <w:rFonts w:cs="Arial"/>
          <w:sz w:val="22"/>
          <w:szCs w:val="22"/>
        </w:rPr>
        <w:t>BMRG</w:t>
      </w:r>
      <w:r w:rsidR="0044449A">
        <w:rPr>
          <w:rFonts w:cs="Arial"/>
          <w:sz w:val="22"/>
          <w:szCs w:val="22"/>
        </w:rPr>
        <w:t>)</w:t>
      </w:r>
      <w:r w:rsidR="00AB22B3" w:rsidRPr="00CE68E2">
        <w:rPr>
          <w:rFonts w:cs="Arial"/>
          <w:sz w:val="22"/>
          <w:szCs w:val="22"/>
        </w:rPr>
        <w:t xml:space="preserve">, </w:t>
      </w:r>
      <w:r w:rsidRPr="00CE68E2">
        <w:rPr>
          <w:rFonts w:cs="Arial"/>
          <w:sz w:val="22"/>
          <w:szCs w:val="22"/>
        </w:rPr>
        <w:t xml:space="preserve">which </w:t>
      </w:r>
      <w:r w:rsidR="004C61F6">
        <w:rPr>
          <w:rFonts w:cs="Arial"/>
          <w:sz w:val="22"/>
          <w:szCs w:val="22"/>
        </w:rPr>
        <w:t xml:space="preserve">some participants believed </w:t>
      </w:r>
      <w:r w:rsidRPr="00CE68E2">
        <w:rPr>
          <w:rFonts w:cs="Arial"/>
          <w:sz w:val="22"/>
          <w:szCs w:val="22"/>
        </w:rPr>
        <w:t xml:space="preserve">had previously been placed on hold in order to combine with PoC consultations. Stakeholders </w:t>
      </w:r>
      <w:r w:rsidR="00CE68E2" w:rsidRPr="00CE68E2">
        <w:rPr>
          <w:rFonts w:cs="Arial"/>
          <w:sz w:val="22"/>
          <w:szCs w:val="22"/>
        </w:rPr>
        <w:t>questioned</w:t>
      </w:r>
      <w:r w:rsidRPr="00CE68E2">
        <w:rPr>
          <w:rFonts w:cs="Arial"/>
          <w:sz w:val="22"/>
          <w:szCs w:val="22"/>
        </w:rPr>
        <w:t xml:space="preserve"> how BAU items would be progressed. </w:t>
      </w:r>
      <w:r w:rsidR="00AB22B3" w:rsidRPr="00CE68E2">
        <w:rPr>
          <w:rFonts w:cs="Arial"/>
          <w:sz w:val="22"/>
          <w:szCs w:val="22"/>
        </w:rPr>
        <w:t xml:space="preserve">AEMO </w:t>
      </w:r>
      <w:r w:rsidRPr="00CE68E2">
        <w:rPr>
          <w:rFonts w:cs="Arial"/>
          <w:sz w:val="22"/>
          <w:szCs w:val="22"/>
        </w:rPr>
        <w:t xml:space="preserve">noted the scope for version 2.3 of the B2B Procedures as endorsed by the IEC, and </w:t>
      </w:r>
      <w:r w:rsidR="00AB22B3" w:rsidRPr="00CE68E2">
        <w:rPr>
          <w:rFonts w:cs="Arial"/>
          <w:sz w:val="22"/>
          <w:szCs w:val="22"/>
        </w:rPr>
        <w:t xml:space="preserve">clarified what changes </w:t>
      </w:r>
      <w:r w:rsidRPr="00CE68E2">
        <w:rPr>
          <w:rFonts w:cs="Arial"/>
          <w:sz w:val="22"/>
          <w:szCs w:val="22"/>
        </w:rPr>
        <w:t>stakeholders</w:t>
      </w:r>
      <w:r w:rsidR="00AB22B3" w:rsidRPr="00CE68E2">
        <w:rPr>
          <w:rFonts w:cs="Arial"/>
          <w:sz w:val="22"/>
          <w:szCs w:val="22"/>
        </w:rPr>
        <w:t xml:space="preserve"> were actually referring to</w:t>
      </w:r>
      <w:r w:rsidRPr="00CE68E2">
        <w:rPr>
          <w:rFonts w:cs="Arial"/>
          <w:sz w:val="22"/>
          <w:szCs w:val="22"/>
        </w:rPr>
        <w:t xml:space="preserve">. While stakeholders did identify that some items placed on hold concerned MSATS (not under </w:t>
      </w:r>
      <w:r w:rsidR="00503517">
        <w:rPr>
          <w:rFonts w:cs="Arial"/>
          <w:sz w:val="22"/>
          <w:szCs w:val="22"/>
        </w:rPr>
        <w:t>the</w:t>
      </w:r>
      <w:r w:rsidRPr="00CE68E2">
        <w:rPr>
          <w:rFonts w:cs="Arial"/>
          <w:sz w:val="22"/>
          <w:szCs w:val="22"/>
        </w:rPr>
        <w:t xml:space="preserve"> IEC), the B2B item referenced was ‘</w:t>
      </w:r>
      <w:r w:rsidR="00AB22B3" w:rsidRPr="00CE68E2">
        <w:rPr>
          <w:rFonts w:cs="Arial"/>
          <w:sz w:val="22"/>
          <w:szCs w:val="22"/>
        </w:rPr>
        <w:t>PMD/VMD</w:t>
      </w:r>
      <w:r w:rsidRPr="00CE68E2">
        <w:rPr>
          <w:rFonts w:cs="Arial"/>
          <w:sz w:val="22"/>
          <w:szCs w:val="22"/>
        </w:rPr>
        <w:t>’</w:t>
      </w:r>
      <w:r w:rsidR="00AB22B3" w:rsidRPr="00CE68E2">
        <w:rPr>
          <w:rFonts w:cs="Arial"/>
          <w:sz w:val="22"/>
          <w:szCs w:val="22"/>
        </w:rPr>
        <w:t xml:space="preserve"> which is still on hold pending </w:t>
      </w:r>
      <w:r w:rsidRPr="00CE68E2">
        <w:rPr>
          <w:rFonts w:cs="Arial"/>
          <w:sz w:val="22"/>
          <w:szCs w:val="22"/>
        </w:rPr>
        <w:t xml:space="preserve">the </w:t>
      </w:r>
      <w:r w:rsidR="00AB22B3" w:rsidRPr="00CE68E2">
        <w:rPr>
          <w:rFonts w:cs="Arial"/>
          <w:sz w:val="22"/>
          <w:szCs w:val="22"/>
        </w:rPr>
        <w:t>Victorian Government decision on meter type (</w:t>
      </w:r>
      <w:r w:rsidRPr="00CE68E2">
        <w:rPr>
          <w:rFonts w:cs="Arial"/>
          <w:sz w:val="22"/>
          <w:szCs w:val="22"/>
        </w:rPr>
        <w:t xml:space="preserve">type </w:t>
      </w:r>
      <w:r w:rsidR="00AB22B3" w:rsidRPr="00CE68E2">
        <w:rPr>
          <w:rFonts w:cs="Arial"/>
          <w:sz w:val="22"/>
          <w:szCs w:val="22"/>
        </w:rPr>
        <w:t xml:space="preserve">4 or 5), </w:t>
      </w:r>
      <w:r w:rsidRPr="00CE68E2">
        <w:rPr>
          <w:rFonts w:cs="Arial"/>
          <w:sz w:val="22"/>
          <w:szCs w:val="22"/>
        </w:rPr>
        <w:t>and therefore would be</w:t>
      </w:r>
      <w:r w:rsidR="00AB22B3" w:rsidRPr="00CE68E2">
        <w:rPr>
          <w:rFonts w:cs="Arial"/>
          <w:sz w:val="22"/>
          <w:szCs w:val="22"/>
        </w:rPr>
        <w:t xml:space="preserve"> on hold </w:t>
      </w:r>
      <w:r w:rsidRPr="00CE68E2">
        <w:rPr>
          <w:rFonts w:cs="Arial"/>
          <w:sz w:val="22"/>
          <w:szCs w:val="22"/>
        </w:rPr>
        <w:t>regardless</w:t>
      </w:r>
      <w:r w:rsidR="00AB22B3" w:rsidRPr="00CE68E2">
        <w:rPr>
          <w:rFonts w:cs="Arial"/>
          <w:sz w:val="22"/>
          <w:szCs w:val="22"/>
        </w:rPr>
        <w:t xml:space="preserve">. </w:t>
      </w:r>
      <w:r w:rsidRPr="00CE68E2">
        <w:rPr>
          <w:rFonts w:cs="Arial"/>
          <w:sz w:val="22"/>
          <w:szCs w:val="22"/>
        </w:rPr>
        <w:t>AEMO reiterated the</w:t>
      </w:r>
      <w:r w:rsidR="00AB22B3" w:rsidRPr="00CE68E2">
        <w:rPr>
          <w:rFonts w:cs="Arial"/>
          <w:sz w:val="22"/>
          <w:szCs w:val="22"/>
        </w:rPr>
        <w:t xml:space="preserve"> </w:t>
      </w:r>
      <w:r w:rsidR="0044449A">
        <w:rPr>
          <w:rFonts w:cs="Arial"/>
          <w:sz w:val="22"/>
          <w:szCs w:val="22"/>
        </w:rPr>
        <w:t xml:space="preserve">workshop </w:t>
      </w:r>
      <w:r w:rsidR="00AB22B3" w:rsidRPr="00CE68E2">
        <w:rPr>
          <w:rFonts w:cs="Arial"/>
          <w:sz w:val="22"/>
          <w:szCs w:val="22"/>
        </w:rPr>
        <w:t xml:space="preserve">meeting </w:t>
      </w:r>
      <w:r w:rsidRPr="00CE68E2">
        <w:rPr>
          <w:rFonts w:cs="Arial"/>
          <w:sz w:val="22"/>
          <w:szCs w:val="22"/>
        </w:rPr>
        <w:t xml:space="preserve">scope </w:t>
      </w:r>
      <w:r w:rsidR="0044449A">
        <w:rPr>
          <w:rFonts w:cs="Arial"/>
          <w:sz w:val="22"/>
          <w:szCs w:val="22"/>
        </w:rPr>
        <w:t>was to discuss draft</w:t>
      </w:r>
      <w:r w:rsidR="00AB22B3" w:rsidRPr="00CE68E2">
        <w:rPr>
          <w:rFonts w:cs="Arial"/>
          <w:sz w:val="22"/>
          <w:szCs w:val="22"/>
        </w:rPr>
        <w:t xml:space="preserve"> v2.3 </w:t>
      </w:r>
      <w:r w:rsidRPr="00CE68E2">
        <w:rPr>
          <w:rFonts w:cs="Arial"/>
          <w:sz w:val="22"/>
          <w:szCs w:val="22"/>
        </w:rPr>
        <w:t xml:space="preserve">B2B Procedures only, </w:t>
      </w:r>
      <w:r w:rsidR="00A02AB7" w:rsidRPr="00CE68E2">
        <w:rPr>
          <w:rFonts w:cs="Arial"/>
          <w:sz w:val="22"/>
          <w:szCs w:val="22"/>
        </w:rPr>
        <w:t>with</w:t>
      </w:r>
      <w:r w:rsidRPr="00CE68E2">
        <w:rPr>
          <w:rFonts w:cs="Arial"/>
          <w:sz w:val="22"/>
          <w:szCs w:val="22"/>
        </w:rPr>
        <w:t xml:space="preserve"> </w:t>
      </w:r>
      <w:r w:rsidR="00AB22B3" w:rsidRPr="00CE68E2">
        <w:rPr>
          <w:rFonts w:cs="Arial"/>
          <w:sz w:val="22"/>
          <w:szCs w:val="22"/>
        </w:rPr>
        <w:t xml:space="preserve">on hold </w:t>
      </w:r>
      <w:r w:rsidRPr="00CE68E2">
        <w:rPr>
          <w:rFonts w:cs="Arial"/>
          <w:sz w:val="22"/>
          <w:szCs w:val="22"/>
        </w:rPr>
        <w:t xml:space="preserve">BAU </w:t>
      </w:r>
      <w:r w:rsidR="00AB22B3" w:rsidRPr="00CE68E2">
        <w:rPr>
          <w:rFonts w:cs="Arial"/>
          <w:sz w:val="22"/>
          <w:szCs w:val="22"/>
        </w:rPr>
        <w:t>items</w:t>
      </w:r>
      <w:r w:rsidR="0044449A">
        <w:rPr>
          <w:rFonts w:cs="Arial"/>
          <w:sz w:val="22"/>
          <w:szCs w:val="22"/>
        </w:rPr>
        <w:t xml:space="preserve">, </w:t>
      </w:r>
      <w:r w:rsidRPr="00CE68E2">
        <w:rPr>
          <w:rFonts w:cs="Arial"/>
          <w:sz w:val="22"/>
          <w:szCs w:val="22"/>
        </w:rPr>
        <w:t>out of</w:t>
      </w:r>
      <w:r w:rsidR="00AB22B3" w:rsidRPr="00CE68E2">
        <w:rPr>
          <w:rFonts w:cs="Arial"/>
          <w:sz w:val="22"/>
          <w:szCs w:val="22"/>
        </w:rPr>
        <w:t xml:space="preserve"> </w:t>
      </w:r>
      <w:r w:rsidRPr="00CE68E2">
        <w:rPr>
          <w:rFonts w:cs="Arial"/>
          <w:sz w:val="22"/>
          <w:szCs w:val="22"/>
        </w:rPr>
        <w:t xml:space="preserve">the </w:t>
      </w:r>
      <w:r w:rsidR="00A02AB7" w:rsidRPr="00CE68E2">
        <w:rPr>
          <w:rFonts w:cs="Arial"/>
          <w:sz w:val="22"/>
          <w:szCs w:val="22"/>
        </w:rPr>
        <w:t>scope of the</w:t>
      </w:r>
      <w:r w:rsidR="00AB22B3" w:rsidRPr="00CE68E2">
        <w:rPr>
          <w:rFonts w:cs="Arial"/>
          <w:sz w:val="22"/>
          <w:szCs w:val="22"/>
        </w:rPr>
        <w:t xml:space="preserve"> meeting. </w:t>
      </w:r>
      <w:r w:rsidRPr="00CE68E2">
        <w:rPr>
          <w:rFonts w:cs="Arial"/>
          <w:sz w:val="22"/>
          <w:szCs w:val="22"/>
        </w:rPr>
        <w:t>Stakeholders see the</w:t>
      </w:r>
      <w:r w:rsidR="000A1D03" w:rsidRPr="00CE68E2">
        <w:rPr>
          <w:rFonts w:cs="Arial"/>
          <w:sz w:val="22"/>
          <w:szCs w:val="22"/>
        </w:rPr>
        <w:t xml:space="preserve"> IEC agreed</w:t>
      </w:r>
      <w:r w:rsidRPr="00CE68E2">
        <w:rPr>
          <w:rFonts w:cs="Arial"/>
          <w:sz w:val="22"/>
          <w:szCs w:val="22"/>
        </w:rPr>
        <w:t xml:space="preserve"> scope as a </w:t>
      </w:r>
      <w:r w:rsidR="00AB22B3" w:rsidRPr="00CE68E2">
        <w:rPr>
          <w:rFonts w:cs="Arial"/>
          <w:sz w:val="22"/>
          <w:szCs w:val="22"/>
        </w:rPr>
        <w:t xml:space="preserve">key issue and would like </w:t>
      </w:r>
      <w:r w:rsidR="00675389">
        <w:rPr>
          <w:rFonts w:cs="Arial"/>
          <w:sz w:val="22"/>
          <w:szCs w:val="22"/>
        </w:rPr>
        <w:t xml:space="preserve">this </w:t>
      </w:r>
      <w:r w:rsidR="00A62AEC">
        <w:rPr>
          <w:rFonts w:cs="Arial"/>
          <w:sz w:val="22"/>
          <w:szCs w:val="22"/>
        </w:rPr>
        <w:t xml:space="preserve">noted </w:t>
      </w:r>
      <w:r w:rsidR="00A62AEC" w:rsidRPr="00CE68E2">
        <w:rPr>
          <w:rFonts w:cs="Arial"/>
          <w:sz w:val="22"/>
          <w:szCs w:val="22"/>
        </w:rPr>
        <w:t>to</w:t>
      </w:r>
      <w:r w:rsidR="000A1D03" w:rsidRPr="00CE68E2">
        <w:rPr>
          <w:rFonts w:cs="Arial"/>
          <w:sz w:val="22"/>
          <w:szCs w:val="22"/>
        </w:rPr>
        <w:t xml:space="preserve"> the IEC</w:t>
      </w:r>
      <w:r w:rsidR="00675389">
        <w:rPr>
          <w:rFonts w:cs="Arial"/>
          <w:sz w:val="22"/>
          <w:szCs w:val="22"/>
        </w:rPr>
        <w:t>.</w:t>
      </w:r>
      <w:r w:rsidR="000A1D03" w:rsidRPr="00CE68E2">
        <w:rPr>
          <w:rFonts w:cs="Arial"/>
          <w:sz w:val="22"/>
          <w:szCs w:val="22"/>
        </w:rPr>
        <w:t xml:space="preserve"> </w:t>
      </w:r>
      <w:r w:rsidR="00AB22B3" w:rsidRPr="00CE68E2">
        <w:rPr>
          <w:rFonts w:cs="Arial"/>
          <w:sz w:val="22"/>
          <w:szCs w:val="22"/>
        </w:rPr>
        <w:t xml:space="preserve">AEMO </w:t>
      </w:r>
      <w:r w:rsidR="000A1D03" w:rsidRPr="00CE68E2">
        <w:rPr>
          <w:rFonts w:cs="Arial"/>
          <w:sz w:val="22"/>
          <w:szCs w:val="22"/>
        </w:rPr>
        <w:t xml:space="preserve">agreed to </w:t>
      </w:r>
      <w:r w:rsidR="00AB22B3" w:rsidRPr="00CE68E2">
        <w:rPr>
          <w:rFonts w:cs="Arial"/>
          <w:sz w:val="22"/>
          <w:szCs w:val="22"/>
        </w:rPr>
        <w:t xml:space="preserve">note </w:t>
      </w:r>
      <w:r w:rsidR="00675389">
        <w:rPr>
          <w:rFonts w:cs="Arial"/>
          <w:sz w:val="22"/>
          <w:szCs w:val="22"/>
        </w:rPr>
        <w:t>these views to the IEC</w:t>
      </w:r>
      <w:r w:rsidR="000A1D03" w:rsidRPr="00CE68E2">
        <w:rPr>
          <w:rFonts w:cs="Arial"/>
          <w:sz w:val="22"/>
          <w:szCs w:val="22"/>
        </w:rPr>
        <w:t>.</w:t>
      </w:r>
    </w:p>
    <w:p w14:paraId="5D986095" w14:textId="77777777" w:rsidR="00264020" w:rsidRDefault="00264020" w:rsidP="00264020">
      <w:pPr>
        <w:rPr>
          <w:rFonts w:cs="Arial"/>
          <w:b/>
          <w:sz w:val="22"/>
          <w:szCs w:val="22"/>
          <w:u w:val="single"/>
        </w:rPr>
      </w:pPr>
    </w:p>
    <w:p w14:paraId="0804DD31" w14:textId="497BB293" w:rsidR="009849F8" w:rsidRDefault="00A54A75" w:rsidP="00CE68E2">
      <w:pPr>
        <w:pStyle w:val="ListParagraph"/>
        <w:numPr>
          <w:ilvl w:val="0"/>
          <w:numId w:val="36"/>
        </w:numPr>
        <w:rPr>
          <w:rFonts w:cs="Arial"/>
          <w:sz w:val="22"/>
          <w:szCs w:val="22"/>
        </w:rPr>
      </w:pPr>
      <w:r w:rsidRPr="00CE68E2">
        <w:rPr>
          <w:rFonts w:cs="Arial"/>
          <w:sz w:val="22"/>
          <w:szCs w:val="22"/>
        </w:rPr>
        <w:t>Planned interruptions</w:t>
      </w:r>
      <w:r w:rsidR="00A02AB7" w:rsidRPr="00CE68E2">
        <w:rPr>
          <w:rFonts w:cs="Arial"/>
          <w:sz w:val="22"/>
          <w:szCs w:val="22"/>
        </w:rPr>
        <w:t xml:space="preserve"> were noted, as the Rules state a r</w:t>
      </w:r>
      <w:r w:rsidRPr="00CE68E2">
        <w:rPr>
          <w:rFonts w:cs="Arial"/>
          <w:sz w:val="22"/>
          <w:szCs w:val="22"/>
        </w:rPr>
        <w:t xml:space="preserve">etailer </w:t>
      </w:r>
      <w:r w:rsidR="00A02AB7" w:rsidRPr="00CE68E2">
        <w:rPr>
          <w:rFonts w:cs="Arial"/>
          <w:sz w:val="22"/>
          <w:szCs w:val="22"/>
        </w:rPr>
        <w:t xml:space="preserve">must </w:t>
      </w:r>
      <w:r w:rsidRPr="00CE68E2">
        <w:rPr>
          <w:rFonts w:cs="Arial"/>
          <w:sz w:val="22"/>
          <w:szCs w:val="22"/>
        </w:rPr>
        <w:t xml:space="preserve">advise the </w:t>
      </w:r>
      <w:r w:rsidR="00A02AB7" w:rsidRPr="00CE68E2">
        <w:rPr>
          <w:rFonts w:cs="Arial"/>
          <w:sz w:val="22"/>
          <w:szCs w:val="22"/>
        </w:rPr>
        <w:t>LNSP</w:t>
      </w:r>
      <w:r w:rsidRPr="00CE68E2">
        <w:rPr>
          <w:rFonts w:cs="Arial"/>
          <w:sz w:val="22"/>
          <w:szCs w:val="22"/>
        </w:rPr>
        <w:t xml:space="preserve"> of </w:t>
      </w:r>
      <w:r w:rsidR="009849F8">
        <w:rPr>
          <w:rFonts w:cs="Arial"/>
          <w:sz w:val="22"/>
          <w:szCs w:val="22"/>
        </w:rPr>
        <w:t>a planned</w:t>
      </w:r>
      <w:r w:rsidRPr="00CE68E2">
        <w:rPr>
          <w:rFonts w:cs="Arial"/>
          <w:sz w:val="22"/>
          <w:szCs w:val="22"/>
        </w:rPr>
        <w:t xml:space="preserve"> outage. AEMO </w:t>
      </w:r>
      <w:r w:rsidR="009849F8">
        <w:rPr>
          <w:rFonts w:cs="Arial"/>
          <w:sz w:val="22"/>
          <w:szCs w:val="22"/>
        </w:rPr>
        <w:t>indicated</w:t>
      </w:r>
      <w:r w:rsidR="00A02AB7" w:rsidRPr="00CE68E2">
        <w:rPr>
          <w:rFonts w:cs="Arial"/>
          <w:sz w:val="22"/>
          <w:szCs w:val="22"/>
        </w:rPr>
        <w:t xml:space="preserve"> </w:t>
      </w:r>
      <w:r w:rsidR="009849F8">
        <w:rPr>
          <w:rFonts w:cs="Arial"/>
          <w:sz w:val="22"/>
          <w:szCs w:val="22"/>
        </w:rPr>
        <w:t xml:space="preserve">that the Rules </w:t>
      </w:r>
      <w:r w:rsidR="00A02AB7" w:rsidRPr="00CE68E2">
        <w:rPr>
          <w:rFonts w:cs="Arial"/>
          <w:sz w:val="22"/>
          <w:szCs w:val="22"/>
        </w:rPr>
        <w:t>do</w:t>
      </w:r>
      <w:r w:rsidRPr="00CE68E2">
        <w:rPr>
          <w:rFonts w:cs="Arial"/>
          <w:sz w:val="22"/>
          <w:szCs w:val="22"/>
        </w:rPr>
        <w:t xml:space="preserve"> not specif</w:t>
      </w:r>
      <w:r w:rsidR="0044449A">
        <w:rPr>
          <w:rFonts w:cs="Arial"/>
          <w:sz w:val="22"/>
          <w:szCs w:val="22"/>
        </w:rPr>
        <w:t>y</w:t>
      </w:r>
      <w:r w:rsidRPr="00CE68E2">
        <w:rPr>
          <w:rFonts w:cs="Arial"/>
          <w:sz w:val="22"/>
          <w:szCs w:val="22"/>
        </w:rPr>
        <w:t xml:space="preserve"> </w:t>
      </w:r>
      <w:r w:rsidR="009849F8">
        <w:rPr>
          <w:rFonts w:cs="Arial"/>
          <w:sz w:val="22"/>
          <w:szCs w:val="22"/>
        </w:rPr>
        <w:t xml:space="preserve">this </w:t>
      </w:r>
      <w:r w:rsidR="00A02AB7" w:rsidRPr="00CE68E2">
        <w:rPr>
          <w:rFonts w:cs="Arial"/>
          <w:sz w:val="22"/>
          <w:szCs w:val="22"/>
        </w:rPr>
        <w:t>must be</w:t>
      </w:r>
      <w:r w:rsidRPr="00CE68E2">
        <w:rPr>
          <w:rFonts w:cs="Arial"/>
          <w:sz w:val="22"/>
          <w:szCs w:val="22"/>
        </w:rPr>
        <w:t xml:space="preserve"> a B2B </w:t>
      </w:r>
      <w:r w:rsidR="00A02AB7" w:rsidRPr="00CE68E2">
        <w:rPr>
          <w:rFonts w:cs="Arial"/>
          <w:sz w:val="22"/>
          <w:szCs w:val="22"/>
        </w:rPr>
        <w:t>function, and is therefore not in scope</w:t>
      </w:r>
      <w:r w:rsidR="009849F8">
        <w:rPr>
          <w:rFonts w:cs="Arial"/>
          <w:sz w:val="22"/>
          <w:szCs w:val="22"/>
        </w:rPr>
        <w:t xml:space="preserve">.  </w:t>
      </w:r>
    </w:p>
    <w:p w14:paraId="33D338BF" w14:textId="77777777" w:rsidR="009849F8" w:rsidRPr="009849F8" w:rsidRDefault="009849F8" w:rsidP="009849F8">
      <w:pPr>
        <w:pStyle w:val="ListParagraph"/>
        <w:rPr>
          <w:rFonts w:cs="Arial"/>
          <w:sz w:val="22"/>
          <w:szCs w:val="22"/>
        </w:rPr>
      </w:pPr>
    </w:p>
    <w:p w14:paraId="5D986096" w14:textId="06F3A90E" w:rsidR="003802F5" w:rsidRPr="00CE68E2" w:rsidRDefault="009849F8" w:rsidP="00CE68E2">
      <w:pPr>
        <w:pStyle w:val="ListParagraph"/>
        <w:numPr>
          <w:ilvl w:val="0"/>
          <w:numId w:val="36"/>
        </w:numPr>
        <w:rPr>
          <w:rFonts w:cs="Arial"/>
          <w:sz w:val="22"/>
          <w:szCs w:val="22"/>
        </w:rPr>
      </w:pPr>
      <w:r>
        <w:rPr>
          <w:rFonts w:cs="Arial"/>
          <w:sz w:val="22"/>
          <w:szCs w:val="22"/>
        </w:rPr>
        <w:t>AEMO</w:t>
      </w:r>
      <w:r w:rsidR="00A02AB7" w:rsidRPr="00CE68E2">
        <w:rPr>
          <w:rFonts w:cs="Arial"/>
          <w:sz w:val="22"/>
          <w:szCs w:val="22"/>
        </w:rPr>
        <w:t xml:space="preserve"> reiterat</w:t>
      </w:r>
      <w:r>
        <w:rPr>
          <w:rFonts w:cs="Arial"/>
          <w:sz w:val="22"/>
          <w:szCs w:val="22"/>
        </w:rPr>
        <w:t>ed</w:t>
      </w:r>
      <w:r w:rsidR="00A02AB7" w:rsidRPr="00CE68E2">
        <w:rPr>
          <w:rFonts w:cs="Arial"/>
          <w:sz w:val="22"/>
          <w:szCs w:val="22"/>
        </w:rPr>
        <w:t xml:space="preserve"> that</w:t>
      </w:r>
      <w:r w:rsidR="0044449A">
        <w:rPr>
          <w:rFonts w:cs="Arial"/>
          <w:sz w:val="22"/>
          <w:szCs w:val="22"/>
        </w:rPr>
        <w:t xml:space="preserve"> the draft</w:t>
      </w:r>
      <w:r w:rsidR="00A02AB7" w:rsidRPr="00CE68E2">
        <w:rPr>
          <w:rFonts w:cs="Arial"/>
          <w:sz w:val="22"/>
          <w:szCs w:val="22"/>
        </w:rPr>
        <w:t xml:space="preserve"> </w:t>
      </w:r>
      <w:r w:rsidR="00D30EA9" w:rsidRPr="00CE68E2">
        <w:rPr>
          <w:rFonts w:cs="Arial"/>
          <w:sz w:val="22"/>
          <w:szCs w:val="22"/>
        </w:rPr>
        <w:t xml:space="preserve">Procedure </w:t>
      </w:r>
      <w:r w:rsidR="00A02AB7" w:rsidRPr="00CE68E2">
        <w:rPr>
          <w:rFonts w:cs="Arial"/>
          <w:sz w:val="22"/>
          <w:szCs w:val="22"/>
        </w:rPr>
        <w:t>version 2.3 are</w:t>
      </w:r>
      <w:r w:rsidR="00A54A75" w:rsidRPr="00CE68E2">
        <w:rPr>
          <w:rFonts w:cs="Arial"/>
          <w:sz w:val="22"/>
          <w:szCs w:val="22"/>
        </w:rPr>
        <w:t xml:space="preserve"> only the minimum that </w:t>
      </w:r>
      <w:r w:rsidR="00A02AB7" w:rsidRPr="00CE68E2">
        <w:rPr>
          <w:rFonts w:cs="Arial"/>
          <w:sz w:val="22"/>
          <w:szCs w:val="22"/>
        </w:rPr>
        <w:t>must</w:t>
      </w:r>
      <w:r w:rsidR="00A54A75" w:rsidRPr="00CE68E2">
        <w:rPr>
          <w:rFonts w:cs="Arial"/>
          <w:sz w:val="22"/>
          <w:szCs w:val="22"/>
        </w:rPr>
        <w:t xml:space="preserve"> be</w:t>
      </w:r>
      <w:r w:rsidR="00A02AB7" w:rsidRPr="00CE68E2">
        <w:rPr>
          <w:rFonts w:cs="Arial"/>
          <w:sz w:val="22"/>
          <w:szCs w:val="22"/>
        </w:rPr>
        <w:t xml:space="preserve"> included. Stakeholders referenced the list of 49 new </w:t>
      </w:r>
      <w:r w:rsidR="00A54A75" w:rsidRPr="00CE68E2">
        <w:rPr>
          <w:rFonts w:cs="Arial"/>
          <w:sz w:val="22"/>
          <w:szCs w:val="22"/>
        </w:rPr>
        <w:t>transaction</w:t>
      </w:r>
      <w:r w:rsidR="00A02AB7" w:rsidRPr="00CE68E2">
        <w:rPr>
          <w:rFonts w:cs="Arial"/>
          <w:sz w:val="22"/>
          <w:szCs w:val="22"/>
        </w:rPr>
        <w:t xml:space="preserve">s (which includes B2B transactions for planned interruptions) and AEMO again noted the agreed IEC scope, and that the IEC </w:t>
      </w:r>
      <w:r w:rsidR="0044449A">
        <w:rPr>
          <w:rFonts w:cs="Arial"/>
          <w:sz w:val="22"/>
          <w:szCs w:val="22"/>
        </w:rPr>
        <w:t xml:space="preserve">decision at their meeting on 23 February 2016, </w:t>
      </w:r>
      <w:r w:rsidR="00A02AB7" w:rsidRPr="00CE68E2">
        <w:rPr>
          <w:rFonts w:cs="Arial"/>
          <w:sz w:val="22"/>
          <w:szCs w:val="22"/>
        </w:rPr>
        <w:t>specifically</w:t>
      </w:r>
      <w:r w:rsidR="0044449A">
        <w:rPr>
          <w:rFonts w:cs="Arial"/>
          <w:sz w:val="22"/>
          <w:szCs w:val="22"/>
        </w:rPr>
        <w:t xml:space="preserve"> referred </w:t>
      </w:r>
      <w:r w:rsidR="00A02AB7" w:rsidRPr="00CE68E2">
        <w:rPr>
          <w:rFonts w:cs="Arial"/>
          <w:sz w:val="22"/>
          <w:szCs w:val="22"/>
        </w:rPr>
        <w:t xml:space="preserve">the 49 new transactions, </w:t>
      </w:r>
      <w:r w:rsidR="0044449A">
        <w:rPr>
          <w:rFonts w:cs="Arial"/>
          <w:sz w:val="22"/>
          <w:szCs w:val="22"/>
        </w:rPr>
        <w:t xml:space="preserve">to </w:t>
      </w:r>
      <w:r w:rsidR="00A54A75" w:rsidRPr="00CE68E2">
        <w:rPr>
          <w:rFonts w:cs="Arial"/>
          <w:sz w:val="22"/>
          <w:szCs w:val="22"/>
        </w:rPr>
        <w:t xml:space="preserve">be </w:t>
      </w:r>
      <w:r w:rsidR="007A3444">
        <w:rPr>
          <w:rFonts w:cs="Arial"/>
          <w:sz w:val="22"/>
          <w:szCs w:val="22"/>
        </w:rPr>
        <w:t>considered</w:t>
      </w:r>
      <w:r w:rsidR="00A54A75" w:rsidRPr="00CE68E2">
        <w:rPr>
          <w:rFonts w:cs="Arial"/>
          <w:sz w:val="22"/>
          <w:szCs w:val="22"/>
        </w:rPr>
        <w:t xml:space="preserve"> </w:t>
      </w:r>
      <w:r w:rsidR="0044449A">
        <w:rPr>
          <w:rFonts w:cs="Arial"/>
          <w:sz w:val="22"/>
          <w:szCs w:val="22"/>
        </w:rPr>
        <w:t xml:space="preserve">and progressed as part of </w:t>
      </w:r>
      <w:r w:rsidR="00A02AB7" w:rsidRPr="00CE68E2">
        <w:rPr>
          <w:rFonts w:cs="Arial"/>
          <w:sz w:val="22"/>
          <w:szCs w:val="22"/>
        </w:rPr>
        <w:t>the</w:t>
      </w:r>
      <w:r w:rsidR="00A54A75" w:rsidRPr="00CE68E2">
        <w:rPr>
          <w:rFonts w:cs="Arial"/>
          <w:sz w:val="22"/>
          <w:szCs w:val="22"/>
        </w:rPr>
        <w:t xml:space="preserve"> </w:t>
      </w:r>
      <w:r w:rsidR="0044449A">
        <w:rPr>
          <w:rFonts w:cs="Arial"/>
          <w:sz w:val="22"/>
          <w:szCs w:val="22"/>
        </w:rPr>
        <w:t>Shared Market Protocol (</w:t>
      </w:r>
      <w:r w:rsidR="00A54A75" w:rsidRPr="00CE68E2">
        <w:rPr>
          <w:rFonts w:cs="Arial"/>
          <w:sz w:val="22"/>
          <w:szCs w:val="22"/>
        </w:rPr>
        <w:t>SMP</w:t>
      </w:r>
      <w:r w:rsidR="0044449A">
        <w:rPr>
          <w:rFonts w:cs="Arial"/>
          <w:sz w:val="22"/>
          <w:szCs w:val="22"/>
        </w:rPr>
        <w:t>)</w:t>
      </w:r>
      <w:r w:rsidR="00A02AB7" w:rsidRPr="00CE68E2">
        <w:rPr>
          <w:rFonts w:cs="Arial"/>
          <w:sz w:val="22"/>
          <w:szCs w:val="22"/>
        </w:rPr>
        <w:t xml:space="preserve"> stream</w:t>
      </w:r>
      <w:r w:rsidR="0044449A">
        <w:rPr>
          <w:rFonts w:cs="Arial"/>
          <w:sz w:val="22"/>
          <w:szCs w:val="22"/>
        </w:rPr>
        <w:t xml:space="preserve"> of work</w:t>
      </w:r>
      <w:r w:rsidR="00A54A75" w:rsidRPr="00CE68E2">
        <w:rPr>
          <w:rFonts w:cs="Arial"/>
          <w:sz w:val="22"/>
          <w:szCs w:val="22"/>
        </w:rPr>
        <w:t xml:space="preserve">. </w:t>
      </w:r>
    </w:p>
    <w:p w14:paraId="5D986097" w14:textId="77777777" w:rsidR="00352348" w:rsidRDefault="00352348" w:rsidP="00264020">
      <w:pPr>
        <w:rPr>
          <w:rFonts w:cs="Arial"/>
          <w:sz w:val="22"/>
          <w:szCs w:val="22"/>
        </w:rPr>
      </w:pPr>
    </w:p>
    <w:p w14:paraId="5D986098" w14:textId="6E0E5BA1" w:rsidR="00352348" w:rsidRDefault="00675389" w:rsidP="00CE68E2">
      <w:pPr>
        <w:pStyle w:val="ListParagraph"/>
        <w:numPr>
          <w:ilvl w:val="0"/>
          <w:numId w:val="36"/>
        </w:numPr>
        <w:rPr>
          <w:rFonts w:cs="Arial"/>
          <w:sz w:val="22"/>
          <w:szCs w:val="22"/>
        </w:rPr>
      </w:pPr>
      <w:r>
        <w:rPr>
          <w:rFonts w:cs="Arial"/>
          <w:sz w:val="22"/>
          <w:szCs w:val="22"/>
        </w:rPr>
        <w:t xml:space="preserve">Some workshop attendees felt </w:t>
      </w:r>
      <w:r w:rsidR="00352348" w:rsidRPr="00CE68E2">
        <w:rPr>
          <w:rFonts w:cs="Arial"/>
          <w:sz w:val="22"/>
          <w:szCs w:val="22"/>
        </w:rPr>
        <w:t xml:space="preserve">that a number of issues need to be addressed </w:t>
      </w:r>
      <w:r w:rsidR="000810D2" w:rsidRPr="00CE68E2">
        <w:rPr>
          <w:rFonts w:cs="Arial"/>
          <w:sz w:val="22"/>
          <w:szCs w:val="22"/>
        </w:rPr>
        <w:t xml:space="preserve">(mainly </w:t>
      </w:r>
      <w:r>
        <w:rPr>
          <w:rFonts w:cs="Arial"/>
          <w:sz w:val="22"/>
          <w:szCs w:val="22"/>
        </w:rPr>
        <w:t xml:space="preserve">those identified </w:t>
      </w:r>
      <w:r w:rsidR="000810D2" w:rsidRPr="00CE68E2">
        <w:rPr>
          <w:rFonts w:cs="Arial"/>
          <w:sz w:val="22"/>
          <w:szCs w:val="22"/>
        </w:rPr>
        <w:t>the list of 49 new transactions). S</w:t>
      </w:r>
      <w:r>
        <w:rPr>
          <w:rFonts w:cs="Arial"/>
          <w:sz w:val="22"/>
          <w:szCs w:val="22"/>
        </w:rPr>
        <w:t>ome s</w:t>
      </w:r>
      <w:r w:rsidR="000810D2" w:rsidRPr="00CE68E2">
        <w:rPr>
          <w:rFonts w:cs="Arial"/>
          <w:sz w:val="22"/>
          <w:szCs w:val="22"/>
        </w:rPr>
        <w:t>takeholders note</w:t>
      </w:r>
      <w:r>
        <w:rPr>
          <w:rFonts w:cs="Arial"/>
          <w:sz w:val="22"/>
          <w:szCs w:val="22"/>
        </w:rPr>
        <w:t>d</w:t>
      </w:r>
      <w:r w:rsidR="00352348" w:rsidRPr="00CE68E2">
        <w:rPr>
          <w:rFonts w:cs="Arial"/>
          <w:sz w:val="22"/>
          <w:szCs w:val="22"/>
        </w:rPr>
        <w:t xml:space="preserve"> the current draft v</w:t>
      </w:r>
      <w:r w:rsidR="000810D2" w:rsidRPr="00CE68E2">
        <w:rPr>
          <w:rFonts w:cs="Arial"/>
          <w:sz w:val="22"/>
          <w:szCs w:val="22"/>
        </w:rPr>
        <w:t xml:space="preserve">ersion </w:t>
      </w:r>
      <w:r w:rsidR="00352348" w:rsidRPr="00CE68E2">
        <w:rPr>
          <w:rFonts w:cs="Arial"/>
          <w:sz w:val="22"/>
          <w:szCs w:val="22"/>
        </w:rPr>
        <w:t>2.3</w:t>
      </w:r>
      <w:r w:rsidR="000810D2" w:rsidRPr="00CE68E2">
        <w:rPr>
          <w:rFonts w:cs="Arial"/>
          <w:sz w:val="22"/>
          <w:szCs w:val="22"/>
        </w:rPr>
        <w:t xml:space="preserve"> of the Procedures </w:t>
      </w:r>
      <w:r w:rsidR="00352348" w:rsidRPr="00CE68E2">
        <w:rPr>
          <w:rFonts w:cs="Arial"/>
          <w:sz w:val="22"/>
          <w:szCs w:val="22"/>
        </w:rPr>
        <w:t xml:space="preserve">will not allow for </w:t>
      </w:r>
      <w:r>
        <w:rPr>
          <w:rFonts w:cs="Arial"/>
          <w:sz w:val="22"/>
          <w:szCs w:val="22"/>
        </w:rPr>
        <w:t xml:space="preserve">an </w:t>
      </w:r>
      <w:r w:rsidR="00352348" w:rsidRPr="00CE68E2">
        <w:rPr>
          <w:rFonts w:cs="Arial"/>
          <w:sz w:val="22"/>
          <w:szCs w:val="22"/>
        </w:rPr>
        <w:t>effective implementation of MC or EN</w:t>
      </w:r>
      <w:r w:rsidR="000810D2" w:rsidRPr="00CE68E2">
        <w:rPr>
          <w:rFonts w:cs="Arial"/>
          <w:sz w:val="22"/>
          <w:szCs w:val="22"/>
        </w:rPr>
        <w:t xml:space="preserve"> on day one</w:t>
      </w:r>
      <w:r w:rsidR="00352348" w:rsidRPr="00CE68E2">
        <w:rPr>
          <w:rFonts w:cs="Arial"/>
          <w:sz w:val="22"/>
          <w:szCs w:val="22"/>
        </w:rPr>
        <w:t xml:space="preserve">. AEMO will note </w:t>
      </w:r>
      <w:r>
        <w:rPr>
          <w:rFonts w:cs="Arial"/>
          <w:sz w:val="22"/>
          <w:szCs w:val="22"/>
        </w:rPr>
        <w:t>these view</w:t>
      </w:r>
      <w:r w:rsidR="006B42E3">
        <w:rPr>
          <w:rFonts w:cs="Arial"/>
          <w:sz w:val="22"/>
          <w:szCs w:val="22"/>
        </w:rPr>
        <w:t>s</w:t>
      </w:r>
      <w:r w:rsidR="00352348" w:rsidRPr="00CE68E2">
        <w:rPr>
          <w:rFonts w:cs="Arial"/>
          <w:sz w:val="22"/>
          <w:szCs w:val="22"/>
        </w:rPr>
        <w:t xml:space="preserve"> to the IEC.</w:t>
      </w:r>
    </w:p>
    <w:p w14:paraId="5D986099" w14:textId="77777777" w:rsidR="00C95F8C" w:rsidRPr="00C95F8C" w:rsidRDefault="00C95F8C" w:rsidP="00C95F8C">
      <w:pPr>
        <w:pStyle w:val="ListParagraph"/>
        <w:rPr>
          <w:rFonts w:cs="Arial"/>
          <w:sz w:val="22"/>
          <w:szCs w:val="22"/>
        </w:rPr>
      </w:pPr>
    </w:p>
    <w:p w14:paraId="5D98609A" w14:textId="7865E9A2" w:rsidR="00C95F8C" w:rsidRDefault="00C95F8C" w:rsidP="00CE68E2">
      <w:pPr>
        <w:pStyle w:val="ListParagraph"/>
        <w:numPr>
          <w:ilvl w:val="0"/>
          <w:numId w:val="36"/>
        </w:numPr>
        <w:rPr>
          <w:rFonts w:cs="Arial"/>
          <w:sz w:val="22"/>
          <w:szCs w:val="22"/>
        </w:rPr>
      </w:pPr>
      <w:r>
        <w:rPr>
          <w:rFonts w:cs="Arial"/>
          <w:sz w:val="22"/>
          <w:szCs w:val="22"/>
        </w:rPr>
        <w:t>Stakeholders also note</w:t>
      </w:r>
      <w:r w:rsidR="009849F8">
        <w:rPr>
          <w:rFonts w:cs="Arial"/>
          <w:sz w:val="22"/>
          <w:szCs w:val="22"/>
        </w:rPr>
        <w:t>d</w:t>
      </w:r>
      <w:r>
        <w:rPr>
          <w:rFonts w:cs="Arial"/>
          <w:sz w:val="22"/>
          <w:szCs w:val="22"/>
        </w:rPr>
        <w:t xml:space="preserve"> that only incorporating the minimum changes for consultation in version 2.3 </w:t>
      </w:r>
      <w:r w:rsidR="00696732">
        <w:rPr>
          <w:rFonts w:cs="Arial"/>
          <w:sz w:val="22"/>
          <w:szCs w:val="22"/>
        </w:rPr>
        <w:t xml:space="preserve">and not the new transaction requirements previously identified </w:t>
      </w:r>
      <w:r>
        <w:rPr>
          <w:rFonts w:cs="Arial"/>
          <w:sz w:val="22"/>
          <w:szCs w:val="22"/>
        </w:rPr>
        <w:t xml:space="preserve">will result in another consultation in the future, and </w:t>
      </w:r>
      <w:r w:rsidR="004C61F6">
        <w:rPr>
          <w:rFonts w:cs="Arial"/>
          <w:sz w:val="22"/>
          <w:szCs w:val="22"/>
        </w:rPr>
        <w:t xml:space="preserve">as a result </w:t>
      </w:r>
      <w:r>
        <w:rPr>
          <w:rFonts w:cs="Arial"/>
          <w:sz w:val="22"/>
          <w:szCs w:val="22"/>
        </w:rPr>
        <w:t>will cost businesses more money. AEMO agreed to note this point to the IEC.</w:t>
      </w:r>
    </w:p>
    <w:p w14:paraId="5D98609B" w14:textId="77777777" w:rsidR="00523E01" w:rsidRPr="00523E01" w:rsidRDefault="00523E01" w:rsidP="00523E01">
      <w:pPr>
        <w:pStyle w:val="ListParagraph"/>
        <w:rPr>
          <w:rFonts w:cs="Arial"/>
          <w:sz w:val="22"/>
          <w:szCs w:val="22"/>
        </w:rPr>
      </w:pPr>
    </w:p>
    <w:p w14:paraId="5D98609C" w14:textId="54AD9AE8" w:rsidR="00523E01" w:rsidRPr="00CE68E2" w:rsidRDefault="00694F12" w:rsidP="00523E01">
      <w:pPr>
        <w:pStyle w:val="ListParagraph"/>
        <w:numPr>
          <w:ilvl w:val="0"/>
          <w:numId w:val="36"/>
        </w:numPr>
        <w:rPr>
          <w:rFonts w:cs="Arial"/>
          <w:sz w:val="22"/>
          <w:szCs w:val="22"/>
        </w:rPr>
      </w:pPr>
      <w:r>
        <w:rPr>
          <w:rFonts w:cs="Arial"/>
          <w:sz w:val="22"/>
          <w:szCs w:val="22"/>
        </w:rPr>
        <w:t xml:space="preserve">A </w:t>
      </w:r>
      <w:r w:rsidR="00523E01">
        <w:rPr>
          <w:rFonts w:cs="Arial"/>
          <w:sz w:val="22"/>
          <w:szCs w:val="22"/>
        </w:rPr>
        <w:t>suggest</w:t>
      </w:r>
      <w:r>
        <w:rPr>
          <w:rFonts w:cs="Arial"/>
          <w:sz w:val="22"/>
          <w:szCs w:val="22"/>
        </w:rPr>
        <w:t>ion noted</w:t>
      </w:r>
      <w:r w:rsidR="00523E01">
        <w:rPr>
          <w:rFonts w:cs="Arial"/>
          <w:sz w:val="22"/>
          <w:szCs w:val="22"/>
        </w:rPr>
        <w:t xml:space="preserve"> this</w:t>
      </w:r>
      <w:r w:rsidR="0029243D">
        <w:rPr>
          <w:rFonts w:cs="Arial"/>
          <w:sz w:val="22"/>
          <w:szCs w:val="22"/>
        </w:rPr>
        <w:t xml:space="preserve"> consultation </w:t>
      </w:r>
      <w:r>
        <w:rPr>
          <w:rFonts w:cs="Arial"/>
          <w:sz w:val="22"/>
          <w:szCs w:val="22"/>
        </w:rPr>
        <w:t>could</w:t>
      </w:r>
      <w:r w:rsidR="0029243D">
        <w:rPr>
          <w:rFonts w:cs="Arial"/>
          <w:sz w:val="22"/>
          <w:szCs w:val="22"/>
        </w:rPr>
        <w:t xml:space="preserve"> provide a good opportunity to conduct a complete review and consolidation of </w:t>
      </w:r>
      <w:r>
        <w:rPr>
          <w:rFonts w:cs="Arial"/>
          <w:sz w:val="22"/>
          <w:szCs w:val="22"/>
        </w:rPr>
        <w:t xml:space="preserve">the NEM B2B </w:t>
      </w:r>
      <w:r w:rsidR="0029243D">
        <w:rPr>
          <w:rFonts w:cs="Arial"/>
          <w:sz w:val="22"/>
          <w:szCs w:val="22"/>
        </w:rPr>
        <w:t xml:space="preserve">Procedures; </w:t>
      </w:r>
      <w:r>
        <w:rPr>
          <w:rFonts w:cs="Arial"/>
          <w:sz w:val="22"/>
          <w:szCs w:val="22"/>
        </w:rPr>
        <w:t>similar to what</w:t>
      </w:r>
      <w:r w:rsidR="0029243D">
        <w:rPr>
          <w:rFonts w:cs="Arial"/>
          <w:sz w:val="22"/>
          <w:szCs w:val="22"/>
        </w:rPr>
        <w:t xml:space="preserve"> is being done as part of the PoC project for other groups of Procedures. Many stakeholders agreed with this suggestion, and AEMO </w:t>
      </w:r>
      <w:r>
        <w:rPr>
          <w:rFonts w:cs="Arial"/>
          <w:sz w:val="22"/>
          <w:szCs w:val="22"/>
        </w:rPr>
        <w:t xml:space="preserve">agreed to </w:t>
      </w:r>
      <w:r w:rsidR="0029243D">
        <w:rPr>
          <w:rFonts w:cs="Arial"/>
          <w:sz w:val="22"/>
          <w:szCs w:val="22"/>
        </w:rPr>
        <w:t xml:space="preserve">note </w:t>
      </w:r>
      <w:r>
        <w:rPr>
          <w:rFonts w:cs="Arial"/>
          <w:sz w:val="22"/>
          <w:szCs w:val="22"/>
        </w:rPr>
        <w:t xml:space="preserve">this point to </w:t>
      </w:r>
      <w:r w:rsidR="0029243D">
        <w:rPr>
          <w:rFonts w:cs="Arial"/>
          <w:sz w:val="22"/>
          <w:szCs w:val="22"/>
        </w:rPr>
        <w:t>the IEC.</w:t>
      </w:r>
    </w:p>
    <w:p w14:paraId="5D9860A0" w14:textId="77777777" w:rsidR="00264020" w:rsidRPr="00D3109F" w:rsidRDefault="00264020" w:rsidP="00264020">
      <w:pPr>
        <w:rPr>
          <w:rFonts w:cs="Arial"/>
          <w:b/>
          <w:sz w:val="22"/>
          <w:szCs w:val="22"/>
          <w:u w:val="single"/>
        </w:rPr>
      </w:pPr>
    </w:p>
    <w:p w14:paraId="520AEBAF" w14:textId="77777777" w:rsidR="002453BC" w:rsidRDefault="002453BC">
      <w:pPr>
        <w:rPr>
          <w:rFonts w:cs="Arial"/>
          <w:b/>
          <w:sz w:val="22"/>
          <w:szCs w:val="22"/>
          <w:u w:val="single"/>
        </w:rPr>
      </w:pPr>
      <w:r>
        <w:rPr>
          <w:rFonts w:cs="Arial"/>
          <w:b/>
          <w:sz w:val="22"/>
          <w:szCs w:val="22"/>
          <w:u w:val="single"/>
        </w:rPr>
        <w:br w:type="page"/>
      </w:r>
    </w:p>
    <w:p w14:paraId="5D9860A1" w14:textId="57401FA5" w:rsidR="00264020" w:rsidRPr="00D3109F" w:rsidRDefault="00D3109F" w:rsidP="00D3109F">
      <w:pPr>
        <w:rPr>
          <w:rFonts w:cs="Arial"/>
          <w:b/>
          <w:sz w:val="22"/>
          <w:szCs w:val="22"/>
          <w:u w:val="single"/>
        </w:rPr>
      </w:pPr>
      <w:r w:rsidRPr="00D3109F">
        <w:rPr>
          <w:rFonts w:cs="Arial"/>
          <w:b/>
          <w:sz w:val="22"/>
          <w:szCs w:val="22"/>
          <w:u w:val="single"/>
        </w:rPr>
        <w:lastRenderedPageBreak/>
        <w:t xml:space="preserve">NEM B2B </w:t>
      </w:r>
      <w:r w:rsidR="00264020" w:rsidRPr="00D3109F">
        <w:rPr>
          <w:rFonts w:cs="Arial"/>
          <w:b/>
          <w:sz w:val="22"/>
          <w:szCs w:val="22"/>
          <w:u w:val="single"/>
        </w:rPr>
        <w:t>Procedures under discussion</w:t>
      </w:r>
    </w:p>
    <w:p w14:paraId="5D9860A2" w14:textId="77777777" w:rsidR="00D3109F" w:rsidRPr="00D3109F" w:rsidRDefault="00D3109F" w:rsidP="00D3109F">
      <w:pPr>
        <w:rPr>
          <w:rFonts w:cs="Arial"/>
          <w:b/>
          <w:sz w:val="22"/>
          <w:szCs w:val="22"/>
          <w:u w:val="single"/>
        </w:rPr>
      </w:pPr>
    </w:p>
    <w:p w14:paraId="5D9860A3" w14:textId="77777777" w:rsidR="00A214FF" w:rsidRPr="00D3109F" w:rsidRDefault="004D1D79" w:rsidP="00D3109F">
      <w:pPr>
        <w:pStyle w:val="StyleTitleCover18ptLeft381cmBefore18pt"/>
        <w:numPr>
          <w:ilvl w:val="0"/>
          <w:numId w:val="15"/>
        </w:numPr>
        <w:spacing w:before="0" w:after="0"/>
        <w:rPr>
          <w:rFonts w:cs="Arial"/>
          <w:color w:val="auto"/>
          <w:sz w:val="22"/>
          <w:szCs w:val="22"/>
        </w:rPr>
      </w:pPr>
      <w:r w:rsidRPr="00D3109F">
        <w:rPr>
          <w:rFonts w:cs="Arial"/>
          <w:color w:val="auto"/>
          <w:sz w:val="22"/>
          <w:szCs w:val="22"/>
        </w:rPr>
        <w:t xml:space="preserve">Customer and Site Details Notification Process </w:t>
      </w:r>
    </w:p>
    <w:p w14:paraId="5D9860A4" w14:textId="77777777" w:rsidR="004D1D79" w:rsidRPr="00D3109F" w:rsidRDefault="004D1D79" w:rsidP="00D3109F">
      <w:pPr>
        <w:pStyle w:val="StyleTitleCover18ptLeft381cmBefore18pt"/>
        <w:numPr>
          <w:ilvl w:val="0"/>
          <w:numId w:val="15"/>
        </w:numPr>
        <w:spacing w:before="0" w:after="0"/>
        <w:rPr>
          <w:rFonts w:cs="Arial"/>
          <w:color w:val="auto"/>
          <w:sz w:val="22"/>
          <w:szCs w:val="22"/>
        </w:rPr>
      </w:pPr>
      <w:r w:rsidRPr="00D3109F">
        <w:rPr>
          <w:rFonts w:cs="Arial"/>
          <w:color w:val="auto"/>
          <w:sz w:val="22"/>
          <w:szCs w:val="22"/>
        </w:rPr>
        <w:t>Service Order Process</w:t>
      </w:r>
    </w:p>
    <w:p w14:paraId="5D9860A5" w14:textId="77777777" w:rsidR="004D1D79" w:rsidRPr="00D3109F" w:rsidRDefault="004D1D79" w:rsidP="00D3109F">
      <w:pPr>
        <w:pStyle w:val="StyleTitleCover18ptLeft381cmBefore18pt"/>
        <w:numPr>
          <w:ilvl w:val="0"/>
          <w:numId w:val="15"/>
        </w:numPr>
        <w:spacing w:before="0" w:after="0"/>
        <w:rPr>
          <w:rFonts w:cs="Arial"/>
          <w:color w:val="auto"/>
          <w:sz w:val="22"/>
          <w:szCs w:val="22"/>
        </w:rPr>
      </w:pPr>
      <w:r w:rsidRPr="00D3109F">
        <w:rPr>
          <w:rFonts w:cs="Arial"/>
          <w:color w:val="auto"/>
          <w:sz w:val="22"/>
          <w:szCs w:val="22"/>
        </w:rPr>
        <w:t>Meter Data Process</w:t>
      </w:r>
    </w:p>
    <w:p w14:paraId="5D9860A6" w14:textId="77777777" w:rsidR="004D1D79" w:rsidRPr="00D3109F" w:rsidRDefault="004D1D79" w:rsidP="00D3109F">
      <w:pPr>
        <w:pStyle w:val="StyleTitleCover18ptLeft381cmBefore18pt"/>
        <w:numPr>
          <w:ilvl w:val="0"/>
          <w:numId w:val="15"/>
        </w:numPr>
        <w:spacing w:before="0" w:after="0"/>
        <w:rPr>
          <w:rFonts w:cs="Arial"/>
          <w:color w:val="auto"/>
          <w:sz w:val="22"/>
          <w:szCs w:val="22"/>
        </w:rPr>
      </w:pPr>
      <w:r w:rsidRPr="00D3109F">
        <w:rPr>
          <w:rFonts w:cs="Arial"/>
          <w:color w:val="auto"/>
          <w:sz w:val="22"/>
          <w:szCs w:val="22"/>
        </w:rPr>
        <w:t>One Way Notification Process</w:t>
      </w:r>
    </w:p>
    <w:p w14:paraId="5D9860A7" w14:textId="77777777" w:rsidR="004D1D79" w:rsidRPr="00D3109F" w:rsidRDefault="004D1D79" w:rsidP="00D3109F">
      <w:pPr>
        <w:pStyle w:val="StyleTitleCover18ptLeft381cmBefore18pt"/>
        <w:numPr>
          <w:ilvl w:val="0"/>
          <w:numId w:val="15"/>
        </w:numPr>
        <w:spacing w:before="0" w:after="0"/>
        <w:rPr>
          <w:rFonts w:cs="Arial"/>
          <w:color w:val="auto"/>
          <w:sz w:val="22"/>
          <w:szCs w:val="22"/>
        </w:rPr>
      </w:pPr>
      <w:r w:rsidRPr="00D3109F">
        <w:rPr>
          <w:rFonts w:cs="Arial"/>
          <w:color w:val="auto"/>
          <w:sz w:val="22"/>
          <w:szCs w:val="22"/>
        </w:rPr>
        <w:t>Technical Guidelines for B2B Procedures</w:t>
      </w:r>
    </w:p>
    <w:p w14:paraId="5D9860A8" w14:textId="77777777" w:rsidR="00D3109F" w:rsidRPr="00004B57" w:rsidRDefault="004D1D79" w:rsidP="00004B57">
      <w:pPr>
        <w:pStyle w:val="StyleTitleCover18ptLeft381cmBefore18pt"/>
        <w:numPr>
          <w:ilvl w:val="0"/>
          <w:numId w:val="15"/>
        </w:numPr>
        <w:spacing w:before="0" w:after="0"/>
        <w:rPr>
          <w:rFonts w:cs="Arial"/>
          <w:color w:val="auto"/>
          <w:sz w:val="22"/>
          <w:szCs w:val="22"/>
        </w:rPr>
      </w:pPr>
      <w:r w:rsidRPr="00D3109F">
        <w:rPr>
          <w:rFonts w:cs="Arial"/>
          <w:color w:val="auto"/>
          <w:sz w:val="22"/>
          <w:szCs w:val="22"/>
        </w:rPr>
        <w:t>Technical Delivery Specification</w:t>
      </w:r>
    </w:p>
    <w:p w14:paraId="5D9860A9" w14:textId="77777777" w:rsidR="00D3109F" w:rsidRDefault="00D3109F" w:rsidP="00D3109F">
      <w:pPr>
        <w:pStyle w:val="StyleTitleCover18ptLeft381cmBefore18pt"/>
        <w:spacing w:before="0" w:after="0"/>
        <w:rPr>
          <w:rFonts w:cs="Arial"/>
          <w:color w:val="auto"/>
          <w:sz w:val="22"/>
          <w:szCs w:val="22"/>
        </w:rPr>
      </w:pPr>
    </w:p>
    <w:p w14:paraId="5D9860AA" w14:textId="77777777" w:rsidR="00D3109F" w:rsidRPr="00D3109F" w:rsidRDefault="00D3109F" w:rsidP="00C95F8C">
      <w:pPr>
        <w:spacing w:after="240"/>
        <w:rPr>
          <w:rFonts w:cs="Arial"/>
          <w:b/>
          <w:sz w:val="22"/>
          <w:szCs w:val="22"/>
          <w:u w:val="single"/>
        </w:rPr>
      </w:pPr>
      <w:r w:rsidRPr="00D3109F">
        <w:rPr>
          <w:rFonts w:cs="Arial"/>
          <w:b/>
          <w:sz w:val="22"/>
          <w:szCs w:val="22"/>
          <w:u w:val="single"/>
        </w:rPr>
        <w:t>Next Steps</w:t>
      </w:r>
    </w:p>
    <w:p w14:paraId="5D9860AB" w14:textId="77777777" w:rsidR="00C95F8C" w:rsidRDefault="00004B57" w:rsidP="00C95F8C">
      <w:pPr>
        <w:spacing w:after="240"/>
        <w:rPr>
          <w:sz w:val="22"/>
        </w:rPr>
      </w:pPr>
      <w:r>
        <w:rPr>
          <w:sz w:val="22"/>
        </w:rPr>
        <w:t>Stakeholders with additional comments and proposed changes are to send these to AEMO (</w:t>
      </w:r>
      <w:hyperlink r:id="rId15" w:history="1">
        <w:r w:rsidRPr="003664EB">
          <w:rPr>
            <w:rStyle w:val="Hyperlink"/>
            <w:sz w:val="22"/>
          </w:rPr>
          <w:t>poc@aemo.com.au</w:t>
        </w:r>
      </w:hyperlink>
      <w:r>
        <w:rPr>
          <w:sz w:val="22"/>
        </w:rPr>
        <w:t xml:space="preserve">) by COB </w:t>
      </w:r>
      <w:r w:rsidR="00C95F8C">
        <w:rPr>
          <w:sz w:val="22"/>
        </w:rPr>
        <w:t xml:space="preserve">Monday </w:t>
      </w:r>
      <w:r>
        <w:rPr>
          <w:sz w:val="22"/>
        </w:rPr>
        <w:t xml:space="preserve">21 March 2016. </w:t>
      </w:r>
    </w:p>
    <w:p w14:paraId="5D9860AC" w14:textId="77777777" w:rsidR="00C95F8C" w:rsidRDefault="00C95F8C" w:rsidP="00C95F8C">
      <w:pPr>
        <w:spacing w:after="240"/>
        <w:rPr>
          <w:sz w:val="22"/>
        </w:rPr>
      </w:pPr>
      <w:r>
        <w:rPr>
          <w:sz w:val="22"/>
        </w:rPr>
        <w:t>AEMO will circulate meeting notes to attendees by COB Monday 21 March 2016.</w:t>
      </w:r>
    </w:p>
    <w:p w14:paraId="5D9860AD" w14:textId="37DE31A4" w:rsidR="00F22903" w:rsidRPr="00030926" w:rsidRDefault="00C95F8C" w:rsidP="0035550A">
      <w:pPr>
        <w:rPr>
          <w:rFonts w:cs="Arial"/>
          <w:sz w:val="24"/>
          <w:szCs w:val="22"/>
        </w:rPr>
      </w:pPr>
      <w:r>
        <w:rPr>
          <w:sz w:val="22"/>
        </w:rPr>
        <w:t xml:space="preserve">AEMO will provide </w:t>
      </w:r>
      <w:r w:rsidR="00694F12">
        <w:rPr>
          <w:sz w:val="22"/>
        </w:rPr>
        <w:t xml:space="preserve">a </w:t>
      </w:r>
      <w:r>
        <w:rPr>
          <w:sz w:val="22"/>
        </w:rPr>
        <w:t xml:space="preserve">recommendation paper and updated consultation pack to the </w:t>
      </w:r>
      <w:r w:rsidR="00422F7E" w:rsidRPr="00987095">
        <w:rPr>
          <w:sz w:val="22"/>
        </w:rPr>
        <w:fldChar w:fldCharType="begin"/>
      </w:r>
      <w:r w:rsidR="00422F7E" w:rsidRPr="00987095">
        <w:rPr>
          <w:sz w:val="22"/>
        </w:rPr>
        <w:instrText xml:space="preserve"> SET Title \* MERGEFORMAT </w:instrText>
      </w:r>
      <w:r w:rsidR="00274488" w:rsidRPr="00987095">
        <w:rPr>
          <w:sz w:val="22"/>
        </w:rPr>
        <w:fldChar w:fldCharType="begin"/>
      </w:r>
      <w:r w:rsidR="00274488" w:rsidRPr="00987095">
        <w:rPr>
          <w:sz w:val="22"/>
        </w:rPr>
        <w:instrText xml:space="preserve"> FILLIN "Type in Title (in Title Case format)" \* MERGEFORMAT </w:instrText>
      </w:r>
      <w:r w:rsidR="00274488" w:rsidRPr="00987095">
        <w:rPr>
          <w:sz w:val="22"/>
        </w:rPr>
        <w:fldChar w:fldCharType="separate"/>
      </w:r>
      <w:r w:rsidR="00422F7E" w:rsidRPr="00987095">
        <w:rPr>
          <w:sz w:val="22"/>
        </w:rPr>
        <w:instrText>MSATS Procedures - Proposed Updates</w:instrText>
      </w:r>
      <w:r w:rsidR="00422F7E" w:rsidRPr="00987095">
        <w:rPr>
          <w:sz w:val="22"/>
        </w:rPr>
        <w:br/>
      </w:r>
      <w:r w:rsidR="00422F7E" w:rsidRPr="00987095">
        <w:rPr>
          <w:sz w:val="22"/>
        </w:rPr>
        <w:br/>
        <w:instrText>To become:</w:instrText>
      </w:r>
      <w:r w:rsidR="00422F7E" w:rsidRPr="00987095">
        <w:rPr>
          <w:sz w:val="22"/>
        </w:rPr>
        <w:br/>
      </w:r>
      <w:r w:rsidR="00422F7E" w:rsidRPr="00987095">
        <w:rPr>
          <w:sz w:val="22"/>
        </w:rPr>
        <w:br/>
        <w:instrText>1.  MSATS Procedures - CATS Procedures Version 2.4</w:instrText>
      </w:r>
      <w:r w:rsidR="00422F7E" w:rsidRPr="00987095">
        <w:rPr>
          <w:sz w:val="22"/>
        </w:rPr>
        <w:br/>
      </w:r>
      <w:r w:rsidR="00422F7E" w:rsidRPr="00987095">
        <w:rPr>
          <w:sz w:val="22"/>
        </w:rPr>
        <w:br/>
        <w:instrText>2. MSATS Procedures: Procedures for the Management</w:instrText>
      </w:r>
      <w:r w:rsidR="00422F7E" w:rsidRPr="00987095">
        <w:rPr>
          <w:sz w:val="22"/>
        </w:rPr>
        <w:br/>
        <w:instrText xml:space="preserve">    of Wholesale, Interconnector, Generator and Sample  </w:instrText>
      </w:r>
      <w:r w:rsidR="00422F7E" w:rsidRPr="00987095">
        <w:rPr>
          <w:sz w:val="22"/>
        </w:rPr>
        <w:br/>
        <w:instrText xml:space="preserve">    (WIGS) NMIs Version 1.0 </w:instrText>
      </w:r>
      <w:r w:rsidR="00274488" w:rsidRPr="00987095">
        <w:rPr>
          <w:sz w:val="22"/>
        </w:rPr>
        <w:fldChar w:fldCharType="end"/>
      </w:r>
      <w:r w:rsidR="00422F7E" w:rsidRPr="00987095">
        <w:rPr>
          <w:sz w:val="22"/>
        </w:rPr>
        <w:fldChar w:fldCharType="separate"/>
      </w:r>
      <w:bookmarkStart w:id="0" w:name="Title"/>
      <w:r w:rsidR="00422F7E" w:rsidRPr="00987095">
        <w:rPr>
          <w:sz w:val="22"/>
        </w:rPr>
        <w:t>MSATS Procedures - Proposed Updates</w:t>
      </w:r>
      <w:r w:rsidR="00422F7E" w:rsidRPr="00987095">
        <w:rPr>
          <w:sz w:val="22"/>
        </w:rPr>
        <w:br/>
      </w:r>
      <w:r w:rsidR="00422F7E" w:rsidRPr="00987095">
        <w:rPr>
          <w:sz w:val="22"/>
        </w:rPr>
        <w:br/>
        <w:t>To become:</w:t>
      </w:r>
      <w:r w:rsidR="00422F7E" w:rsidRPr="00987095">
        <w:rPr>
          <w:sz w:val="22"/>
        </w:rPr>
        <w:br/>
      </w:r>
      <w:r w:rsidR="00422F7E" w:rsidRPr="00987095">
        <w:rPr>
          <w:sz w:val="22"/>
        </w:rPr>
        <w:br/>
        <w:t>1.  MSATS Procedures - CATS Procedures Version 2.4</w:t>
      </w:r>
      <w:r w:rsidR="00422F7E" w:rsidRPr="00987095">
        <w:rPr>
          <w:sz w:val="22"/>
        </w:rPr>
        <w:br/>
      </w:r>
      <w:r w:rsidR="00422F7E" w:rsidRPr="00987095">
        <w:rPr>
          <w:sz w:val="22"/>
        </w:rPr>
        <w:br/>
        <w:t>2. MSATS Procedures: Procedures for the Management</w:t>
      </w:r>
      <w:r w:rsidR="00422F7E" w:rsidRPr="00987095">
        <w:rPr>
          <w:sz w:val="22"/>
        </w:rPr>
        <w:br/>
        <w:t xml:space="preserve">    of Wholesale, Interconnector, Generator and Sample  </w:t>
      </w:r>
      <w:r w:rsidR="00422F7E" w:rsidRPr="00987095">
        <w:rPr>
          <w:sz w:val="22"/>
        </w:rPr>
        <w:br/>
        <w:t xml:space="preserve">    (WIGS) NMIs Version 1.0 </w:t>
      </w:r>
      <w:bookmarkEnd w:id="0"/>
      <w:r w:rsidR="00422F7E" w:rsidRPr="00987095">
        <w:rPr>
          <w:sz w:val="22"/>
        </w:rPr>
        <w:fldChar w:fldCharType="end"/>
      </w:r>
      <w:r w:rsidR="00422F7E" w:rsidRPr="00987095">
        <w:rPr>
          <w:sz w:val="22"/>
        </w:rPr>
        <w:fldChar w:fldCharType="begin"/>
      </w:r>
      <w:r w:rsidR="00422F7E" w:rsidRPr="00987095">
        <w:rPr>
          <w:sz w:val="22"/>
        </w:rPr>
        <w:instrText xml:space="preserve">  </w:instrText>
      </w:r>
      <w:r w:rsidR="00422F7E" w:rsidRPr="00987095">
        <w:rPr>
          <w:sz w:val="22"/>
        </w:rPr>
        <w:fldChar w:fldCharType="end"/>
      </w:r>
      <w:r w:rsidR="00422F7E" w:rsidRPr="00987095">
        <w:rPr>
          <w:sz w:val="22"/>
        </w:rPr>
        <w:fldChar w:fldCharType="begin"/>
      </w:r>
      <w:r w:rsidR="00422F7E" w:rsidRPr="00987095">
        <w:rPr>
          <w:sz w:val="22"/>
        </w:rPr>
        <w:instrText xml:space="preserve">  </w:instrText>
      </w:r>
      <w:r w:rsidR="00422F7E" w:rsidRPr="00987095">
        <w:rPr>
          <w:sz w:val="22"/>
        </w:rPr>
        <w:fldChar w:fldCharType="end"/>
      </w:r>
      <w:r w:rsidR="00987095" w:rsidRPr="00987095">
        <w:rPr>
          <w:sz w:val="22"/>
        </w:rPr>
        <w:t xml:space="preserve">IEC on </w:t>
      </w:r>
      <w:r>
        <w:rPr>
          <w:sz w:val="22"/>
        </w:rPr>
        <w:t xml:space="preserve">Thursday </w:t>
      </w:r>
      <w:r w:rsidR="00987095" w:rsidRPr="00987095">
        <w:rPr>
          <w:sz w:val="22"/>
        </w:rPr>
        <w:t>24 March 2016</w:t>
      </w:r>
      <w:r>
        <w:rPr>
          <w:sz w:val="22"/>
        </w:rPr>
        <w:t xml:space="preserve">. </w:t>
      </w:r>
      <w:r w:rsidR="00694F12">
        <w:rPr>
          <w:sz w:val="22"/>
        </w:rPr>
        <w:t xml:space="preserve">An </w:t>
      </w:r>
      <w:r>
        <w:rPr>
          <w:sz w:val="22"/>
        </w:rPr>
        <w:t xml:space="preserve">IEC </w:t>
      </w:r>
      <w:r w:rsidR="00694F12">
        <w:rPr>
          <w:sz w:val="22"/>
        </w:rPr>
        <w:t xml:space="preserve">meeting has been scheduled for </w:t>
      </w:r>
      <w:r w:rsidR="006B42E3">
        <w:rPr>
          <w:sz w:val="22"/>
        </w:rPr>
        <w:t xml:space="preserve">the </w:t>
      </w:r>
      <w:r w:rsidR="00694F12">
        <w:rPr>
          <w:sz w:val="22"/>
        </w:rPr>
        <w:t>IEC</w:t>
      </w:r>
      <w:r>
        <w:rPr>
          <w:sz w:val="22"/>
        </w:rPr>
        <w:t xml:space="preserve"> to make their de</w:t>
      </w:r>
      <w:r w:rsidR="00987095" w:rsidRPr="00987095">
        <w:rPr>
          <w:sz w:val="22"/>
        </w:rPr>
        <w:t>cision to commence consultation</w:t>
      </w:r>
      <w:r>
        <w:rPr>
          <w:sz w:val="22"/>
        </w:rPr>
        <w:t xml:space="preserve"> </w:t>
      </w:r>
      <w:r w:rsidR="00E8085F">
        <w:rPr>
          <w:sz w:val="22"/>
        </w:rPr>
        <w:t>by</w:t>
      </w:r>
      <w:r>
        <w:rPr>
          <w:sz w:val="22"/>
        </w:rPr>
        <w:t xml:space="preserve"> Wednesday </w:t>
      </w:r>
      <w:r w:rsidR="00987095" w:rsidRPr="00987095">
        <w:rPr>
          <w:sz w:val="22"/>
        </w:rPr>
        <w:t>30 March 2016.</w:t>
      </w:r>
    </w:p>
    <w:p w14:paraId="5D9860AE" w14:textId="77777777" w:rsidR="00F22903" w:rsidRPr="003A572C" w:rsidRDefault="00F22903" w:rsidP="0035550A">
      <w:pPr>
        <w:sectPr w:rsidR="00F22903" w:rsidRPr="003A572C" w:rsidSect="002453BC">
          <w:footerReference w:type="default" r:id="rId16"/>
          <w:footerReference w:type="first" r:id="rId17"/>
          <w:pgSz w:w="11907" w:h="16840" w:code="9"/>
          <w:pgMar w:top="1560" w:right="1440" w:bottom="993" w:left="1440" w:header="720" w:footer="694" w:gutter="0"/>
          <w:pgNumType w:fmt="lowerRoman"/>
          <w:cols w:space="720"/>
          <w:titlePg/>
          <w:docGrid w:linePitch="272"/>
        </w:sectPr>
      </w:pPr>
    </w:p>
    <w:p w14:paraId="5D9860AF" w14:textId="77777777" w:rsidR="00F22903" w:rsidRDefault="00F22903" w:rsidP="006B56F8">
      <w:pPr>
        <w:pStyle w:val="Heading1"/>
        <w:tabs>
          <w:tab w:val="clear" w:pos="432"/>
        </w:tabs>
        <w:rPr>
          <w:rFonts w:cs="Arial"/>
        </w:rPr>
      </w:pPr>
      <w:bookmarkStart w:id="1" w:name="_Toc53802061"/>
      <w:bookmarkStart w:id="2" w:name="_Toc445805703"/>
      <w:r w:rsidRPr="004A46EE">
        <w:rPr>
          <w:rFonts w:cs="Arial"/>
        </w:rPr>
        <w:lastRenderedPageBreak/>
        <w:t xml:space="preserve">Proposed </w:t>
      </w:r>
      <w:r w:rsidR="006B56F8">
        <w:rPr>
          <w:rFonts w:cs="Arial"/>
        </w:rPr>
        <w:t xml:space="preserve">Procedure </w:t>
      </w:r>
      <w:r w:rsidRPr="004A46EE">
        <w:rPr>
          <w:rFonts w:cs="Arial"/>
        </w:rPr>
        <w:t>Changes</w:t>
      </w:r>
      <w:bookmarkEnd w:id="1"/>
      <w:bookmarkEnd w:id="2"/>
      <w:r w:rsidR="00C21785" w:rsidRPr="004A46EE">
        <w:rPr>
          <w:rFonts w:cs="Arial"/>
        </w:rPr>
        <w:t xml:space="preserve"> </w:t>
      </w:r>
    </w:p>
    <w:p w14:paraId="5D9860B0" w14:textId="77777777" w:rsidR="00574753" w:rsidRPr="00574753" w:rsidRDefault="00574753" w:rsidP="00203C2C">
      <w:pPr>
        <w:pStyle w:val="head1text"/>
        <w:ind w:left="142"/>
        <w:rPr>
          <w:color w:val="FF0000"/>
          <w:sz w:val="22"/>
        </w:rPr>
      </w:pPr>
      <w:r w:rsidRPr="00574753">
        <w:rPr>
          <w:b/>
          <w:color w:val="FF0000"/>
          <w:sz w:val="22"/>
        </w:rPr>
        <w:t>NOTE</w:t>
      </w:r>
      <w:r w:rsidRPr="00574753">
        <w:rPr>
          <w:color w:val="FF0000"/>
          <w:sz w:val="22"/>
        </w:rPr>
        <w:t xml:space="preserve">: All proposed additions are highlighted in red text colour. All proposed deletions are highlighted in </w:t>
      </w:r>
      <w:r w:rsidRPr="00574753">
        <w:rPr>
          <w:strike/>
          <w:color w:val="FF0000"/>
          <w:sz w:val="22"/>
        </w:rPr>
        <w:t>red strike through text</w:t>
      </w:r>
      <w:r w:rsidRPr="00574753">
        <w:rPr>
          <w:color w:val="FF0000"/>
          <w:sz w:val="22"/>
        </w:rPr>
        <w:t>.</w:t>
      </w:r>
    </w:p>
    <w:p w14:paraId="5D9860B1" w14:textId="77777777" w:rsidR="00F545E5" w:rsidRPr="00AE4D6E" w:rsidRDefault="00F545E5" w:rsidP="006B56F8">
      <w:pPr>
        <w:pStyle w:val="Heading2"/>
        <w:numPr>
          <w:ilvl w:val="0"/>
          <w:numId w:val="35"/>
        </w:numPr>
      </w:pPr>
      <w:bookmarkStart w:id="3" w:name="_Toc445805704"/>
      <w:r w:rsidRPr="00AE4D6E">
        <w:t xml:space="preserve">Proposed Changes to </w:t>
      </w:r>
      <w:r w:rsidR="00EA3EC1" w:rsidRPr="00EA3EC1">
        <w:rPr>
          <w:bCs/>
        </w:rPr>
        <w:t>B2B Procedure: Customer and Site Details Notification Process</w:t>
      </w:r>
      <w:bookmarkEnd w:id="3"/>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352"/>
        <w:gridCol w:w="5557"/>
      </w:tblGrid>
      <w:tr w:rsidR="00A22462" w:rsidRPr="000B3CEF" w14:paraId="5D9860B5" w14:textId="77777777" w:rsidTr="00030926">
        <w:trPr>
          <w:tblHeader/>
        </w:trPr>
        <w:tc>
          <w:tcPr>
            <w:tcW w:w="720" w:type="dxa"/>
            <w:shd w:val="clear" w:color="auto" w:fill="A6A6A6"/>
          </w:tcPr>
          <w:p w14:paraId="5D9860B2" w14:textId="77777777" w:rsidR="00A22462" w:rsidRPr="00FF6AAD" w:rsidRDefault="00A22462" w:rsidP="00526F63">
            <w:pPr>
              <w:pStyle w:val="TableTitle"/>
              <w:spacing w:before="60" w:after="60"/>
              <w:rPr>
                <w:color w:val="1E4164"/>
                <w:sz w:val="22"/>
                <w:szCs w:val="22"/>
              </w:rPr>
            </w:pPr>
            <w:r w:rsidRPr="00FF6AAD">
              <w:rPr>
                <w:color w:val="1E4164"/>
                <w:sz w:val="22"/>
                <w:szCs w:val="22"/>
              </w:rPr>
              <w:t>Item</w:t>
            </w:r>
          </w:p>
        </w:tc>
        <w:tc>
          <w:tcPr>
            <w:tcW w:w="8352" w:type="dxa"/>
            <w:shd w:val="clear" w:color="auto" w:fill="A6A6A6"/>
          </w:tcPr>
          <w:p w14:paraId="5D9860B3" w14:textId="77777777" w:rsidR="00A22462" w:rsidRPr="00FF6AAD" w:rsidRDefault="00A22462" w:rsidP="00526F63">
            <w:pPr>
              <w:pStyle w:val="TableTitle"/>
              <w:spacing w:before="60" w:after="60"/>
              <w:rPr>
                <w:color w:val="1E4164"/>
                <w:sz w:val="22"/>
                <w:szCs w:val="22"/>
              </w:rPr>
            </w:pPr>
            <w:r w:rsidRPr="00FF6AAD">
              <w:rPr>
                <w:color w:val="1E4164"/>
                <w:sz w:val="22"/>
                <w:szCs w:val="22"/>
              </w:rPr>
              <w:t>Description</w:t>
            </w:r>
          </w:p>
        </w:tc>
        <w:tc>
          <w:tcPr>
            <w:tcW w:w="5557" w:type="dxa"/>
            <w:shd w:val="clear" w:color="auto" w:fill="A6A6A6"/>
          </w:tcPr>
          <w:p w14:paraId="5D9860B4" w14:textId="77777777" w:rsidR="00A22462" w:rsidRPr="00FF6AAD" w:rsidRDefault="00EA3EC1" w:rsidP="00526F63">
            <w:pPr>
              <w:pStyle w:val="TableTitle"/>
              <w:spacing w:before="60" w:after="60"/>
              <w:jc w:val="center"/>
              <w:rPr>
                <w:color w:val="1E4164"/>
                <w:sz w:val="22"/>
                <w:szCs w:val="22"/>
              </w:rPr>
            </w:pPr>
            <w:r>
              <w:rPr>
                <w:color w:val="1E4164"/>
                <w:sz w:val="22"/>
                <w:szCs w:val="22"/>
              </w:rPr>
              <w:t xml:space="preserve">Participant </w:t>
            </w:r>
            <w:r w:rsidR="00A22462">
              <w:rPr>
                <w:color w:val="1E4164"/>
                <w:sz w:val="22"/>
                <w:szCs w:val="22"/>
              </w:rPr>
              <w:t>Comments</w:t>
            </w:r>
          </w:p>
        </w:tc>
      </w:tr>
      <w:tr w:rsidR="00A22462" w:rsidRPr="000B3CEF" w14:paraId="5D9860B9" w14:textId="77777777" w:rsidTr="00030926">
        <w:tc>
          <w:tcPr>
            <w:tcW w:w="720" w:type="dxa"/>
            <w:shd w:val="clear" w:color="auto" w:fill="D9D9D9"/>
          </w:tcPr>
          <w:p w14:paraId="5D9860B6" w14:textId="77777777" w:rsidR="00A22462" w:rsidRPr="00FF6AAD" w:rsidRDefault="00A22462" w:rsidP="00526F63">
            <w:pPr>
              <w:pStyle w:val="TableTitle"/>
              <w:spacing w:before="60" w:after="60"/>
              <w:rPr>
                <w:color w:val="1E4164"/>
                <w:sz w:val="22"/>
                <w:szCs w:val="22"/>
              </w:rPr>
            </w:pPr>
            <w:r w:rsidRPr="00FF6AAD">
              <w:rPr>
                <w:color w:val="1E4164"/>
                <w:sz w:val="22"/>
                <w:szCs w:val="22"/>
              </w:rPr>
              <w:t>1</w:t>
            </w:r>
          </w:p>
        </w:tc>
        <w:tc>
          <w:tcPr>
            <w:tcW w:w="8352" w:type="dxa"/>
            <w:shd w:val="clear" w:color="auto" w:fill="D9D9D9"/>
          </w:tcPr>
          <w:p w14:paraId="5D9860B7" w14:textId="77777777" w:rsidR="00A22462" w:rsidRPr="00FF6AAD" w:rsidRDefault="00A22462" w:rsidP="00EA3EC1">
            <w:pPr>
              <w:pStyle w:val="TableText"/>
              <w:rPr>
                <w:b/>
                <w:color w:val="1E4164"/>
                <w:sz w:val="22"/>
                <w:szCs w:val="22"/>
              </w:rPr>
            </w:pPr>
            <w:r w:rsidRPr="00FF6AAD">
              <w:rPr>
                <w:b/>
                <w:color w:val="1E4164"/>
                <w:sz w:val="22"/>
                <w:szCs w:val="22"/>
              </w:rPr>
              <w:t>PROPOSED CHANGES</w:t>
            </w:r>
          </w:p>
        </w:tc>
        <w:tc>
          <w:tcPr>
            <w:tcW w:w="5557" w:type="dxa"/>
            <w:shd w:val="clear" w:color="auto" w:fill="D9D9D9"/>
          </w:tcPr>
          <w:p w14:paraId="5D9860B8" w14:textId="77777777" w:rsidR="00A22462" w:rsidRPr="00FF6AAD" w:rsidRDefault="00A22462" w:rsidP="00526F63">
            <w:pPr>
              <w:spacing w:before="60"/>
              <w:jc w:val="center"/>
              <w:rPr>
                <w:rFonts w:cs="Arial"/>
                <w:color w:val="1E4164"/>
                <w:sz w:val="22"/>
                <w:szCs w:val="22"/>
              </w:rPr>
            </w:pPr>
          </w:p>
        </w:tc>
      </w:tr>
      <w:tr w:rsidR="00A22462" w:rsidRPr="000B3CEF" w14:paraId="5D9860BE" w14:textId="77777777" w:rsidTr="00030926">
        <w:tc>
          <w:tcPr>
            <w:tcW w:w="720" w:type="dxa"/>
          </w:tcPr>
          <w:p w14:paraId="5D9860BA" w14:textId="77777777" w:rsidR="00A22462" w:rsidRPr="00FF6AAD" w:rsidRDefault="00A22462" w:rsidP="00526F63">
            <w:pPr>
              <w:pStyle w:val="TableTitle"/>
              <w:spacing w:before="60" w:after="60"/>
              <w:rPr>
                <w:b w:val="0"/>
                <w:color w:val="1E4164"/>
                <w:sz w:val="22"/>
                <w:szCs w:val="22"/>
              </w:rPr>
            </w:pPr>
            <w:r w:rsidRPr="00FF6AAD">
              <w:rPr>
                <w:b w:val="0"/>
                <w:color w:val="1E4164"/>
                <w:sz w:val="22"/>
                <w:szCs w:val="22"/>
              </w:rPr>
              <w:t>1.1</w:t>
            </w:r>
          </w:p>
        </w:tc>
        <w:tc>
          <w:tcPr>
            <w:tcW w:w="8352" w:type="dxa"/>
          </w:tcPr>
          <w:p w14:paraId="5D9860BB" w14:textId="77777777" w:rsidR="008B6B83" w:rsidRPr="00B36045" w:rsidRDefault="008B6B83" w:rsidP="00B36045">
            <w:pPr>
              <w:rPr>
                <w:sz w:val="22"/>
                <w:szCs w:val="22"/>
              </w:rPr>
            </w:pPr>
            <w:r w:rsidRPr="00B36045">
              <w:rPr>
                <w:sz w:val="22"/>
                <w:szCs w:val="22"/>
              </w:rPr>
              <w:t>•</w:t>
            </w:r>
            <w:r w:rsidRPr="00B36045">
              <w:rPr>
                <w:sz w:val="22"/>
                <w:szCs w:val="22"/>
              </w:rPr>
              <w:tab/>
              <w:t>Update the version number from 2.2 to 2.3 in the document history.</w:t>
            </w:r>
          </w:p>
          <w:p w14:paraId="5D9860BC" w14:textId="77777777" w:rsidR="00A22462" w:rsidRPr="00D12487" w:rsidRDefault="008B6B83" w:rsidP="00B36045">
            <w:pPr>
              <w:rPr>
                <w:sz w:val="22"/>
                <w:szCs w:val="22"/>
              </w:rPr>
            </w:pPr>
            <w:r w:rsidRPr="00B36045">
              <w:rPr>
                <w:sz w:val="22"/>
                <w:szCs w:val="22"/>
              </w:rPr>
              <w:t>•</w:t>
            </w:r>
            <w:r w:rsidRPr="00B36045">
              <w:rPr>
                <w:sz w:val="22"/>
                <w:szCs w:val="22"/>
              </w:rPr>
              <w:tab/>
              <w:t>The proposed effective date is 1 December 2017.</w:t>
            </w:r>
          </w:p>
        </w:tc>
        <w:tc>
          <w:tcPr>
            <w:tcW w:w="5557" w:type="dxa"/>
          </w:tcPr>
          <w:p w14:paraId="5D9860BD" w14:textId="77777777" w:rsidR="00366B5C" w:rsidRPr="00E8425D" w:rsidRDefault="004147A9" w:rsidP="00526F63">
            <w:pPr>
              <w:spacing w:before="60"/>
              <w:rPr>
                <w:rFonts w:cs="Arial"/>
                <w:color w:val="1E4164"/>
                <w:sz w:val="22"/>
                <w:szCs w:val="22"/>
              </w:rPr>
            </w:pPr>
            <w:r>
              <w:rPr>
                <w:rFonts w:cs="Arial"/>
                <w:color w:val="1E4164"/>
                <w:sz w:val="22"/>
                <w:szCs w:val="22"/>
              </w:rPr>
              <w:t xml:space="preserve">Update sentence in the ‘document history’ table to reflect both EN and MC </w:t>
            </w:r>
            <w:r w:rsidRPr="004147A9">
              <w:rPr>
                <w:rFonts w:cs="Arial"/>
                <w:i/>
                <w:color w:val="1E4164"/>
                <w:sz w:val="22"/>
                <w:szCs w:val="22"/>
              </w:rPr>
              <w:t>minimum</w:t>
            </w:r>
            <w:r>
              <w:rPr>
                <w:rFonts w:cs="Arial"/>
                <w:color w:val="1E4164"/>
                <w:sz w:val="22"/>
                <w:szCs w:val="22"/>
              </w:rPr>
              <w:t xml:space="preserve"> changes have been incorporated. </w:t>
            </w:r>
          </w:p>
        </w:tc>
      </w:tr>
      <w:tr w:rsidR="00A22462" w:rsidRPr="000B3CEF" w14:paraId="5D9860C4" w14:textId="77777777" w:rsidTr="00030926">
        <w:tc>
          <w:tcPr>
            <w:tcW w:w="720" w:type="dxa"/>
          </w:tcPr>
          <w:p w14:paraId="5D9860BF" w14:textId="77777777" w:rsidR="00A22462" w:rsidRPr="00FF6AAD" w:rsidRDefault="00A22462" w:rsidP="00526F63">
            <w:pPr>
              <w:pStyle w:val="TableTitle"/>
              <w:spacing w:before="60" w:after="60"/>
              <w:rPr>
                <w:b w:val="0"/>
                <w:color w:val="1E4164"/>
                <w:sz w:val="22"/>
                <w:szCs w:val="22"/>
              </w:rPr>
            </w:pPr>
            <w:r>
              <w:rPr>
                <w:b w:val="0"/>
                <w:color w:val="1E4164"/>
                <w:sz w:val="22"/>
                <w:szCs w:val="22"/>
              </w:rPr>
              <w:t>1.2</w:t>
            </w:r>
          </w:p>
        </w:tc>
        <w:tc>
          <w:tcPr>
            <w:tcW w:w="8352" w:type="dxa"/>
          </w:tcPr>
          <w:p w14:paraId="5D9860C0" w14:textId="77777777" w:rsidR="008B6B83" w:rsidRDefault="008B6B83" w:rsidP="00015C3F">
            <w:pPr>
              <w:pStyle w:val="NoSpacing"/>
              <w:numPr>
                <w:ilvl w:val="1"/>
                <w:numId w:val="34"/>
              </w:numPr>
              <w:spacing w:before="240"/>
              <w:rPr>
                <w:b/>
                <w:noProof/>
                <w:lang w:eastAsia="en-AU"/>
              </w:rPr>
            </w:pPr>
            <w:r w:rsidRPr="00CA1C0D">
              <w:rPr>
                <w:b/>
                <w:noProof/>
                <w:lang w:eastAsia="en-AU"/>
              </w:rPr>
              <w:t>Introduction</w:t>
            </w:r>
          </w:p>
          <w:p w14:paraId="5D9860C1" w14:textId="77777777" w:rsidR="008B6B83" w:rsidRPr="00EC5842" w:rsidRDefault="008B6B83" w:rsidP="00015C3F">
            <w:pPr>
              <w:pStyle w:val="ListNumber"/>
              <w:keepLines/>
              <w:numPr>
                <w:ilvl w:val="0"/>
                <w:numId w:val="16"/>
              </w:numPr>
              <w:tabs>
                <w:tab w:val="clear" w:pos="1211"/>
                <w:tab w:val="num" w:pos="426"/>
              </w:tabs>
              <w:spacing w:before="120" w:after="0" w:line="240" w:lineRule="auto"/>
              <w:ind w:left="426" w:hanging="426"/>
              <w:rPr>
                <w:color w:val="000000"/>
                <w:sz w:val="22"/>
                <w:szCs w:val="22"/>
              </w:rPr>
            </w:pPr>
            <w:r w:rsidRPr="00EC5842">
              <w:rPr>
                <w:color w:val="000000"/>
                <w:sz w:val="22"/>
                <w:szCs w:val="22"/>
              </w:rPr>
              <w:t xml:space="preserve">This B2B Procedure: Customer and Site Details Notification Process (“Procedure”) is approved by AEMO in accordance with clause </w:t>
            </w:r>
            <w:r w:rsidRPr="00EC5842">
              <w:rPr>
                <w:strike/>
                <w:color w:val="FF0000"/>
                <w:sz w:val="22"/>
                <w:szCs w:val="22"/>
              </w:rPr>
              <w:t>7.2A</w:t>
            </w:r>
            <w:r w:rsidRPr="00EC5842">
              <w:rPr>
                <w:color w:val="FF0000"/>
                <w:sz w:val="22"/>
                <w:szCs w:val="22"/>
              </w:rPr>
              <w:t xml:space="preserve"> 7.17.3 </w:t>
            </w:r>
            <w:r w:rsidRPr="00EC5842">
              <w:rPr>
                <w:color w:val="000000"/>
                <w:sz w:val="22"/>
                <w:szCs w:val="22"/>
              </w:rPr>
              <w:t>of the National Electricity Rules (“Rules”).</w:t>
            </w:r>
          </w:p>
          <w:p w14:paraId="5D9860C2" w14:textId="77777777" w:rsidR="005A2A8E" w:rsidRPr="008B6B83" w:rsidRDefault="008B6B83" w:rsidP="00015C3F">
            <w:pPr>
              <w:pStyle w:val="ListNumber"/>
              <w:keepLines/>
              <w:numPr>
                <w:ilvl w:val="0"/>
                <w:numId w:val="16"/>
              </w:numPr>
              <w:tabs>
                <w:tab w:val="clear" w:pos="1211"/>
                <w:tab w:val="num" w:pos="426"/>
              </w:tabs>
              <w:spacing w:before="120" w:after="0" w:line="240" w:lineRule="auto"/>
              <w:ind w:left="426" w:hanging="426"/>
              <w:rPr>
                <w:color w:val="000000"/>
                <w:sz w:val="22"/>
                <w:szCs w:val="22"/>
              </w:rPr>
            </w:pPr>
            <w:r w:rsidRPr="00EC5842">
              <w:rPr>
                <w:color w:val="000000"/>
                <w:sz w:val="22"/>
                <w:szCs w:val="22"/>
              </w:rPr>
              <w:t xml:space="preserve">This Procedure may only be amended in accordance with clause </w:t>
            </w:r>
            <w:r w:rsidRPr="00EC5842">
              <w:rPr>
                <w:strike/>
                <w:color w:val="FF0000"/>
                <w:sz w:val="22"/>
                <w:szCs w:val="22"/>
              </w:rPr>
              <w:t>7.2A</w:t>
            </w:r>
            <w:r w:rsidRPr="00EC5842">
              <w:rPr>
                <w:color w:val="FF0000"/>
                <w:sz w:val="22"/>
                <w:szCs w:val="22"/>
              </w:rPr>
              <w:t xml:space="preserve"> 7.17.3 </w:t>
            </w:r>
            <w:r w:rsidRPr="00EC5842">
              <w:rPr>
                <w:color w:val="000000"/>
                <w:sz w:val="22"/>
                <w:szCs w:val="22"/>
              </w:rPr>
              <w:t>of the Rules.</w:t>
            </w:r>
          </w:p>
        </w:tc>
        <w:tc>
          <w:tcPr>
            <w:tcW w:w="5557" w:type="dxa"/>
          </w:tcPr>
          <w:p w14:paraId="5D9860C3" w14:textId="77777777" w:rsidR="00A22462" w:rsidRPr="00E8425D" w:rsidRDefault="004147A9" w:rsidP="00526F63">
            <w:pPr>
              <w:spacing w:before="60"/>
              <w:rPr>
                <w:rFonts w:cs="Arial"/>
                <w:color w:val="1E4164"/>
                <w:sz w:val="22"/>
                <w:szCs w:val="22"/>
              </w:rPr>
            </w:pPr>
            <w:r>
              <w:rPr>
                <w:rFonts w:cs="Arial"/>
                <w:color w:val="1E4164"/>
                <w:sz w:val="22"/>
                <w:szCs w:val="22"/>
              </w:rPr>
              <w:t>Agree with reference updates.</w:t>
            </w:r>
          </w:p>
        </w:tc>
      </w:tr>
      <w:tr w:rsidR="00A22462" w:rsidRPr="000B3CEF" w14:paraId="5D9860CA" w14:textId="77777777" w:rsidTr="00030926">
        <w:tc>
          <w:tcPr>
            <w:tcW w:w="720" w:type="dxa"/>
          </w:tcPr>
          <w:p w14:paraId="5D9860C5" w14:textId="77777777" w:rsidR="00A22462" w:rsidRPr="00FF6AAD" w:rsidRDefault="00A22462" w:rsidP="00526F63">
            <w:pPr>
              <w:pStyle w:val="TableTitle"/>
              <w:spacing w:before="60" w:after="60"/>
              <w:rPr>
                <w:b w:val="0"/>
                <w:color w:val="1E4164"/>
                <w:sz w:val="22"/>
                <w:szCs w:val="22"/>
              </w:rPr>
            </w:pPr>
            <w:r>
              <w:rPr>
                <w:b w:val="0"/>
                <w:color w:val="1E4164"/>
                <w:sz w:val="22"/>
                <w:szCs w:val="22"/>
              </w:rPr>
              <w:t>1.3</w:t>
            </w:r>
          </w:p>
        </w:tc>
        <w:tc>
          <w:tcPr>
            <w:tcW w:w="8352" w:type="dxa"/>
          </w:tcPr>
          <w:p w14:paraId="5D9860C6" w14:textId="77777777" w:rsidR="008B6B83" w:rsidRDefault="008B6B83" w:rsidP="00015C3F">
            <w:pPr>
              <w:pStyle w:val="NoSpacing"/>
              <w:numPr>
                <w:ilvl w:val="1"/>
                <w:numId w:val="33"/>
              </w:numPr>
              <w:spacing w:before="240"/>
              <w:rPr>
                <w:b/>
                <w:noProof/>
                <w:lang w:eastAsia="en-AU"/>
              </w:rPr>
            </w:pPr>
            <w:r w:rsidRPr="00A55E76">
              <w:rPr>
                <w:b/>
                <w:noProof/>
                <w:lang w:eastAsia="en-AU"/>
              </w:rPr>
              <w:t>Application of this Procedure</w:t>
            </w:r>
          </w:p>
          <w:p w14:paraId="5D9860C7" w14:textId="77777777" w:rsidR="008B6B83" w:rsidRPr="008B6B83" w:rsidRDefault="008B6B83" w:rsidP="00015C3F">
            <w:pPr>
              <w:pStyle w:val="ListParagraph"/>
              <w:keepLines/>
              <w:numPr>
                <w:ilvl w:val="0"/>
                <w:numId w:val="17"/>
              </w:numPr>
              <w:tabs>
                <w:tab w:val="num" w:pos="399"/>
              </w:tabs>
              <w:spacing w:before="120" w:after="240"/>
              <w:ind w:left="426" w:hanging="426"/>
              <w:contextualSpacing w:val="0"/>
              <w:rPr>
                <w:rFonts w:cs="Arial"/>
                <w:color w:val="000000"/>
                <w:sz w:val="22"/>
                <w:szCs w:val="22"/>
              </w:rPr>
            </w:pPr>
            <w:r w:rsidRPr="008B6B83">
              <w:rPr>
                <w:rFonts w:cs="Arial"/>
                <w:color w:val="000000"/>
                <w:sz w:val="22"/>
                <w:szCs w:val="22"/>
              </w:rPr>
              <w:t xml:space="preserve">As required by clause </w:t>
            </w:r>
            <w:r w:rsidRPr="008B6B83">
              <w:rPr>
                <w:rFonts w:cs="Arial"/>
                <w:strike/>
                <w:color w:val="FF0000"/>
                <w:sz w:val="22"/>
                <w:szCs w:val="22"/>
              </w:rPr>
              <w:t>7.17.4(i)</w:t>
            </w:r>
            <w:r w:rsidRPr="008B6B83">
              <w:rPr>
                <w:rFonts w:cs="Arial"/>
                <w:color w:val="FF0000"/>
                <w:sz w:val="22"/>
                <w:szCs w:val="22"/>
              </w:rPr>
              <w:t xml:space="preserve"> 7.17.4(i) </w:t>
            </w:r>
            <w:r w:rsidRPr="008B6B83">
              <w:rPr>
                <w:rFonts w:cs="Arial"/>
                <w:color w:val="000000"/>
                <w:sz w:val="22"/>
                <w:szCs w:val="22"/>
              </w:rPr>
              <w:t xml:space="preserve">of the National Electricity Rules, Local Retailers, Market Customers, Distribution Network Service Providers, AEMO, Metering Data Providers, </w:t>
            </w:r>
            <w:r w:rsidRPr="008B6B83">
              <w:rPr>
                <w:rFonts w:cs="Arial"/>
                <w:strike/>
                <w:color w:val="FF0000"/>
                <w:sz w:val="22"/>
                <w:szCs w:val="22"/>
              </w:rPr>
              <w:t>and</w:t>
            </w:r>
            <w:r w:rsidRPr="008B6B83">
              <w:rPr>
                <w:rFonts w:cs="Arial"/>
                <w:color w:val="FF0000"/>
                <w:sz w:val="22"/>
                <w:szCs w:val="22"/>
              </w:rPr>
              <w:t xml:space="preserve"> </w:t>
            </w:r>
            <w:r w:rsidRPr="008B6B83">
              <w:rPr>
                <w:rFonts w:cs="Arial"/>
                <w:color w:val="000000"/>
                <w:sz w:val="22"/>
                <w:szCs w:val="22"/>
              </w:rPr>
              <w:t xml:space="preserve">Metering Providers </w:t>
            </w:r>
            <w:r w:rsidRPr="008B6B83">
              <w:rPr>
                <w:rFonts w:cs="Arial"/>
                <w:color w:val="FF0000"/>
                <w:sz w:val="22"/>
                <w:szCs w:val="22"/>
              </w:rPr>
              <w:t xml:space="preserve">and </w:t>
            </w:r>
            <w:r w:rsidRPr="008B6B83">
              <w:rPr>
                <w:rFonts w:cs="Arial"/>
                <w:i/>
                <w:color w:val="FF0000"/>
                <w:sz w:val="22"/>
                <w:szCs w:val="22"/>
                <w:lang w:val="en-US"/>
              </w:rPr>
              <w:t xml:space="preserve">Embedded Network Managers </w:t>
            </w:r>
            <w:r w:rsidRPr="008B6B83">
              <w:rPr>
                <w:rFonts w:cs="Arial"/>
                <w:color w:val="000000"/>
                <w:sz w:val="22"/>
                <w:szCs w:val="22"/>
              </w:rPr>
              <w:t>must comply with this Procedure</w:t>
            </w:r>
            <w:r w:rsidRPr="008B6B83">
              <w:rPr>
                <w:rFonts w:cs="Arial"/>
                <w:sz w:val="22"/>
                <w:szCs w:val="22"/>
              </w:rPr>
              <w:t>.</w:t>
            </w:r>
            <w:bookmarkStart w:id="4" w:name="_Ref88987306"/>
          </w:p>
          <w:p w14:paraId="5D9860C8" w14:textId="77777777" w:rsidR="00A22462" w:rsidRPr="008B6B83" w:rsidRDefault="008B6B83" w:rsidP="00015C3F">
            <w:pPr>
              <w:pStyle w:val="ListParagraph"/>
              <w:numPr>
                <w:ilvl w:val="0"/>
                <w:numId w:val="17"/>
              </w:numPr>
              <w:rPr>
                <w:color w:val="1E4164"/>
                <w:sz w:val="22"/>
                <w:szCs w:val="22"/>
              </w:rPr>
            </w:pPr>
            <w:r w:rsidRPr="008B6B83">
              <w:rPr>
                <w:rFonts w:cs="Arial"/>
                <w:color w:val="000000"/>
                <w:sz w:val="22"/>
                <w:szCs w:val="22"/>
              </w:rPr>
              <w:t xml:space="preserve">As permitted by clause </w:t>
            </w:r>
            <w:r w:rsidRPr="008B6B83">
              <w:rPr>
                <w:rFonts w:cs="Arial"/>
                <w:strike/>
                <w:color w:val="FF0000"/>
                <w:sz w:val="22"/>
                <w:szCs w:val="22"/>
              </w:rPr>
              <w:t>7.17.4(j)</w:t>
            </w:r>
            <w:r w:rsidRPr="008B6B83">
              <w:rPr>
                <w:rFonts w:cs="Arial"/>
                <w:color w:val="000000"/>
                <w:sz w:val="22"/>
                <w:szCs w:val="22"/>
              </w:rPr>
              <w:t xml:space="preserve"> </w:t>
            </w:r>
            <w:r w:rsidRPr="008B6B83">
              <w:rPr>
                <w:rFonts w:cs="Arial"/>
                <w:color w:val="FF0000"/>
                <w:sz w:val="22"/>
                <w:szCs w:val="22"/>
              </w:rPr>
              <w:t xml:space="preserve">7.17.4(j) </w:t>
            </w:r>
            <w:r w:rsidRPr="008B6B83">
              <w:rPr>
                <w:rFonts w:cs="Arial"/>
                <w:color w:val="000000"/>
                <w:sz w:val="22"/>
                <w:szCs w:val="22"/>
              </w:rPr>
              <w:t>of the National Electricity Rules, Local Retailers, Market Customers and Distribution Network Service Providers may on such terms and conditions as agreed between them communicate a B2B Communication on a basis other than as set out in this Procedure, in which case the parties to the agreement need not comply with this Procedure to the extent that the terms and conditions agreed between them are inconsistent with this Procedure.</w:t>
            </w:r>
            <w:bookmarkEnd w:id="4"/>
          </w:p>
        </w:tc>
        <w:tc>
          <w:tcPr>
            <w:tcW w:w="5557" w:type="dxa"/>
          </w:tcPr>
          <w:p w14:paraId="5D9860C9" w14:textId="77777777" w:rsidR="00665013" w:rsidRPr="00E8425D" w:rsidRDefault="009819A1" w:rsidP="00526F63">
            <w:pPr>
              <w:spacing w:before="60"/>
              <w:rPr>
                <w:rFonts w:cs="Arial"/>
                <w:color w:val="1E4164"/>
                <w:sz w:val="22"/>
                <w:szCs w:val="22"/>
              </w:rPr>
            </w:pPr>
            <w:r>
              <w:rPr>
                <w:rFonts w:cs="Arial"/>
                <w:color w:val="1E4164"/>
                <w:sz w:val="22"/>
                <w:szCs w:val="22"/>
              </w:rPr>
              <w:t>Agree with updates in section 1.7, however clarity is required on the mention and role of ‘Embedded Network Managers’ throughout the document.</w:t>
            </w:r>
          </w:p>
        </w:tc>
      </w:tr>
      <w:tr w:rsidR="00A22462" w:rsidRPr="000B3CEF" w14:paraId="5D9860D0" w14:textId="77777777" w:rsidTr="00030926">
        <w:tc>
          <w:tcPr>
            <w:tcW w:w="720" w:type="dxa"/>
          </w:tcPr>
          <w:p w14:paraId="5D9860CB" w14:textId="77777777" w:rsidR="00A22462" w:rsidRPr="00FF6AAD" w:rsidRDefault="00A22462" w:rsidP="00526F63">
            <w:pPr>
              <w:pStyle w:val="TableTitle"/>
              <w:spacing w:before="60" w:after="60"/>
              <w:rPr>
                <w:b w:val="0"/>
                <w:color w:val="1E4164"/>
                <w:sz w:val="22"/>
                <w:szCs w:val="22"/>
              </w:rPr>
            </w:pPr>
            <w:r>
              <w:rPr>
                <w:b w:val="0"/>
                <w:color w:val="1E4164"/>
                <w:sz w:val="22"/>
                <w:szCs w:val="22"/>
              </w:rPr>
              <w:lastRenderedPageBreak/>
              <w:t>1.4</w:t>
            </w:r>
          </w:p>
        </w:tc>
        <w:tc>
          <w:tcPr>
            <w:tcW w:w="8352" w:type="dxa"/>
          </w:tcPr>
          <w:p w14:paraId="5D9860CC" w14:textId="77777777" w:rsidR="008B6B83" w:rsidRDefault="00BD5980" w:rsidP="00BD5980">
            <w:pPr>
              <w:pStyle w:val="NoSpacing"/>
              <w:spacing w:before="240" w:after="240"/>
              <w:rPr>
                <w:b/>
                <w:noProof/>
                <w:lang w:eastAsia="en-AU"/>
              </w:rPr>
            </w:pPr>
            <w:r>
              <w:rPr>
                <w:b/>
                <w:noProof/>
                <w:lang w:eastAsia="en-AU"/>
              </w:rPr>
              <w:t xml:space="preserve">2.1 </w:t>
            </w:r>
            <w:r w:rsidR="008B6B83">
              <w:rPr>
                <w:b/>
                <w:noProof/>
                <w:lang w:eastAsia="en-AU"/>
              </w:rPr>
              <w:t>Process Diagrams</w:t>
            </w:r>
          </w:p>
          <w:p w14:paraId="5D9860CD" w14:textId="77777777" w:rsidR="007332CA" w:rsidRDefault="008B6B83" w:rsidP="008B6B83">
            <w:pPr>
              <w:rPr>
                <w:color w:val="FF0000"/>
              </w:rPr>
            </w:pPr>
            <w:r w:rsidRPr="00845B7C">
              <w:rPr>
                <w:noProof/>
                <w:color w:val="FF0000"/>
                <w:lang w:eastAsia="en-AU"/>
              </w:rPr>
              <w:t xml:space="preserve">d.   </w:t>
            </w:r>
            <w:r w:rsidRPr="00EC5842">
              <w:rPr>
                <w:color w:val="FF0000"/>
                <w:sz w:val="22"/>
                <w:szCs w:val="22"/>
              </w:rPr>
              <w:t xml:space="preserve">For the purposes of these process diagrams, references to ‘DNSP’ include an </w:t>
            </w:r>
            <w:r w:rsidRPr="00EC5842">
              <w:rPr>
                <w:i/>
                <w:color w:val="FF0000"/>
                <w:sz w:val="22"/>
                <w:szCs w:val="22"/>
              </w:rPr>
              <w:t xml:space="preserve">Embedded Network Manager </w:t>
            </w:r>
            <w:r w:rsidRPr="00EC5842">
              <w:rPr>
                <w:color w:val="FF0000"/>
                <w:sz w:val="22"/>
                <w:szCs w:val="22"/>
              </w:rPr>
              <w:t xml:space="preserve">where the Customer or Site details refer to </w:t>
            </w:r>
            <w:r w:rsidRPr="00EC5842">
              <w:rPr>
                <w:i/>
                <w:color w:val="FF0000"/>
                <w:sz w:val="22"/>
                <w:szCs w:val="22"/>
              </w:rPr>
              <w:t>parent connection points,</w:t>
            </w:r>
            <w:r w:rsidRPr="00EC5842">
              <w:rPr>
                <w:color w:val="FF0000"/>
                <w:sz w:val="22"/>
                <w:szCs w:val="22"/>
              </w:rPr>
              <w:t xml:space="preserve"> </w:t>
            </w:r>
            <w:r w:rsidRPr="00EC5842">
              <w:rPr>
                <w:i/>
                <w:color w:val="FF0000"/>
                <w:sz w:val="22"/>
                <w:szCs w:val="22"/>
              </w:rPr>
              <w:t>child</w:t>
            </w:r>
            <w:r w:rsidRPr="00EC5842">
              <w:rPr>
                <w:color w:val="FF0000"/>
                <w:sz w:val="22"/>
                <w:szCs w:val="22"/>
              </w:rPr>
              <w:t xml:space="preserve"> </w:t>
            </w:r>
            <w:r w:rsidRPr="00EC5842">
              <w:rPr>
                <w:i/>
                <w:color w:val="FF0000"/>
                <w:sz w:val="22"/>
                <w:szCs w:val="22"/>
              </w:rPr>
              <w:t>connection points</w:t>
            </w:r>
            <w:r w:rsidRPr="00EC5842">
              <w:rPr>
                <w:color w:val="FF0000"/>
                <w:sz w:val="22"/>
                <w:szCs w:val="22"/>
              </w:rPr>
              <w:t xml:space="preserve"> or both.</w:t>
            </w:r>
            <w:r w:rsidRPr="00845B7C">
              <w:rPr>
                <w:color w:val="FF0000"/>
              </w:rPr>
              <w:t xml:space="preserve">  </w:t>
            </w:r>
          </w:p>
          <w:p w14:paraId="5D9860CE" w14:textId="77777777" w:rsidR="008B6B83" w:rsidRPr="00D12487" w:rsidRDefault="008B6B83" w:rsidP="008B6B83">
            <w:pPr>
              <w:rPr>
                <w:color w:val="1E4164"/>
                <w:sz w:val="22"/>
                <w:szCs w:val="22"/>
              </w:rPr>
            </w:pPr>
          </w:p>
        </w:tc>
        <w:tc>
          <w:tcPr>
            <w:tcW w:w="5557" w:type="dxa"/>
          </w:tcPr>
          <w:p w14:paraId="3B317698" w14:textId="6C2BD678" w:rsidR="00A22462" w:rsidRDefault="004C61F6" w:rsidP="004C61F6">
            <w:pPr>
              <w:spacing w:before="60"/>
              <w:rPr>
                <w:rFonts w:cs="Arial"/>
                <w:color w:val="1E4164"/>
                <w:sz w:val="22"/>
                <w:szCs w:val="22"/>
              </w:rPr>
            </w:pPr>
            <w:r>
              <w:rPr>
                <w:rFonts w:cs="Arial"/>
                <w:color w:val="1E4164"/>
                <w:sz w:val="22"/>
                <w:szCs w:val="22"/>
              </w:rPr>
              <w:t xml:space="preserve">AEMO clarified that the reference to ‘parent connection point’ should not be included and participants agreed. </w:t>
            </w:r>
            <w:r w:rsidR="00203C2C">
              <w:rPr>
                <w:rFonts w:cs="Arial"/>
                <w:color w:val="1E4164"/>
                <w:sz w:val="22"/>
                <w:szCs w:val="22"/>
              </w:rPr>
              <w:t>Change to reflect child only.</w:t>
            </w:r>
          </w:p>
          <w:p w14:paraId="5D9860CF" w14:textId="739F77B6" w:rsidR="005D4584" w:rsidRPr="00E8425D" w:rsidRDefault="005D4584" w:rsidP="004C61F6">
            <w:pPr>
              <w:spacing w:before="60"/>
              <w:rPr>
                <w:rFonts w:cs="Arial"/>
                <w:color w:val="1E4164"/>
                <w:sz w:val="22"/>
                <w:szCs w:val="22"/>
              </w:rPr>
            </w:pPr>
            <w:r>
              <w:rPr>
                <w:rFonts w:cs="Arial"/>
                <w:color w:val="1E4164"/>
                <w:sz w:val="22"/>
                <w:szCs w:val="22"/>
              </w:rPr>
              <w:t>Suggestion: i</w:t>
            </w:r>
            <w:r w:rsidRPr="00DA374E">
              <w:rPr>
                <w:rFonts w:cs="Arial"/>
                <w:color w:val="1E4164"/>
                <w:sz w:val="22"/>
                <w:szCs w:val="22"/>
              </w:rPr>
              <w:t xml:space="preserve">nstead of having one statement </w:t>
            </w:r>
            <w:r>
              <w:rPr>
                <w:rFonts w:cs="Arial"/>
                <w:color w:val="1E4164"/>
                <w:sz w:val="22"/>
                <w:szCs w:val="22"/>
              </w:rPr>
              <w:t>at</w:t>
            </w:r>
            <w:r w:rsidRPr="00DA374E">
              <w:rPr>
                <w:rFonts w:cs="Arial"/>
                <w:color w:val="1E4164"/>
                <w:sz w:val="22"/>
                <w:szCs w:val="22"/>
              </w:rPr>
              <w:t xml:space="preserve"> the top of the document saying DNSP includes ENM for child connection points, it </w:t>
            </w:r>
            <w:r>
              <w:rPr>
                <w:rFonts w:cs="Arial"/>
                <w:color w:val="1E4164"/>
                <w:sz w:val="22"/>
                <w:szCs w:val="22"/>
              </w:rPr>
              <w:t>would be</w:t>
            </w:r>
            <w:r w:rsidRPr="00DA374E">
              <w:rPr>
                <w:rFonts w:cs="Arial"/>
                <w:color w:val="1E4164"/>
                <w:sz w:val="22"/>
                <w:szCs w:val="22"/>
              </w:rPr>
              <w:t xml:space="preserve"> better to specify in each section of the procedure where </w:t>
            </w:r>
            <w:r>
              <w:rPr>
                <w:rFonts w:cs="Arial"/>
                <w:color w:val="1E4164"/>
                <w:sz w:val="22"/>
                <w:szCs w:val="22"/>
              </w:rPr>
              <w:t>it</w:t>
            </w:r>
            <w:r w:rsidRPr="00DA374E">
              <w:rPr>
                <w:rFonts w:cs="Arial"/>
                <w:color w:val="1E4164"/>
                <w:sz w:val="22"/>
                <w:szCs w:val="22"/>
              </w:rPr>
              <w:t xml:space="preserve"> reference</w:t>
            </w:r>
            <w:r>
              <w:rPr>
                <w:rFonts w:cs="Arial"/>
                <w:color w:val="1E4164"/>
                <w:sz w:val="22"/>
                <w:szCs w:val="22"/>
              </w:rPr>
              <w:t>s</w:t>
            </w:r>
            <w:r w:rsidRPr="00DA374E">
              <w:rPr>
                <w:rFonts w:cs="Arial"/>
                <w:color w:val="1E4164"/>
                <w:sz w:val="22"/>
                <w:szCs w:val="22"/>
              </w:rPr>
              <w:t xml:space="preserve"> only DNSP or where </w:t>
            </w:r>
            <w:r>
              <w:rPr>
                <w:rFonts w:cs="Arial"/>
                <w:color w:val="1E4164"/>
                <w:sz w:val="22"/>
                <w:szCs w:val="22"/>
              </w:rPr>
              <w:t>it</w:t>
            </w:r>
            <w:r w:rsidRPr="00DA374E">
              <w:rPr>
                <w:rFonts w:cs="Arial"/>
                <w:color w:val="1E4164"/>
                <w:sz w:val="22"/>
                <w:szCs w:val="22"/>
              </w:rPr>
              <w:t xml:space="preserve"> reference</w:t>
            </w:r>
            <w:r>
              <w:rPr>
                <w:rFonts w:cs="Arial"/>
                <w:color w:val="1E4164"/>
                <w:sz w:val="22"/>
                <w:szCs w:val="22"/>
              </w:rPr>
              <w:t>s both</w:t>
            </w:r>
            <w:r w:rsidRPr="00DA374E">
              <w:rPr>
                <w:rFonts w:cs="Arial"/>
                <w:color w:val="1E4164"/>
                <w:sz w:val="22"/>
                <w:szCs w:val="22"/>
              </w:rPr>
              <w:t xml:space="preserve"> DNSP and ENM</w:t>
            </w:r>
            <w:r>
              <w:rPr>
                <w:rFonts w:cs="Arial"/>
                <w:color w:val="1E4164"/>
                <w:sz w:val="22"/>
                <w:szCs w:val="22"/>
              </w:rPr>
              <w:t>;</w:t>
            </w:r>
            <w:r w:rsidRPr="00DA374E">
              <w:rPr>
                <w:rFonts w:cs="Arial"/>
                <w:color w:val="1E4164"/>
                <w:sz w:val="22"/>
                <w:szCs w:val="22"/>
              </w:rPr>
              <w:t xml:space="preserve"> as some parts of the procedure don’t apply to ENM </w:t>
            </w:r>
            <w:r>
              <w:rPr>
                <w:rFonts w:cs="Arial"/>
                <w:color w:val="1E4164"/>
                <w:sz w:val="22"/>
                <w:szCs w:val="22"/>
              </w:rPr>
              <w:t xml:space="preserve">(such as </w:t>
            </w:r>
            <w:r w:rsidRPr="00DA374E">
              <w:rPr>
                <w:rFonts w:cs="Arial"/>
                <w:color w:val="1E4164"/>
                <w:sz w:val="22"/>
                <w:szCs w:val="22"/>
              </w:rPr>
              <w:t>like life support obligations</w:t>
            </w:r>
            <w:r>
              <w:rPr>
                <w:rFonts w:cs="Arial"/>
                <w:color w:val="1E4164"/>
                <w:sz w:val="22"/>
                <w:szCs w:val="22"/>
              </w:rPr>
              <w:t>).</w:t>
            </w:r>
          </w:p>
        </w:tc>
      </w:tr>
      <w:tr w:rsidR="00A22462" w:rsidRPr="000B3CEF" w14:paraId="5D9860D7" w14:textId="77777777" w:rsidTr="00030926">
        <w:tc>
          <w:tcPr>
            <w:tcW w:w="720" w:type="dxa"/>
          </w:tcPr>
          <w:p w14:paraId="5D9860D1" w14:textId="77777777" w:rsidR="00A22462" w:rsidRPr="00FF6AAD" w:rsidRDefault="00A22462" w:rsidP="00526F63">
            <w:pPr>
              <w:pStyle w:val="TableTitle"/>
              <w:spacing w:before="60" w:after="60"/>
              <w:rPr>
                <w:b w:val="0"/>
                <w:color w:val="1E4164"/>
                <w:sz w:val="22"/>
                <w:szCs w:val="22"/>
              </w:rPr>
            </w:pPr>
            <w:r>
              <w:rPr>
                <w:b w:val="0"/>
                <w:color w:val="1E4164"/>
                <w:sz w:val="22"/>
                <w:szCs w:val="22"/>
              </w:rPr>
              <w:t>1.</w:t>
            </w:r>
            <w:r w:rsidR="007332CA">
              <w:rPr>
                <w:b w:val="0"/>
                <w:color w:val="1E4164"/>
                <w:sz w:val="22"/>
                <w:szCs w:val="22"/>
              </w:rPr>
              <w:t>5</w:t>
            </w:r>
          </w:p>
        </w:tc>
        <w:tc>
          <w:tcPr>
            <w:tcW w:w="8352" w:type="dxa"/>
          </w:tcPr>
          <w:p w14:paraId="5D9860D2" w14:textId="77777777" w:rsidR="008B6B83" w:rsidRDefault="00BD5980" w:rsidP="00BD5980">
            <w:pPr>
              <w:pStyle w:val="NoSpacing"/>
              <w:spacing w:before="240" w:after="240"/>
              <w:rPr>
                <w:b/>
                <w:noProof/>
                <w:lang w:eastAsia="en-AU"/>
              </w:rPr>
            </w:pPr>
            <w:r>
              <w:rPr>
                <w:b/>
                <w:noProof/>
                <w:lang w:eastAsia="en-AU"/>
              </w:rPr>
              <w:t xml:space="preserve">2.2.1 </w:t>
            </w:r>
            <w:r w:rsidR="008B6B83">
              <w:rPr>
                <w:b/>
                <w:noProof/>
                <w:lang w:eastAsia="en-AU"/>
              </w:rPr>
              <w:t>Common Business Rule</w:t>
            </w:r>
          </w:p>
          <w:p w14:paraId="5D9860D3" w14:textId="77777777" w:rsidR="00A22462" w:rsidRDefault="00D12937" w:rsidP="00D12937">
            <w:pPr>
              <w:rPr>
                <w:b/>
                <w:color w:val="1E4164"/>
                <w:sz w:val="22"/>
                <w:szCs w:val="22"/>
              </w:rPr>
            </w:pPr>
            <w:r>
              <w:rPr>
                <w:noProof/>
                <w:color w:val="FF0000"/>
                <w:sz w:val="22"/>
                <w:szCs w:val="22"/>
                <w:lang w:eastAsia="en-AU"/>
              </w:rPr>
              <w:t xml:space="preserve">b. </w:t>
            </w:r>
            <w:r w:rsidR="008B6B83" w:rsidRPr="00EC5842">
              <w:rPr>
                <w:noProof/>
                <w:color w:val="FF0000"/>
                <w:sz w:val="22"/>
                <w:szCs w:val="22"/>
                <w:lang w:eastAsia="en-AU"/>
              </w:rPr>
              <w:t>“DNSP” in this Procedure refers to th</w:t>
            </w:r>
            <w:r w:rsidR="008B6B83">
              <w:rPr>
                <w:noProof/>
                <w:color w:val="FF0000"/>
                <w:sz w:val="22"/>
                <w:szCs w:val="22"/>
                <w:lang w:eastAsia="en-AU"/>
              </w:rPr>
              <w:t>e</w:t>
            </w:r>
            <w:r w:rsidR="008B6B83" w:rsidRPr="00EC5842">
              <w:rPr>
                <w:noProof/>
                <w:color w:val="FF0000"/>
                <w:sz w:val="22"/>
                <w:szCs w:val="22"/>
                <w:lang w:eastAsia="en-AU"/>
              </w:rPr>
              <w:t xml:space="preserve"> relevant </w:t>
            </w:r>
            <w:r w:rsidR="008B6B83" w:rsidRPr="00EC5842">
              <w:rPr>
                <w:i/>
                <w:noProof/>
                <w:color w:val="FF0000"/>
                <w:sz w:val="22"/>
                <w:szCs w:val="22"/>
                <w:lang w:eastAsia="en-AU"/>
              </w:rPr>
              <w:t xml:space="preserve">Embedded Network Manager </w:t>
            </w:r>
            <w:r w:rsidR="008B6B83" w:rsidRPr="00EC5842">
              <w:rPr>
                <w:noProof/>
                <w:color w:val="FF0000"/>
                <w:sz w:val="22"/>
                <w:szCs w:val="22"/>
                <w:lang w:eastAsia="en-AU"/>
              </w:rPr>
              <w:t xml:space="preserve">in respect of </w:t>
            </w:r>
            <w:r w:rsidR="008B6B83" w:rsidRPr="00EC5842">
              <w:rPr>
                <w:i/>
                <w:noProof/>
                <w:color w:val="FF0000"/>
                <w:sz w:val="22"/>
                <w:szCs w:val="22"/>
                <w:lang w:eastAsia="en-AU"/>
              </w:rPr>
              <w:t xml:space="preserve">parent connection points </w:t>
            </w:r>
            <w:r w:rsidR="008B6B83" w:rsidRPr="00EC5842">
              <w:rPr>
                <w:noProof/>
                <w:color w:val="FF0000"/>
                <w:sz w:val="22"/>
                <w:szCs w:val="22"/>
                <w:lang w:eastAsia="en-AU"/>
              </w:rPr>
              <w:t xml:space="preserve">and </w:t>
            </w:r>
            <w:r w:rsidR="008B6B83">
              <w:rPr>
                <w:i/>
                <w:noProof/>
                <w:color w:val="FF0000"/>
                <w:sz w:val="22"/>
                <w:szCs w:val="22"/>
                <w:lang w:eastAsia="en-AU"/>
              </w:rPr>
              <w:t xml:space="preserve">child </w:t>
            </w:r>
            <w:r w:rsidR="008B6B83" w:rsidRPr="00EC5842">
              <w:rPr>
                <w:i/>
                <w:noProof/>
                <w:color w:val="FF0000"/>
                <w:sz w:val="22"/>
                <w:szCs w:val="22"/>
                <w:lang w:eastAsia="en-AU"/>
              </w:rPr>
              <w:t>connection points.</w:t>
            </w:r>
          </w:p>
        </w:tc>
        <w:tc>
          <w:tcPr>
            <w:tcW w:w="5557" w:type="dxa"/>
          </w:tcPr>
          <w:p w14:paraId="5D9860D4" w14:textId="05E4D829" w:rsidR="00E60423" w:rsidRDefault="004C61F6" w:rsidP="00526F63">
            <w:pPr>
              <w:spacing w:before="60"/>
              <w:rPr>
                <w:rFonts w:cs="Arial"/>
                <w:color w:val="1E4164"/>
                <w:sz w:val="22"/>
                <w:szCs w:val="22"/>
              </w:rPr>
            </w:pPr>
            <w:r>
              <w:rPr>
                <w:rFonts w:cs="Arial"/>
                <w:color w:val="1E4164"/>
                <w:sz w:val="22"/>
                <w:szCs w:val="22"/>
              </w:rPr>
              <w:t xml:space="preserve"> AEMO clarified that the reference to ‘parent connection point’ should not be included and participants agreed</w:t>
            </w:r>
            <w:r w:rsidR="00E60423">
              <w:rPr>
                <w:rFonts w:cs="Arial"/>
                <w:color w:val="1E4164"/>
                <w:sz w:val="22"/>
                <w:szCs w:val="22"/>
              </w:rPr>
              <w:t>. Change to reflect child only.</w:t>
            </w:r>
          </w:p>
          <w:p w14:paraId="5D9860D5" w14:textId="3DD1DA9F" w:rsidR="00E60423" w:rsidRDefault="00E60423" w:rsidP="00203C2C">
            <w:pPr>
              <w:spacing w:before="60"/>
              <w:rPr>
                <w:rFonts w:cs="Arial"/>
                <w:color w:val="1E4164"/>
                <w:sz w:val="22"/>
                <w:szCs w:val="22"/>
              </w:rPr>
            </w:pPr>
            <w:r>
              <w:rPr>
                <w:rFonts w:cs="Arial"/>
                <w:color w:val="1E4164"/>
                <w:sz w:val="22"/>
                <w:szCs w:val="22"/>
              </w:rPr>
              <w:t xml:space="preserve">This could cause issues when the child is life support but not the parent; the parent </w:t>
            </w:r>
            <w:r w:rsidR="00775A35">
              <w:rPr>
                <w:rFonts w:cs="Arial"/>
                <w:color w:val="1E4164"/>
                <w:sz w:val="22"/>
                <w:szCs w:val="22"/>
              </w:rPr>
              <w:t xml:space="preserve">would need to be flagged </w:t>
            </w:r>
            <w:r>
              <w:rPr>
                <w:rFonts w:cs="Arial"/>
                <w:color w:val="1E4164"/>
                <w:sz w:val="22"/>
                <w:szCs w:val="22"/>
              </w:rPr>
              <w:t xml:space="preserve">as </w:t>
            </w:r>
            <w:r w:rsidR="00E63491">
              <w:rPr>
                <w:rFonts w:cs="Arial"/>
                <w:color w:val="1E4164"/>
                <w:sz w:val="22"/>
                <w:szCs w:val="22"/>
              </w:rPr>
              <w:t xml:space="preserve">life support. </w:t>
            </w:r>
            <w:r w:rsidR="001C22D8">
              <w:rPr>
                <w:rFonts w:cs="Arial"/>
                <w:color w:val="1E4164"/>
                <w:sz w:val="22"/>
                <w:szCs w:val="22"/>
              </w:rPr>
              <w:t>N</w:t>
            </w:r>
            <w:r w:rsidR="00E63491">
              <w:rPr>
                <w:rFonts w:cs="Arial"/>
                <w:color w:val="1E4164"/>
                <w:sz w:val="22"/>
                <w:szCs w:val="22"/>
              </w:rPr>
              <w:t xml:space="preserve">o </w:t>
            </w:r>
            <w:r w:rsidR="001C22D8">
              <w:rPr>
                <w:rFonts w:cs="Arial"/>
                <w:color w:val="1E4164"/>
                <w:sz w:val="22"/>
                <w:szCs w:val="22"/>
              </w:rPr>
              <w:t xml:space="preserve">requirements </w:t>
            </w:r>
            <w:r w:rsidR="00E63491">
              <w:rPr>
                <w:rFonts w:cs="Arial"/>
                <w:color w:val="1E4164"/>
                <w:sz w:val="22"/>
                <w:szCs w:val="22"/>
              </w:rPr>
              <w:t xml:space="preserve">have been made to </w:t>
            </w:r>
            <w:r w:rsidR="00342E0C">
              <w:rPr>
                <w:rFonts w:cs="Arial"/>
                <w:color w:val="1E4164"/>
                <w:sz w:val="22"/>
                <w:szCs w:val="22"/>
              </w:rPr>
              <w:t>li</w:t>
            </w:r>
            <w:r w:rsidR="00E63491">
              <w:rPr>
                <w:rFonts w:cs="Arial"/>
                <w:color w:val="1E4164"/>
                <w:sz w:val="22"/>
                <w:szCs w:val="22"/>
              </w:rPr>
              <w:t>f</w:t>
            </w:r>
            <w:r w:rsidR="00342E0C">
              <w:rPr>
                <w:rFonts w:cs="Arial"/>
                <w:color w:val="1E4164"/>
                <w:sz w:val="22"/>
                <w:szCs w:val="22"/>
              </w:rPr>
              <w:t>e</w:t>
            </w:r>
            <w:r w:rsidR="00E63491">
              <w:rPr>
                <w:rFonts w:cs="Arial"/>
                <w:color w:val="1E4164"/>
                <w:sz w:val="22"/>
                <w:szCs w:val="22"/>
              </w:rPr>
              <w:t xml:space="preserve"> support </w:t>
            </w:r>
            <w:r w:rsidR="001C22D8">
              <w:rPr>
                <w:rFonts w:cs="Arial"/>
                <w:color w:val="1E4164"/>
                <w:sz w:val="22"/>
                <w:szCs w:val="22"/>
              </w:rPr>
              <w:t xml:space="preserve">notice </w:t>
            </w:r>
            <w:r w:rsidR="00E63491">
              <w:rPr>
                <w:rFonts w:cs="Arial"/>
                <w:color w:val="1E4164"/>
                <w:sz w:val="22"/>
                <w:szCs w:val="22"/>
              </w:rPr>
              <w:t>for child NMI</w:t>
            </w:r>
            <w:r w:rsidR="00203C2C">
              <w:rPr>
                <w:rFonts w:cs="Arial"/>
                <w:color w:val="1E4164"/>
                <w:sz w:val="22"/>
                <w:szCs w:val="22"/>
              </w:rPr>
              <w:t>s</w:t>
            </w:r>
            <w:r w:rsidR="00E63491">
              <w:rPr>
                <w:rFonts w:cs="Arial"/>
                <w:color w:val="1E4164"/>
                <w:sz w:val="22"/>
                <w:szCs w:val="22"/>
              </w:rPr>
              <w:t xml:space="preserve"> </w:t>
            </w:r>
            <w:r w:rsidR="001C22D8">
              <w:rPr>
                <w:rFonts w:cs="Arial"/>
                <w:color w:val="1E4164"/>
                <w:sz w:val="22"/>
                <w:szCs w:val="22"/>
              </w:rPr>
              <w:t xml:space="preserve">in the NER or NERR </w:t>
            </w:r>
            <w:r w:rsidR="00203C2C">
              <w:rPr>
                <w:rFonts w:cs="Arial"/>
                <w:color w:val="1E4164"/>
                <w:sz w:val="22"/>
                <w:szCs w:val="22"/>
              </w:rPr>
              <w:t>(</w:t>
            </w:r>
            <w:r w:rsidR="009572A0">
              <w:rPr>
                <w:rFonts w:cs="Arial"/>
                <w:color w:val="1E4164"/>
                <w:sz w:val="22"/>
                <w:szCs w:val="22"/>
              </w:rPr>
              <w:t>As noted in the AEMC EN Rule Determination, l</w:t>
            </w:r>
            <w:r w:rsidR="00203C2C">
              <w:rPr>
                <w:rFonts w:cs="Arial"/>
                <w:color w:val="1E4164"/>
                <w:sz w:val="22"/>
                <w:szCs w:val="22"/>
              </w:rPr>
              <w:t>ife support</w:t>
            </w:r>
            <w:r w:rsidR="00DA2730">
              <w:t xml:space="preserve"> </w:t>
            </w:r>
            <w:r w:rsidR="00DA2730" w:rsidRPr="003B4C67">
              <w:rPr>
                <w:rFonts w:cs="Arial"/>
                <w:color w:val="1E4164"/>
                <w:sz w:val="22"/>
                <w:szCs w:val="22"/>
              </w:rPr>
              <w:t>responsibility for notification of life support requirements rests with the embedded network operator</w:t>
            </w:r>
            <w:r w:rsidR="00203C2C">
              <w:rPr>
                <w:rFonts w:cs="Arial"/>
                <w:color w:val="1E4164"/>
                <w:sz w:val="22"/>
                <w:szCs w:val="22"/>
              </w:rPr>
              <w:t xml:space="preserve">) </w:t>
            </w:r>
            <w:r w:rsidR="001C22D8">
              <w:rPr>
                <w:rFonts w:cs="Arial"/>
                <w:color w:val="1E4164"/>
                <w:sz w:val="22"/>
                <w:szCs w:val="22"/>
              </w:rPr>
              <w:t xml:space="preserve">and </w:t>
            </w:r>
            <w:r w:rsidR="00203C2C">
              <w:rPr>
                <w:rFonts w:cs="Arial"/>
                <w:color w:val="1E4164"/>
                <w:sz w:val="22"/>
                <w:szCs w:val="22"/>
              </w:rPr>
              <w:t>stakeholders</w:t>
            </w:r>
            <w:r w:rsidR="00E63491">
              <w:rPr>
                <w:rFonts w:cs="Arial"/>
                <w:color w:val="1E4164"/>
                <w:sz w:val="22"/>
                <w:szCs w:val="22"/>
              </w:rPr>
              <w:t xml:space="preserve"> see this as a gap</w:t>
            </w:r>
            <w:r w:rsidR="00203C2C">
              <w:rPr>
                <w:rFonts w:cs="Arial"/>
                <w:color w:val="1E4164"/>
                <w:sz w:val="22"/>
                <w:szCs w:val="22"/>
              </w:rPr>
              <w:t>.</w:t>
            </w:r>
          </w:p>
          <w:p w14:paraId="5D9860D6" w14:textId="77777777" w:rsidR="00DA374E" w:rsidRPr="00E8425D" w:rsidRDefault="00592571" w:rsidP="00592571">
            <w:pPr>
              <w:spacing w:before="60"/>
              <w:rPr>
                <w:rFonts w:cs="Arial"/>
                <w:color w:val="1E4164"/>
                <w:sz w:val="22"/>
                <w:szCs w:val="22"/>
              </w:rPr>
            </w:pPr>
            <w:r>
              <w:rPr>
                <w:rFonts w:cs="Arial"/>
                <w:color w:val="1E4164"/>
                <w:sz w:val="22"/>
                <w:szCs w:val="22"/>
              </w:rPr>
              <w:t>Suggestion: i</w:t>
            </w:r>
            <w:r w:rsidR="00DA374E" w:rsidRPr="00DA374E">
              <w:rPr>
                <w:rFonts w:cs="Arial"/>
                <w:color w:val="1E4164"/>
                <w:sz w:val="22"/>
                <w:szCs w:val="22"/>
              </w:rPr>
              <w:t xml:space="preserve">nstead of having one statement </w:t>
            </w:r>
            <w:r>
              <w:rPr>
                <w:rFonts w:cs="Arial"/>
                <w:color w:val="1E4164"/>
                <w:sz w:val="22"/>
                <w:szCs w:val="22"/>
              </w:rPr>
              <w:t>at</w:t>
            </w:r>
            <w:r w:rsidR="00DA374E" w:rsidRPr="00DA374E">
              <w:rPr>
                <w:rFonts w:cs="Arial"/>
                <w:color w:val="1E4164"/>
                <w:sz w:val="22"/>
                <w:szCs w:val="22"/>
              </w:rPr>
              <w:t xml:space="preserve"> the top of the document saying DNSP includes ENM for child connection points, it </w:t>
            </w:r>
            <w:r>
              <w:rPr>
                <w:rFonts w:cs="Arial"/>
                <w:color w:val="1E4164"/>
                <w:sz w:val="22"/>
                <w:szCs w:val="22"/>
              </w:rPr>
              <w:t>would be</w:t>
            </w:r>
            <w:r w:rsidR="00DA374E" w:rsidRPr="00DA374E">
              <w:rPr>
                <w:rFonts w:cs="Arial"/>
                <w:color w:val="1E4164"/>
                <w:sz w:val="22"/>
                <w:szCs w:val="22"/>
              </w:rPr>
              <w:t xml:space="preserve"> better to specify in each section of the procedure where </w:t>
            </w:r>
            <w:r w:rsidR="00DA374E">
              <w:rPr>
                <w:rFonts w:cs="Arial"/>
                <w:color w:val="1E4164"/>
                <w:sz w:val="22"/>
                <w:szCs w:val="22"/>
              </w:rPr>
              <w:t>it</w:t>
            </w:r>
            <w:r w:rsidR="00DA374E" w:rsidRPr="00DA374E">
              <w:rPr>
                <w:rFonts w:cs="Arial"/>
                <w:color w:val="1E4164"/>
                <w:sz w:val="22"/>
                <w:szCs w:val="22"/>
              </w:rPr>
              <w:t xml:space="preserve"> reference</w:t>
            </w:r>
            <w:r w:rsidR="00DA374E">
              <w:rPr>
                <w:rFonts w:cs="Arial"/>
                <w:color w:val="1E4164"/>
                <w:sz w:val="22"/>
                <w:szCs w:val="22"/>
              </w:rPr>
              <w:t>s</w:t>
            </w:r>
            <w:r w:rsidR="00DA374E" w:rsidRPr="00DA374E">
              <w:rPr>
                <w:rFonts w:cs="Arial"/>
                <w:color w:val="1E4164"/>
                <w:sz w:val="22"/>
                <w:szCs w:val="22"/>
              </w:rPr>
              <w:t xml:space="preserve"> only DNSP or where </w:t>
            </w:r>
            <w:r w:rsidR="00DA374E">
              <w:rPr>
                <w:rFonts w:cs="Arial"/>
                <w:color w:val="1E4164"/>
                <w:sz w:val="22"/>
                <w:szCs w:val="22"/>
              </w:rPr>
              <w:t>it</w:t>
            </w:r>
            <w:r w:rsidR="00DA374E" w:rsidRPr="00DA374E">
              <w:rPr>
                <w:rFonts w:cs="Arial"/>
                <w:color w:val="1E4164"/>
                <w:sz w:val="22"/>
                <w:szCs w:val="22"/>
              </w:rPr>
              <w:t xml:space="preserve"> reference</w:t>
            </w:r>
            <w:r w:rsidR="00DA374E">
              <w:rPr>
                <w:rFonts w:cs="Arial"/>
                <w:color w:val="1E4164"/>
                <w:sz w:val="22"/>
                <w:szCs w:val="22"/>
              </w:rPr>
              <w:t>s both</w:t>
            </w:r>
            <w:r w:rsidR="00DA374E" w:rsidRPr="00DA374E">
              <w:rPr>
                <w:rFonts w:cs="Arial"/>
                <w:color w:val="1E4164"/>
                <w:sz w:val="22"/>
                <w:szCs w:val="22"/>
              </w:rPr>
              <w:t xml:space="preserve"> DNSP and ENM</w:t>
            </w:r>
            <w:r>
              <w:rPr>
                <w:rFonts w:cs="Arial"/>
                <w:color w:val="1E4164"/>
                <w:sz w:val="22"/>
                <w:szCs w:val="22"/>
              </w:rPr>
              <w:t>;</w:t>
            </w:r>
            <w:r w:rsidR="00DA374E" w:rsidRPr="00DA374E">
              <w:rPr>
                <w:rFonts w:cs="Arial"/>
                <w:color w:val="1E4164"/>
                <w:sz w:val="22"/>
                <w:szCs w:val="22"/>
              </w:rPr>
              <w:t xml:space="preserve"> as some parts of the procedure don’t apply to ENM </w:t>
            </w:r>
            <w:r>
              <w:rPr>
                <w:rFonts w:cs="Arial"/>
                <w:color w:val="1E4164"/>
                <w:sz w:val="22"/>
                <w:szCs w:val="22"/>
              </w:rPr>
              <w:t xml:space="preserve">(such as </w:t>
            </w:r>
            <w:r w:rsidR="00DA374E" w:rsidRPr="00DA374E">
              <w:rPr>
                <w:rFonts w:cs="Arial"/>
                <w:color w:val="1E4164"/>
                <w:sz w:val="22"/>
                <w:szCs w:val="22"/>
              </w:rPr>
              <w:t>like life support obligations</w:t>
            </w:r>
            <w:r>
              <w:rPr>
                <w:rFonts w:cs="Arial"/>
                <w:color w:val="1E4164"/>
                <w:sz w:val="22"/>
                <w:szCs w:val="22"/>
              </w:rPr>
              <w:t>).</w:t>
            </w:r>
          </w:p>
        </w:tc>
      </w:tr>
      <w:tr w:rsidR="00EA3EC1" w:rsidRPr="000B3CEF" w14:paraId="5D9860E4" w14:textId="77777777" w:rsidTr="00030926">
        <w:tc>
          <w:tcPr>
            <w:tcW w:w="720" w:type="dxa"/>
          </w:tcPr>
          <w:p w14:paraId="5D9860D8" w14:textId="77777777" w:rsidR="00EA3EC1" w:rsidRDefault="00EA3EC1" w:rsidP="00526F63">
            <w:pPr>
              <w:pStyle w:val="TableTitle"/>
              <w:spacing w:before="60" w:after="60"/>
              <w:rPr>
                <w:b w:val="0"/>
                <w:color w:val="1E4164"/>
                <w:sz w:val="22"/>
                <w:szCs w:val="22"/>
              </w:rPr>
            </w:pPr>
            <w:r>
              <w:rPr>
                <w:b w:val="0"/>
                <w:color w:val="1E4164"/>
                <w:sz w:val="22"/>
                <w:szCs w:val="22"/>
              </w:rPr>
              <w:t>1.6</w:t>
            </w:r>
          </w:p>
        </w:tc>
        <w:tc>
          <w:tcPr>
            <w:tcW w:w="8352" w:type="dxa"/>
          </w:tcPr>
          <w:p w14:paraId="5D9860D9" w14:textId="77777777" w:rsidR="008B6B83" w:rsidRDefault="008B6B83" w:rsidP="00015C3F">
            <w:pPr>
              <w:pStyle w:val="NoSpacing"/>
              <w:numPr>
                <w:ilvl w:val="3"/>
                <w:numId w:val="32"/>
              </w:numPr>
              <w:spacing w:before="240"/>
              <w:rPr>
                <w:b/>
                <w:noProof/>
                <w:lang w:eastAsia="en-AU"/>
              </w:rPr>
            </w:pPr>
            <w:r>
              <w:rPr>
                <w:b/>
                <w:noProof/>
                <w:lang w:eastAsia="en-AU"/>
              </w:rPr>
              <w:t>Life Support</w:t>
            </w:r>
          </w:p>
          <w:p w14:paraId="5D9860DA" w14:textId="77777777" w:rsidR="008B6B83" w:rsidRPr="00EC5842" w:rsidRDefault="008B6B83" w:rsidP="00015C3F">
            <w:pPr>
              <w:pStyle w:val="TableTitle"/>
              <w:numPr>
                <w:ilvl w:val="0"/>
                <w:numId w:val="17"/>
              </w:numPr>
              <w:spacing w:before="120"/>
              <w:rPr>
                <w:b w:val="0"/>
                <w:color w:val="FF0000"/>
                <w:sz w:val="22"/>
                <w:szCs w:val="22"/>
              </w:rPr>
            </w:pPr>
            <w:r w:rsidRPr="00EC5842">
              <w:rPr>
                <w:b w:val="0"/>
                <w:color w:val="FF0000"/>
                <w:sz w:val="22"/>
                <w:szCs w:val="22"/>
              </w:rPr>
              <w:t xml:space="preserve">The DNSP must immediately advise the Retailer by telephone when they become aware of a Life Support situation (refer </w:t>
            </w:r>
            <w:r w:rsidRPr="00EC5842">
              <w:rPr>
                <w:b w:val="0"/>
                <w:i/>
                <w:color w:val="FF0000"/>
                <w:sz w:val="22"/>
                <w:szCs w:val="22"/>
              </w:rPr>
              <w:t>SensitiveLoad</w:t>
            </w:r>
            <w:r w:rsidRPr="00EC5842">
              <w:rPr>
                <w:b w:val="0"/>
                <w:color w:val="FF0000"/>
                <w:sz w:val="22"/>
                <w:szCs w:val="22"/>
              </w:rPr>
              <w:t xml:space="preserve"> field, Section </w:t>
            </w:r>
            <w:r w:rsidRPr="00EC5842">
              <w:rPr>
                <w:b w:val="0"/>
                <w:color w:val="FF0000"/>
                <w:sz w:val="22"/>
                <w:szCs w:val="22"/>
              </w:rPr>
              <w:fldChar w:fldCharType="begin"/>
            </w:r>
            <w:r w:rsidRPr="00EC5842">
              <w:rPr>
                <w:b w:val="0"/>
                <w:color w:val="FF0000"/>
                <w:sz w:val="22"/>
                <w:szCs w:val="22"/>
              </w:rPr>
              <w:instrText xml:space="preserve"> REF _Ref50524476 \r \h  \* MERGEFORMAT </w:instrText>
            </w:r>
            <w:r w:rsidRPr="00EC5842">
              <w:rPr>
                <w:b w:val="0"/>
                <w:color w:val="FF0000"/>
                <w:sz w:val="22"/>
                <w:szCs w:val="22"/>
              </w:rPr>
            </w:r>
            <w:r w:rsidRPr="00EC5842">
              <w:rPr>
                <w:b w:val="0"/>
                <w:color w:val="FF0000"/>
                <w:sz w:val="22"/>
                <w:szCs w:val="22"/>
              </w:rPr>
              <w:fldChar w:fldCharType="separate"/>
            </w:r>
            <w:r w:rsidRPr="00EC5842">
              <w:rPr>
                <w:b w:val="0"/>
                <w:color w:val="FF0000"/>
                <w:sz w:val="22"/>
                <w:szCs w:val="22"/>
              </w:rPr>
              <w:t>4.2</w:t>
            </w:r>
            <w:r w:rsidRPr="00EC5842">
              <w:rPr>
                <w:b w:val="0"/>
                <w:color w:val="FF0000"/>
                <w:sz w:val="22"/>
                <w:szCs w:val="22"/>
              </w:rPr>
              <w:fldChar w:fldCharType="end"/>
            </w:r>
            <w:r w:rsidRPr="00EC5842">
              <w:rPr>
                <w:b w:val="0"/>
                <w:color w:val="FF0000"/>
                <w:sz w:val="22"/>
                <w:szCs w:val="22"/>
              </w:rPr>
              <w:t xml:space="preserve">). The DNSP must subsequently send an email to the Retailer as soon as practicable after the telephone call confirming the Life Support situation.  The </w:t>
            </w:r>
            <w:r w:rsidRPr="00EC5842">
              <w:rPr>
                <w:b w:val="0"/>
                <w:color w:val="FF0000"/>
                <w:sz w:val="22"/>
                <w:szCs w:val="22"/>
              </w:rPr>
              <w:lastRenderedPageBreak/>
              <w:t>email from the DNSP to the Retailer must at a minimum include the following information about the Life Support situation:</w:t>
            </w:r>
          </w:p>
          <w:p w14:paraId="5D9860DB" w14:textId="77777777" w:rsidR="008B6B83" w:rsidRPr="00EC5842" w:rsidRDefault="008B6B83" w:rsidP="00015C3F">
            <w:pPr>
              <w:pStyle w:val="TableTitle"/>
              <w:numPr>
                <w:ilvl w:val="0"/>
                <w:numId w:val="18"/>
              </w:numPr>
              <w:spacing w:before="60" w:after="60"/>
              <w:rPr>
                <w:b w:val="0"/>
                <w:color w:val="FF0000"/>
                <w:sz w:val="22"/>
                <w:szCs w:val="22"/>
              </w:rPr>
            </w:pPr>
            <w:r w:rsidRPr="00EC5842">
              <w:rPr>
                <w:b w:val="0"/>
                <w:color w:val="FF0000"/>
                <w:sz w:val="22"/>
                <w:szCs w:val="22"/>
              </w:rPr>
              <w:t>NMI</w:t>
            </w:r>
          </w:p>
          <w:p w14:paraId="5D9860DC" w14:textId="77777777" w:rsidR="008B6B83" w:rsidRPr="00EC5842" w:rsidRDefault="008B6B83" w:rsidP="00015C3F">
            <w:pPr>
              <w:pStyle w:val="TableTitle"/>
              <w:numPr>
                <w:ilvl w:val="0"/>
                <w:numId w:val="18"/>
              </w:numPr>
              <w:spacing w:before="60" w:after="60"/>
              <w:rPr>
                <w:b w:val="0"/>
                <w:color w:val="FF0000"/>
                <w:sz w:val="22"/>
                <w:szCs w:val="22"/>
              </w:rPr>
            </w:pPr>
            <w:r w:rsidRPr="00EC5842">
              <w:rPr>
                <w:b w:val="0"/>
                <w:color w:val="FF0000"/>
                <w:sz w:val="22"/>
                <w:szCs w:val="22"/>
              </w:rPr>
              <w:t>Site address</w:t>
            </w:r>
          </w:p>
          <w:p w14:paraId="5D9860DD" w14:textId="77777777" w:rsidR="008B6B83" w:rsidRPr="00EC5842" w:rsidRDefault="008B6B83" w:rsidP="00015C3F">
            <w:pPr>
              <w:pStyle w:val="TableTitle"/>
              <w:numPr>
                <w:ilvl w:val="0"/>
                <w:numId w:val="18"/>
              </w:numPr>
              <w:spacing w:before="60" w:after="60"/>
              <w:rPr>
                <w:b w:val="0"/>
                <w:color w:val="FF0000"/>
                <w:sz w:val="22"/>
                <w:szCs w:val="22"/>
              </w:rPr>
            </w:pPr>
            <w:r w:rsidRPr="00EC5842">
              <w:rPr>
                <w:b w:val="0"/>
                <w:color w:val="FF0000"/>
                <w:sz w:val="22"/>
                <w:szCs w:val="22"/>
              </w:rPr>
              <w:t>Concession details (if applicable)</w:t>
            </w:r>
          </w:p>
          <w:p w14:paraId="5D9860DE" w14:textId="77777777" w:rsidR="008B6B83" w:rsidRDefault="008B6B83" w:rsidP="00015C3F">
            <w:pPr>
              <w:pStyle w:val="TableTitle"/>
              <w:numPr>
                <w:ilvl w:val="0"/>
                <w:numId w:val="18"/>
              </w:numPr>
              <w:spacing w:before="60" w:after="60"/>
              <w:rPr>
                <w:b w:val="0"/>
                <w:color w:val="FF0000"/>
                <w:sz w:val="22"/>
                <w:szCs w:val="22"/>
              </w:rPr>
            </w:pPr>
            <w:r w:rsidRPr="00EC5842">
              <w:rPr>
                <w:b w:val="0"/>
                <w:color w:val="FF0000"/>
                <w:sz w:val="22"/>
                <w:szCs w:val="22"/>
              </w:rPr>
              <w:t>Life Support Equipment</w:t>
            </w:r>
          </w:p>
          <w:p w14:paraId="5D9860DF" w14:textId="77777777" w:rsidR="00966C9C" w:rsidRDefault="00966C9C" w:rsidP="00015C3F">
            <w:pPr>
              <w:pStyle w:val="TableTitle"/>
              <w:numPr>
                <w:ilvl w:val="0"/>
                <w:numId w:val="18"/>
              </w:numPr>
              <w:spacing w:before="60" w:after="60"/>
              <w:rPr>
                <w:color w:val="FF0000"/>
                <w:sz w:val="22"/>
                <w:szCs w:val="22"/>
              </w:rPr>
            </w:pPr>
            <w:r w:rsidRPr="00966C9C">
              <w:rPr>
                <w:color w:val="FF0000"/>
                <w:sz w:val="22"/>
                <w:szCs w:val="22"/>
              </w:rPr>
              <w:t>Customer details (if available)</w:t>
            </w:r>
          </w:p>
          <w:p w14:paraId="6D73B667" w14:textId="33411749" w:rsidR="006F0F9B" w:rsidRDefault="006F0F9B" w:rsidP="006F0F9B">
            <w:pPr>
              <w:pStyle w:val="TableTitle"/>
              <w:numPr>
                <w:ilvl w:val="1"/>
                <w:numId w:val="18"/>
              </w:numPr>
              <w:spacing w:before="60" w:after="60"/>
              <w:rPr>
                <w:color w:val="FF0000"/>
                <w:sz w:val="22"/>
                <w:szCs w:val="22"/>
              </w:rPr>
            </w:pPr>
            <w:r>
              <w:rPr>
                <w:color w:val="FF0000"/>
                <w:sz w:val="22"/>
                <w:szCs w:val="22"/>
              </w:rPr>
              <w:t>Account Holder Name</w:t>
            </w:r>
          </w:p>
          <w:p w14:paraId="63270789" w14:textId="50512DA0" w:rsidR="006F0F9B" w:rsidRPr="00966C9C" w:rsidRDefault="006F0F9B" w:rsidP="006F0F9B">
            <w:pPr>
              <w:pStyle w:val="TableTitle"/>
              <w:numPr>
                <w:ilvl w:val="1"/>
                <w:numId w:val="18"/>
              </w:numPr>
              <w:spacing w:before="60" w:after="60"/>
              <w:rPr>
                <w:color w:val="FF0000"/>
                <w:sz w:val="22"/>
                <w:szCs w:val="22"/>
              </w:rPr>
            </w:pPr>
            <w:r>
              <w:rPr>
                <w:color w:val="FF0000"/>
                <w:sz w:val="22"/>
                <w:szCs w:val="22"/>
              </w:rPr>
              <w:t>Patient Name</w:t>
            </w:r>
          </w:p>
          <w:p w14:paraId="5D9860E0" w14:textId="77777777" w:rsidR="00EA3EC1" w:rsidRDefault="008B6B83" w:rsidP="008B6B83">
            <w:pPr>
              <w:rPr>
                <w:b/>
                <w:color w:val="1E4164"/>
                <w:sz w:val="22"/>
                <w:szCs w:val="22"/>
              </w:rPr>
            </w:pPr>
            <w:r w:rsidRPr="00EC5842">
              <w:rPr>
                <w:color w:val="FF0000"/>
                <w:szCs w:val="22"/>
              </w:rPr>
              <w:t>The Retailer must send an email to the DNSP acknowledging receipt of the email from the DNSP.  The Changes are effective from the time of the telephone call from the DNSP to the Retailer.</w:t>
            </w:r>
          </w:p>
        </w:tc>
        <w:tc>
          <w:tcPr>
            <w:tcW w:w="5557" w:type="dxa"/>
          </w:tcPr>
          <w:p w14:paraId="5D9860E1" w14:textId="34991D71" w:rsidR="00EA3EC1" w:rsidRDefault="00966C9C" w:rsidP="00526F63">
            <w:pPr>
              <w:spacing w:before="60"/>
              <w:rPr>
                <w:rFonts w:cs="Arial"/>
                <w:color w:val="1E4164"/>
                <w:sz w:val="22"/>
                <w:szCs w:val="22"/>
              </w:rPr>
            </w:pPr>
            <w:r>
              <w:rPr>
                <w:rFonts w:cs="Arial"/>
                <w:color w:val="1E4164"/>
                <w:sz w:val="22"/>
                <w:szCs w:val="22"/>
              </w:rPr>
              <w:lastRenderedPageBreak/>
              <w:t xml:space="preserve">Agree, however </w:t>
            </w:r>
            <w:r w:rsidR="004C61F6">
              <w:rPr>
                <w:rFonts w:cs="Arial"/>
                <w:color w:val="1E4164"/>
                <w:sz w:val="22"/>
                <w:szCs w:val="22"/>
              </w:rPr>
              <w:t xml:space="preserve">minimum information should also include </w:t>
            </w:r>
            <w:r>
              <w:rPr>
                <w:rFonts w:cs="Arial"/>
                <w:color w:val="1E4164"/>
                <w:sz w:val="22"/>
                <w:szCs w:val="22"/>
              </w:rPr>
              <w:t>‘</w:t>
            </w:r>
            <w:r w:rsidR="00F672E5">
              <w:rPr>
                <w:rFonts w:cs="Arial"/>
                <w:color w:val="1E4164"/>
                <w:sz w:val="22"/>
                <w:szCs w:val="22"/>
              </w:rPr>
              <w:t>customer details</w:t>
            </w:r>
            <w:r>
              <w:rPr>
                <w:rFonts w:cs="Arial"/>
                <w:color w:val="1E4164"/>
                <w:sz w:val="22"/>
                <w:szCs w:val="22"/>
              </w:rPr>
              <w:t>’</w:t>
            </w:r>
            <w:r w:rsidR="00F672E5">
              <w:rPr>
                <w:rFonts w:cs="Arial"/>
                <w:color w:val="1E4164"/>
                <w:sz w:val="22"/>
                <w:szCs w:val="22"/>
              </w:rPr>
              <w:t xml:space="preserve"> if available (as number c.5</w:t>
            </w:r>
            <w:r w:rsidR="00DA374E">
              <w:rPr>
                <w:rFonts w:cs="Arial"/>
                <w:color w:val="1E4164"/>
                <w:sz w:val="22"/>
                <w:szCs w:val="22"/>
              </w:rPr>
              <w:t xml:space="preserve"> as per bold example text</w:t>
            </w:r>
            <w:r w:rsidR="00F672E5">
              <w:rPr>
                <w:rFonts w:cs="Arial"/>
                <w:color w:val="1E4164"/>
                <w:sz w:val="22"/>
                <w:szCs w:val="22"/>
              </w:rPr>
              <w:t>).</w:t>
            </w:r>
          </w:p>
          <w:p w14:paraId="5D9860E2" w14:textId="77777777" w:rsidR="001F240A" w:rsidRDefault="001F240A" w:rsidP="00526F63">
            <w:pPr>
              <w:spacing w:before="60"/>
              <w:rPr>
                <w:rFonts w:cs="Arial"/>
                <w:color w:val="1E4164"/>
                <w:sz w:val="22"/>
                <w:szCs w:val="22"/>
              </w:rPr>
            </w:pPr>
          </w:p>
          <w:p w14:paraId="5D9860E3" w14:textId="77777777" w:rsidR="001F240A" w:rsidRPr="00E8425D" w:rsidRDefault="00203C2C" w:rsidP="00966C9C">
            <w:pPr>
              <w:spacing w:before="60"/>
              <w:rPr>
                <w:rFonts w:cs="Arial"/>
                <w:color w:val="1E4164"/>
                <w:sz w:val="22"/>
                <w:szCs w:val="22"/>
              </w:rPr>
            </w:pPr>
            <w:r>
              <w:rPr>
                <w:rFonts w:cs="Arial"/>
                <w:color w:val="1E4164"/>
                <w:sz w:val="22"/>
                <w:szCs w:val="22"/>
              </w:rPr>
              <w:lastRenderedPageBreak/>
              <w:t>Also questioned</w:t>
            </w:r>
            <w:r w:rsidR="001F240A">
              <w:rPr>
                <w:rFonts w:cs="Arial"/>
                <w:color w:val="1E4164"/>
                <w:sz w:val="22"/>
                <w:szCs w:val="22"/>
              </w:rPr>
              <w:t xml:space="preserve"> what the word ‘immediately’ means in this clause. The customer would be asked for a medical certificate</w:t>
            </w:r>
            <w:r w:rsidR="00966C9C">
              <w:rPr>
                <w:rFonts w:cs="Arial"/>
                <w:color w:val="1E4164"/>
                <w:sz w:val="22"/>
                <w:szCs w:val="22"/>
              </w:rPr>
              <w:t>, so</w:t>
            </w:r>
            <w:r w:rsidR="001F240A">
              <w:rPr>
                <w:rFonts w:cs="Arial"/>
                <w:color w:val="1E4164"/>
                <w:sz w:val="22"/>
                <w:szCs w:val="22"/>
              </w:rPr>
              <w:t xml:space="preserve"> how </w:t>
            </w:r>
            <w:r w:rsidR="00966C9C">
              <w:rPr>
                <w:rFonts w:cs="Arial"/>
                <w:color w:val="1E4164"/>
                <w:sz w:val="22"/>
                <w:szCs w:val="22"/>
              </w:rPr>
              <w:t>could participants</w:t>
            </w:r>
            <w:r w:rsidR="001F240A">
              <w:rPr>
                <w:rFonts w:cs="Arial"/>
                <w:color w:val="1E4164"/>
                <w:sz w:val="22"/>
                <w:szCs w:val="22"/>
              </w:rPr>
              <w:t xml:space="preserve"> ‘immediately’ send the notification</w:t>
            </w:r>
            <w:r w:rsidR="00966C9C">
              <w:rPr>
                <w:rFonts w:cs="Arial"/>
                <w:color w:val="1E4164"/>
                <w:sz w:val="22"/>
                <w:szCs w:val="22"/>
              </w:rPr>
              <w:t xml:space="preserve"> if they are awaiting the certificate</w:t>
            </w:r>
            <w:r w:rsidR="001F240A">
              <w:rPr>
                <w:rFonts w:cs="Arial"/>
                <w:color w:val="1E4164"/>
                <w:sz w:val="22"/>
                <w:szCs w:val="22"/>
              </w:rPr>
              <w:t xml:space="preserve">. AEMO </w:t>
            </w:r>
            <w:r w:rsidR="00966C9C">
              <w:rPr>
                <w:rFonts w:cs="Arial"/>
                <w:color w:val="1E4164"/>
                <w:sz w:val="22"/>
                <w:szCs w:val="22"/>
              </w:rPr>
              <w:t>stated</w:t>
            </w:r>
            <w:r w:rsidR="001F240A">
              <w:rPr>
                <w:rFonts w:cs="Arial"/>
                <w:color w:val="1E4164"/>
                <w:sz w:val="22"/>
                <w:szCs w:val="22"/>
              </w:rPr>
              <w:t xml:space="preserve"> this </w:t>
            </w:r>
            <w:r w:rsidR="00966C9C">
              <w:rPr>
                <w:rFonts w:cs="Arial"/>
                <w:color w:val="1E4164"/>
                <w:sz w:val="22"/>
                <w:szCs w:val="22"/>
              </w:rPr>
              <w:t>would be</w:t>
            </w:r>
            <w:r w:rsidR="001F240A">
              <w:rPr>
                <w:rFonts w:cs="Arial"/>
                <w:color w:val="1E4164"/>
                <w:sz w:val="22"/>
                <w:szCs w:val="22"/>
              </w:rPr>
              <w:t xml:space="preserve"> a commercial </w:t>
            </w:r>
            <w:r w:rsidR="00966C9C">
              <w:rPr>
                <w:rFonts w:cs="Arial"/>
                <w:color w:val="1E4164"/>
                <w:sz w:val="22"/>
                <w:szCs w:val="22"/>
              </w:rPr>
              <w:t>process</w:t>
            </w:r>
            <w:r w:rsidR="001F240A">
              <w:rPr>
                <w:rFonts w:cs="Arial"/>
                <w:color w:val="1E4164"/>
                <w:sz w:val="22"/>
                <w:szCs w:val="22"/>
              </w:rPr>
              <w:t xml:space="preserve"> for each business as to when they submit the request (before or after the medical certificate is received). </w:t>
            </w:r>
          </w:p>
        </w:tc>
      </w:tr>
      <w:tr w:rsidR="00EA3EC1" w:rsidRPr="000B3CEF" w14:paraId="5D9860EF" w14:textId="77777777" w:rsidTr="00030926">
        <w:tc>
          <w:tcPr>
            <w:tcW w:w="720" w:type="dxa"/>
          </w:tcPr>
          <w:p w14:paraId="5D9860E5" w14:textId="6B58FF90" w:rsidR="00EA3EC1" w:rsidRDefault="00EA3EC1" w:rsidP="00526F63">
            <w:pPr>
              <w:pStyle w:val="TableTitle"/>
              <w:spacing w:before="60" w:after="60"/>
              <w:rPr>
                <w:b w:val="0"/>
                <w:color w:val="1E4164"/>
                <w:sz w:val="22"/>
                <w:szCs w:val="22"/>
              </w:rPr>
            </w:pPr>
            <w:r>
              <w:rPr>
                <w:b w:val="0"/>
                <w:color w:val="1E4164"/>
                <w:sz w:val="22"/>
                <w:szCs w:val="22"/>
              </w:rPr>
              <w:lastRenderedPageBreak/>
              <w:t>1.7</w:t>
            </w:r>
          </w:p>
        </w:tc>
        <w:tc>
          <w:tcPr>
            <w:tcW w:w="8352" w:type="dxa"/>
          </w:tcPr>
          <w:p w14:paraId="5D9860E6" w14:textId="77777777" w:rsidR="008B6B83" w:rsidRPr="007216F3" w:rsidRDefault="008B6B83" w:rsidP="008B6B83">
            <w:pPr>
              <w:pStyle w:val="NoSpacing"/>
              <w:spacing w:before="240"/>
              <w:rPr>
                <w:b/>
                <w:strike/>
                <w:noProof/>
                <w:color w:val="FF0000"/>
                <w:lang w:eastAsia="en-AU"/>
              </w:rPr>
            </w:pPr>
            <w:r w:rsidRPr="007216F3">
              <w:rPr>
                <w:b/>
                <w:strike/>
                <w:noProof/>
                <w:color w:val="FF0000"/>
                <w:lang w:eastAsia="en-AU"/>
              </w:rPr>
              <w:t>2.2.5A Transitional Provision for Customer Details Reconciliation</w:t>
            </w:r>
          </w:p>
          <w:p w14:paraId="5D9860E7" w14:textId="77777777" w:rsidR="008B6B83" w:rsidRPr="00EC5842" w:rsidRDefault="008B6B83" w:rsidP="008B6B83">
            <w:pPr>
              <w:pStyle w:val="TableTitle"/>
              <w:spacing w:before="60" w:after="60"/>
              <w:rPr>
                <w:b w:val="0"/>
                <w:bCs w:val="0"/>
                <w:strike/>
                <w:snapToGrid w:val="0"/>
                <w:color w:val="FF0000"/>
                <w:spacing w:val="4"/>
                <w:sz w:val="22"/>
                <w:szCs w:val="20"/>
              </w:rPr>
            </w:pPr>
            <w:r w:rsidRPr="007216F3">
              <w:rPr>
                <w:b w:val="0"/>
                <w:bCs w:val="0"/>
                <w:strike/>
                <w:snapToGrid w:val="0"/>
                <w:color w:val="FF0000"/>
                <w:spacing w:val="4"/>
                <w:szCs w:val="20"/>
              </w:rPr>
              <w:t>a</w:t>
            </w:r>
            <w:r w:rsidRPr="00EC5842">
              <w:rPr>
                <w:b w:val="0"/>
                <w:bCs w:val="0"/>
                <w:strike/>
                <w:snapToGrid w:val="0"/>
                <w:color w:val="FF0000"/>
                <w:spacing w:val="4"/>
                <w:sz w:val="22"/>
                <w:szCs w:val="20"/>
              </w:rPr>
              <w:t>. In this clause 2.2.5A:</w:t>
            </w:r>
          </w:p>
          <w:p w14:paraId="5D9860E8" w14:textId="77777777" w:rsidR="008B6B83" w:rsidRPr="00EC5842" w:rsidRDefault="008B6B83" w:rsidP="008B6B83">
            <w:pPr>
              <w:pStyle w:val="TableTitle"/>
              <w:spacing w:before="60" w:after="60"/>
              <w:ind w:left="318"/>
              <w:rPr>
                <w:b w:val="0"/>
                <w:bCs w:val="0"/>
                <w:strike/>
                <w:snapToGrid w:val="0"/>
                <w:color w:val="FF0000"/>
                <w:spacing w:val="4"/>
                <w:sz w:val="22"/>
                <w:szCs w:val="20"/>
              </w:rPr>
            </w:pPr>
            <w:r w:rsidRPr="00EC5842">
              <w:rPr>
                <w:b w:val="0"/>
                <w:bCs w:val="0"/>
                <w:strike/>
                <w:snapToGrid w:val="0"/>
                <w:color w:val="FF0000"/>
                <w:spacing w:val="4"/>
                <w:sz w:val="22"/>
                <w:szCs w:val="20"/>
              </w:rPr>
              <w:t>1. ‘Transition Period’ means the period from the effective date of version 2.1 of this Procedure to 14 November 2014 inclusive.</w:t>
            </w:r>
          </w:p>
          <w:p w14:paraId="5D9860E9" w14:textId="77777777" w:rsidR="008B6B83" w:rsidRPr="00EC5842" w:rsidRDefault="008B6B83" w:rsidP="008B6B83">
            <w:pPr>
              <w:pStyle w:val="TableTitle"/>
              <w:spacing w:before="60" w:after="60"/>
              <w:ind w:left="318"/>
              <w:rPr>
                <w:b w:val="0"/>
                <w:bCs w:val="0"/>
                <w:strike/>
                <w:snapToGrid w:val="0"/>
                <w:color w:val="FF0000"/>
                <w:spacing w:val="4"/>
                <w:sz w:val="22"/>
                <w:szCs w:val="20"/>
              </w:rPr>
            </w:pPr>
            <w:r w:rsidRPr="00EC5842">
              <w:rPr>
                <w:b w:val="0"/>
                <w:bCs w:val="0"/>
                <w:strike/>
                <w:snapToGrid w:val="0"/>
                <w:color w:val="FF0000"/>
                <w:spacing w:val="4"/>
                <w:sz w:val="22"/>
                <w:szCs w:val="20"/>
              </w:rPr>
              <w:t xml:space="preserve">2. ‘New clause 2.2.5’ means the current clause 2.2.5 as set out in version 2.1 of this Procedure. </w:t>
            </w:r>
          </w:p>
          <w:p w14:paraId="5D9860EA" w14:textId="77777777" w:rsidR="00EA3EC1" w:rsidRDefault="008B6B83" w:rsidP="008B6B83">
            <w:pPr>
              <w:rPr>
                <w:strike/>
                <w:snapToGrid w:val="0"/>
                <w:color w:val="FF0000"/>
                <w:spacing w:val="4"/>
                <w:sz w:val="22"/>
                <w:szCs w:val="20"/>
              </w:rPr>
            </w:pPr>
            <w:r w:rsidRPr="00EC5842">
              <w:rPr>
                <w:strike/>
                <w:snapToGrid w:val="0"/>
                <w:color w:val="FF0000"/>
                <w:spacing w:val="4"/>
                <w:sz w:val="22"/>
                <w:szCs w:val="20"/>
              </w:rPr>
              <w:t>b. During the Transition Period, Participants will continue to undertake Life Support Reconciliation as per bilateral arrangements currently in place between Participants until such time as Participants agree that New Clause 2.2.5 will apply, but no later than 14 November 2014.</w:t>
            </w:r>
          </w:p>
          <w:p w14:paraId="5D9860EB" w14:textId="77777777" w:rsidR="008B6B83" w:rsidRDefault="008B6B83" w:rsidP="008B6B83">
            <w:pPr>
              <w:rPr>
                <w:b/>
                <w:color w:val="1E4164"/>
                <w:sz w:val="22"/>
                <w:szCs w:val="22"/>
              </w:rPr>
            </w:pPr>
          </w:p>
        </w:tc>
        <w:tc>
          <w:tcPr>
            <w:tcW w:w="5557" w:type="dxa"/>
          </w:tcPr>
          <w:p w14:paraId="5D9860EC" w14:textId="77777777" w:rsidR="00EA3EC1" w:rsidRDefault="00137E2C" w:rsidP="00526F63">
            <w:pPr>
              <w:spacing w:before="60"/>
              <w:rPr>
                <w:rFonts w:cs="Arial"/>
                <w:color w:val="1E4164"/>
                <w:sz w:val="22"/>
                <w:szCs w:val="22"/>
              </w:rPr>
            </w:pPr>
            <w:r>
              <w:rPr>
                <w:rFonts w:cs="Arial"/>
                <w:color w:val="1E4164"/>
                <w:sz w:val="22"/>
                <w:szCs w:val="22"/>
              </w:rPr>
              <w:t>Agree to delete</w:t>
            </w:r>
            <w:r w:rsidR="00966C9C">
              <w:rPr>
                <w:rFonts w:cs="Arial"/>
                <w:color w:val="1E4164"/>
                <w:sz w:val="22"/>
                <w:szCs w:val="22"/>
              </w:rPr>
              <w:t xml:space="preserve"> outdated clause.</w:t>
            </w:r>
          </w:p>
          <w:p w14:paraId="5D9860ED" w14:textId="77777777" w:rsidR="00137E2C" w:rsidRDefault="00137E2C" w:rsidP="00526F63">
            <w:pPr>
              <w:spacing w:before="60"/>
              <w:rPr>
                <w:rFonts w:cs="Arial"/>
                <w:color w:val="1E4164"/>
                <w:sz w:val="22"/>
                <w:szCs w:val="22"/>
              </w:rPr>
            </w:pPr>
          </w:p>
          <w:p w14:paraId="5D9860EE" w14:textId="77777777" w:rsidR="00137E2C" w:rsidRPr="00E8425D" w:rsidRDefault="00137E2C" w:rsidP="00137E2C">
            <w:pPr>
              <w:spacing w:before="60"/>
              <w:rPr>
                <w:rFonts w:cs="Arial"/>
                <w:color w:val="1E4164"/>
                <w:sz w:val="22"/>
                <w:szCs w:val="22"/>
              </w:rPr>
            </w:pPr>
            <w:r>
              <w:rPr>
                <w:rFonts w:cs="Arial"/>
                <w:color w:val="1E4164"/>
                <w:sz w:val="22"/>
                <w:szCs w:val="22"/>
              </w:rPr>
              <w:t>Noted that there is no obligation on the ENM to carry out a reconciliation – however it could be good practice to do so.</w:t>
            </w:r>
          </w:p>
        </w:tc>
      </w:tr>
      <w:tr w:rsidR="00EA3EC1" w:rsidRPr="000B3CEF" w14:paraId="5D9860F4" w14:textId="77777777" w:rsidTr="00030926">
        <w:tc>
          <w:tcPr>
            <w:tcW w:w="720" w:type="dxa"/>
          </w:tcPr>
          <w:p w14:paraId="5D9860F0" w14:textId="77777777" w:rsidR="00EA3EC1" w:rsidRDefault="00EA3EC1" w:rsidP="00526F63">
            <w:pPr>
              <w:pStyle w:val="TableTitle"/>
              <w:spacing w:before="60" w:after="60"/>
              <w:rPr>
                <w:b w:val="0"/>
                <w:color w:val="1E4164"/>
                <w:sz w:val="22"/>
                <w:szCs w:val="22"/>
              </w:rPr>
            </w:pPr>
            <w:r>
              <w:rPr>
                <w:b w:val="0"/>
                <w:color w:val="1E4164"/>
                <w:sz w:val="22"/>
                <w:szCs w:val="22"/>
              </w:rPr>
              <w:t>1.8</w:t>
            </w:r>
          </w:p>
        </w:tc>
        <w:tc>
          <w:tcPr>
            <w:tcW w:w="8352" w:type="dxa"/>
          </w:tcPr>
          <w:p w14:paraId="5D9860F1" w14:textId="77777777" w:rsidR="008B6B83" w:rsidRPr="008660A3" w:rsidRDefault="008B6B83" w:rsidP="008B6B83">
            <w:pPr>
              <w:pStyle w:val="NoSpacing"/>
              <w:spacing w:before="240"/>
              <w:rPr>
                <w:b/>
                <w:noProof/>
                <w:sz w:val="24"/>
                <w:lang w:eastAsia="en-AU"/>
              </w:rPr>
            </w:pPr>
            <w:r w:rsidRPr="008660A3">
              <w:rPr>
                <w:b/>
                <w:noProof/>
                <w:sz w:val="24"/>
                <w:lang w:eastAsia="en-AU"/>
              </w:rPr>
              <w:t>Disclaimer</w:t>
            </w:r>
          </w:p>
          <w:p w14:paraId="5D9860F2" w14:textId="77777777" w:rsidR="00EA3EC1" w:rsidRDefault="008B6B83" w:rsidP="008660A3">
            <w:pPr>
              <w:rPr>
                <w:b/>
                <w:color w:val="1E4164"/>
                <w:sz w:val="22"/>
                <w:szCs w:val="22"/>
              </w:rPr>
            </w:pPr>
            <w:r w:rsidRPr="008660A3">
              <w:rPr>
                <w:b/>
                <w:noProof/>
                <w:sz w:val="22"/>
                <w:lang w:eastAsia="en-AU"/>
              </w:rPr>
              <w:t xml:space="preserve">Purpose – </w:t>
            </w:r>
            <w:r w:rsidRPr="008660A3">
              <w:rPr>
                <w:noProof/>
                <w:sz w:val="22"/>
                <w:lang w:eastAsia="en-AU"/>
              </w:rPr>
              <w:t>This document has been prepared by the Australian Energy Market Operator Limited</w:t>
            </w:r>
            <w:r w:rsidRPr="008660A3">
              <w:rPr>
                <w:b/>
                <w:noProof/>
                <w:sz w:val="22"/>
                <w:lang w:eastAsia="en-AU"/>
              </w:rPr>
              <w:t xml:space="preserve"> (AEMO)  </w:t>
            </w:r>
            <w:r w:rsidRPr="008660A3">
              <w:rPr>
                <w:noProof/>
                <w:sz w:val="22"/>
                <w:lang w:eastAsia="en-AU"/>
              </w:rPr>
              <w:t xml:space="preserve">for the purpose of complying with clause </w:t>
            </w:r>
            <w:r w:rsidRPr="008660A3">
              <w:rPr>
                <w:strike/>
                <w:noProof/>
                <w:color w:val="FF0000"/>
                <w:sz w:val="22"/>
                <w:lang w:eastAsia="en-AU"/>
              </w:rPr>
              <w:t>7.2A.2(i)</w:t>
            </w:r>
            <w:r w:rsidRPr="008660A3">
              <w:rPr>
                <w:noProof/>
                <w:color w:val="FF0000"/>
                <w:sz w:val="22"/>
                <w:lang w:eastAsia="en-AU"/>
              </w:rPr>
              <w:t xml:space="preserve"> 7.17.2(i)</w:t>
            </w:r>
            <w:r w:rsidRPr="008660A3">
              <w:rPr>
                <w:noProof/>
                <w:sz w:val="22"/>
                <w:lang w:eastAsia="en-AU"/>
              </w:rPr>
              <w:t xml:space="preserve"> of the National Electricity Rules </w:t>
            </w:r>
            <w:r w:rsidRPr="008660A3">
              <w:rPr>
                <w:b/>
                <w:noProof/>
                <w:sz w:val="22"/>
                <w:lang w:eastAsia="en-AU"/>
              </w:rPr>
              <w:t>(Rules).</w:t>
            </w:r>
          </w:p>
        </w:tc>
        <w:tc>
          <w:tcPr>
            <w:tcW w:w="5557" w:type="dxa"/>
          </w:tcPr>
          <w:p w14:paraId="5D9860F3" w14:textId="77777777" w:rsidR="00EA3EC1" w:rsidRPr="00E8425D" w:rsidRDefault="00137E2C" w:rsidP="00526F63">
            <w:pPr>
              <w:spacing w:before="60"/>
              <w:rPr>
                <w:rFonts w:cs="Arial"/>
                <w:color w:val="1E4164"/>
                <w:sz w:val="22"/>
                <w:szCs w:val="22"/>
              </w:rPr>
            </w:pPr>
            <w:r>
              <w:rPr>
                <w:rFonts w:cs="Arial"/>
                <w:color w:val="1E4164"/>
                <w:sz w:val="22"/>
                <w:szCs w:val="22"/>
              </w:rPr>
              <w:t>Agree</w:t>
            </w:r>
            <w:r w:rsidR="00574753">
              <w:rPr>
                <w:rFonts w:cs="Arial"/>
                <w:color w:val="1E4164"/>
                <w:sz w:val="22"/>
                <w:szCs w:val="22"/>
              </w:rPr>
              <w:t xml:space="preserve"> with reference updates.</w:t>
            </w:r>
          </w:p>
        </w:tc>
      </w:tr>
    </w:tbl>
    <w:p w14:paraId="5D9860F5" w14:textId="77777777" w:rsidR="00560815" w:rsidRDefault="00560815" w:rsidP="002E5903">
      <w:pPr>
        <w:pStyle w:val="head2text"/>
        <w:ind w:left="0"/>
      </w:pPr>
    </w:p>
    <w:p w14:paraId="5D9860F6" w14:textId="77777777" w:rsidR="002E19FC" w:rsidRDefault="002E19FC" w:rsidP="007D23E6">
      <w:pPr>
        <w:pStyle w:val="head2text"/>
        <w:ind w:left="0"/>
      </w:pPr>
    </w:p>
    <w:p w14:paraId="5D9860FA" w14:textId="77777777" w:rsidR="00316F70" w:rsidRDefault="00316F70" w:rsidP="006B56F8">
      <w:pPr>
        <w:pStyle w:val="Heading2"/>
        <w:numPr>
          <w:ilvl w:val="0"/>
          <w:numId w:val="35"/>
        </w:numPr>
      </w:pPr>
      <w:bookmarkStart w:id="5" w:name="_Toc230771221"/>
      <w:bookmarkStart w:id="6" w:name="_Toc445805705"/>
      <w:bookmarkStart w:id="7" w:name="_GoBack"/>
      <w:bookmarkEnd w:id="7"/>
      <w:r w:rsidRPr="0095541D">
        <w:lastRenderedPageBreak/>
        <w:t xml:space="preserve">Proposed Changes to </w:t>
      </w:r>
      <w:bookmarkEnd w:id="5"/>
      <w:r w:rsidR="00EA3EC1" w:rsidRPr="00EA3EC1">
        <w:rPr>
          <w:bCs/>
        </w:rPr>
        <w:t>B2B Procedure: Service Order Process</w:t>
      </w:r>
      <w:bookmarkEnd w:id="6"/>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239"/>
        <w:gridCol w:w="4395"/>
      </w:tblGrid>
      <w:tr w:rsidR="00A22462" w:rsidRPr="00FF6AAD" w14:paraId="5D9860FE" w14:textId="77777777" w:rsidTr="00362BDC">
        <w:trPr>
          <w:tblHeader/>
        </w:trPr>
        <w:tc>
          <w:tcPr>
            <w:tcW w:w="720" w:type="dxa"/>
            <w:shd w:val="clear" w:color="auto" w:fill="A6A6A6"/>
          </w:tcPr>
          <w:p w14:paraId="5D9860FB" w14:textId="77777777" w:rsidR="00A22462" w:rsidRPr="00FF6AAD" w:rsidRDefault="00A22462" w:rsidP="00526F63">
            <w:pPr>
              <w:pStyle w:val="TableTitle"/>
              <w:spacing w:before="60" w:after="60"/>
              <w:rPr>
                <w:color w:val="1E4164"/>
                <w:sz w:val="22"/>
                <w:szCs w:val="22"/>
              </w:rPr>
            </w:pPr>
            <w:r w:rsidRPr="00FF6AAD">
              <w:rPr>
                <w:color w:val="1E4164"/>
                <w:sz w:val="22"/>
                <w:szCs w:val="22"/>
              </w:rPr>
              <w:t>Item</w:t>
            </w:r>
          </w:p>
        </w:tc>
        <w:tc>
          <w:tcPr>
            <w:tcW w:w="8239" w:type="dxa"/>
            <w:shd w:val="clear" w:color="auto" w:fill="A6A6A6"/>
          </w:tcPr>
          <w:p w14:paraId="5D9860FC" w14:textId="77777777" w:rsidR="00A22462" w:rsidRPr="00FF6AAD" w:rsidRDefault="00A22462" w:rsidP="00526F63">
            <w:pPr>
              <w:pStyle w:val="TableTitle"/>
              <w:spacing w:before="60" w:after="60"/>
              <w:rPr>
                <w:color w:val="1E4164"/>
                <w:sz w:val="22"/>
                <w:szCs w:val="22"/>
              </w:rPr>
            </w:pPr>
            <w:r w:rsidRPr="00FF6AAD">
              <w:rPr>
                <w:color w:val="1E4164"/>
                <w:sz w:val="22"/>
                <w:szCs w:val="22"/>
              </w:rPr>
              <w:t>Description</w:t>
            </w:r>
          </w:p>
        </w:tc>
        <w:tc>
          <w:tcPr>
            <w:tcW w:w="4395" w:type="dxa"/>
            <w:shd w:val="clear" w:color="auto" w:fill="A6A6A6"/>
          </w:tcPr>
          <w:p w14:paraId="5D9860FD" w14:textId="77777777" w:rsidR="00A22462" w:rsidRPr="00FF6AAD" w:rsidRDefault="003C1B3F" w:rsidP="00526F63">
            <w:pPr>
              <w:pStyle w:val="TableTitle"/>
              <w:spacing w:before="60" w:after="60"/>
              <w:jc w:val="center"/>
              <w:rPr>
                <w:color w:val="1E4164"/>
                <w:sz w:val="22"/>
                <w:szCs w:val="22"/>
              </w:rPr>
            </w:pPr>
            <w:r>
              <w:rPr>
                <w:color w:val="1E4164"/>
                <w:sz w:val="22"/>
                <w:szCs w:val="22"/>
              </w:rPr>
              <w:t xml:space="preserve">Participant </w:t>
            </w:r>
            <w:r w:rsidR="00A22462" w:rsidRPr="00FF6AAD">
              <w:rPr>
                <w:color w:val="1E4164"/>
                <w:sz w:val="22"/>
                <w:szCs w:val="22"/>
              </w:rPr>
              <w:t>C</w:t>
            </w:r>
            <w:r w:rsidR="00A22462">
              <w:rPr>
                <w:color w:val="1E4164"/>
                <w:sz w:val="22"/>
                <w:szCs w:val="22"/>
              </w:rPr>
              <w:t>omments</w:t>
            </w:r>
          </w:p>
        </w:tc>
      </w:tr>
      <w:tr w:rsidR="00A22462" w:rsidRPr="00FF6AAD" w14:paraId="5D986102" w14:textId="77777777" w:rsidTr="00362BDC">
        <w:tc>
          <w:tcPr>
            <w:tcW w:w="720" w:type="dxa"/>
            <w:tcBorders>
              <w:bottom w:val="single" w:sz="4" w:space="0" w:color="auto"/>
            </w:tcBorders>
            <w:shd w:val="clear" w:color="auto" w:fill="D9D9D9"/>
          </w:tcPr>
          <w:p w14:paraId="5D9860FF" w14:textId="77777777" w:rsidR="00A22462" w:rsidRPr="00FF6AAD" w:rsidRDefault="00A22462" w:rsidP="00526F63">
            <w:pPr>
              <w:pStyle w:val="TableTitle"/>
              <w:spacing w:before="60" w:after="60"/>
              <w:rPr>
                <w:color w:val="1E4164"/>
                <w:sz w:val="22"/>
                <w:szCs w:val="22"/>
              </w:rPr>
            </w:pPr>
            <w:r w:rsidRPr="00FF6AAD">
              <w:rPr>
                <w:color w:val="1E4164"/>
                <w:sz w:val="22"/>
                <w:szCs w:val="22"/>
              </w:rPr>
              <w:t>1</w:t>
            </w:r>
          </w:p>
        </w:tc>
        <w:tc>
          <w:tcPr>
            <w:tcW w:w="8239" w:type="dxa"/>
            <w:tcBorders>
              <w:bottom w:val="single" w:sz="4" w:space="0" w:color="auto"/>
            </w:tcBorders>
            <w:shd w:val="clear" w:color="auto" w:fill="D9D9D9"/>
          </w:tcPr>
          <w:p w14:paraId="5D986100" w14:textId="77777777" w:rsidR="00A22462" w:rsidRPr="00FF6AAD" w:rsidRDefault="00A22462" w:rsidP="00EA3EC1">
            <w:pPr>
              <w:pStyle w:val="TableText"/>
              <w:rPr>
                <w:b/>
                <w:color w:val="1E4164"/>
                <w:sz w:val="22"/>
                <w:szCs w:val="22"/>
              </w:rPr>
            </w:pPr>
            <w:r w:rsidRPr="00FF6AAD">
              <w:rPr>
                <w:b/>
                <w:color w:val="1E4164"/>
                <w:sz w:val="22"/>
                <w:szCs w:val="22"/>
              </w:rPr>
              <w:t>PROPOSED CHANGES</w:t>
            </w:r>
          </w:p>
        </w:tc>
        <w:tc>
          <w:tcPr>
            <w:tcW w:w="4395" w:type="dxa"/>
            <w:tcBorders>
              <w:bottom w:val="single" w:sz="4" w:space="0" w:color="auto"/>
            </w:tcBorders>
            <w:shd w:val="clear" w:color="auto" w:fill="D9D9D9"/>
          </w:tcPr>
          <w:p w14:paraId="5D986101" w14:textId="77777777" w:rsidR="00A22462" w:rsidRPr="00FF6AAD" w:rsidRDefault="00A22462" w:rsidP="00526F63">
            <w:pPr>
              <w:spacing w:before="60"/>
              <w:jc w:val="center"/>
              <w:rPr>
                <w:rFonts w:cs="Arial"/>
                <w:color w:val="1E4164"/>
                <w:szCs w:val="20"/>
              </w:rPr>
            </w:pPr>
          </w:p>
        </w:tc>
      </w:tr>
      <w:tr w:rsidR="00A22462" w:rsidRPr="0080115B" w14:paraId="5D986107" w14:textId="77777777" w:rsidTr="00362BDC">
        <w:tc>
          <w:tcPr>
            <w:tcW w:w="720" w:type="dxa"/>
            <w:shd w:val="clear" w:color="auto" w:fill="auto"/>
          </w:tcPr>
          <w:p w14:paraId="5D986103" w14:textId="77777777" w:rsidR="00A22462" w:rsidRPr="00FF6AAD" w:rsidRDefault="00A22462" w:rsidP="00526F63">
            <w:pPr>
              <w:pStyle w:val="TableTitle"/>
              <w:spacing w:before="60" w:after="60"/>
              <w:rPr>
                <w:b w:val="0"/>
                <w:color w:val="1E4164"/>
                <w:sz w:val="22"/>
                <w:szCs w:val="22"/>
              </w:rPr>
            </w:pPr>
            <w:r w:rsidRPr="00FF6AAD">
              <w:rPr>
                <w:b w:val="0"/>
                <w:color w:val="1E4164"/>
                <w:sz w:val="22"/>
                <w:szCs w:val="22"/>
              </w:rPr>
              <w:t>1.1</w:t>
            </w:r>
          </w:p>
        </w:tc>
        <w:tc>
          <w:tcPr>
            <w:tcW w:w="8239" w:type="dxa"/>
            <w:shd w:val="clear" w:color="auto" w:fill="auto"/>
          </w:tcPr>
          <w:p w14:paraId="5D986104" w14:textId="77777777" w:rsidR="00B36045" w:rsidRPr="00B36045" w:rsidRDefault="00B36045" w:rsidP="00B36045">
            <w:pPr>
              <w:rPr>
                <w:sz w:val="22"/>
                <w:szCs w:val="22"/>
              </w:rPr>
            </w:pPr>
            <w:r w:rsidRPr="00B36045">
              <w:rPr>
                <w:sz w:val="22"/>
                <w:szCs w:val="22"/>
              </w:rPr>
              <w:t>•</w:t>
            </w:r>
            <w:r w:rsidRPr="00B36045">
              <w:rPr>
                <w:sz w:val="22"/>
                <w:szCs w:val="22"/>
              </w:rPr>
              <w:tab/>
              <w:t>Update the version number from 2.2 to 2.3 in the document history.</w:t>
            </w:r>
          </w:p>
          <w:p w14:paraId="5D986105" w14:textId="77777777" w:rsidR="00A22462" w:rsidRPr="00D12487" w:rsidRDefault="00B36045" w:rsidP="00B36045">
            <w:pPr>
              <w:rPr>
                <w:sz w:val="22"/>
                <w:szCs w:val="22"/>
              </w:rPr>
            </w:pPr>
            <w:r w:rsidRPr="00B36045">
              <w:rPr>
                <w:sz w:val="22"/>
                <w:szCs w:val="22"/>
              </w:rPr>
              <w:t>•</w:t>
            </w:r>
            <w:r w:rsidRPr="00B36045">
              <w:rPr>
                <w:sz w:val="22"/>
                <w:szCs w:val="22"/>
              </w:rPr>
              <w:tab/>
              <w:t>The proposed effective date is 1 December 2017.</w:t>
            </w:r>
          </w:p>
        </w:tc>
        <w:tc>
          <w:tcPr>
            <w:tcW w:w="4395" w:type="dxa"/>
            <w:shd w:val="clear" w:color="auto" w:fill="auto"/>
          </w:tcPr>
          <w:p w14:paraId="5D986106" w14:textId="77777777" w:rsidR="00665013" w:rsidRPr="00E8425D" w:rsidRDefault="004147A9" w:rsidP="00665013">
            <w:pPr>
              <w:spacing w:before="60"/>
              <w:rPr>
                <w:rFonts w:cs="Arial"/>
                <w:color w:val="1E4164"/>
                <w:sz w:val="22"/>
                <w:szCs w:val="22"/>
              </w:rPr>
            </w:pPr>
            <w:r>
              <w:rPr>
                <w:rFonts w:cs="Arial"/>
                <w:color w:val="1E4164"/>
                <w:sz w:val="22"/>
                <w:szCs w:val="22"/>
              </w:rPr>
              <w:t xml:space="preserve">Update sentence in the ‘document history’ table to reflect both EN and MC </w:t>
            </w:r>
            <w:r w:rsidRPr="004147A9">
              <w:rPr>
                <w:rFonts w:cs="Arial"/>
                <w:i/>
                <w:color w:val="1E4164"/>
                <w:sz w:val="22"/>
                <w:szCs w:val="22"/>
              </w:rPr>
              <w:t>minimum</w:t>
            </w:r>
            <w:r>
              <w:rPr>
                <w:rFonts w:cs="Arial"/>
                <w:color w:val="1E4164"/>
                <w:sz w:val="22"/>
                <w:szCs w:val="22"/>
              </w:rPr>
              <w:t xml:space="preserve"> changes have been incorporated.</w:t>
            </w:r>
          </w:p>
        </w:tc>
      </w:tr>
      <w:tr w:rsidR="00A22462" w:rsidRPr="0080115B" w14:paraId="5D98610D" w14:textId="77777777" w:rsidTr="00362BDC">
        <w:tc>
          <w:tcPr>
            <w:tcW w:w="720" w:type="dxa"/>
            <w:shd w:val="clear" w:color="auto" w:fill="auto"/>
          </w:tcPr>
          <w:p w14:paraId="5D986108" w14:textId="77777777" w:rsidR="00A22462" w:rsidRPr="00FF6AAD" w:rsidRDefault="00A22462" w:rsidP="00526F63">
            <w:pPr>
              <w:pStyle w:val="TableTitle"/>
              <w:spacing w:before="60" w:after="60"/>
              <w:rPr>
                <w:b w:val="0"/>
                <w:color w:val="1E4164"/>
                <w:sz w:val="22"/>
                <w:szCs w:val="22"/>
              </w:rPr>
            </w:pPr>
            <w:r>
              <w:rPr>
                <w:b w:val="0"/>
                <w:color w:val="1E4164"/>
                <w:sz w:val="22"/>
                <w:szCs w:val="22"/>
              </w:rPr>
              <w:t>1.2</w:t>
            </w:r>
          </w:p>
        </w:tc>
        <w:tc>
          <w:tcPr>
            <w:tcW w:w="8239" w:type="dxa"/>
            <w:shd w:val="clear" w:color="auto" w:fill="auto"/>
          </w:tcPr>
          <w:p w14:paraId="5D986109" w14:textId="77777777" w:rsidR="00B36045" w:rsidRPr="00C7448A" w:rsidRDefault="00B36045" w:rsidP="00015C3F">
            <w:pPr>
              <w:pStyle w:val="NoSpacing"/>
              <w:numPr>
                <w:ilvl w:val="1"/>
                <w:numId w:val="29"/>
              </w:numPr>
              <w:spacing w:before="240"/>
              <w:rPr>
                <w:b/>
                <w:noProof/>
                <w:lang w:eastAsia="en-AU"/>
              </w:rPr>
            </w:pPr>
            <w:r w:rsidRPr="00C7448A">
              <w:rPr>
                <w:b/>
                <w:noProof/>
                <w:lang w:eastAsia="en-AU"/>
              </w:rPr>
              <w:t>Introduction</w:t>
            </w:r>
          </w:p>
          <w:p w14:paraId="5D98610A" w14:textId="77777777" w:rsidR="00B36045" w:rsidRPr="00D12937" w:rsidRDefault="00B36045" w:rsidP="00015C3F">
            <w:pPr>
              <w:pStyle w:val="ListParagraph"/>
              <w:keepLines/>
              <w:numPr>
                <w:ilvl w:val="0"/>
                <w:numId w:val="19"/>
              </w:numPr>
              <w:tabs>
                <w:tab w:val="left" w:pos="426"/>
              </w:tabs>
              <w:spacing w:before="120" w:after="240"/>
              <w:contextualSpacing w:val="0"/>
              <w:rPr>
                <w:rFonts w:cs="Arial"/>
                <w:sz w:val="22"/>
              </w:rPr>
            </w:pPr>
            <w:r w:rsidRPr="00D12937">
              <w:rPr>
                <w:rFonts w:cs="Arial"/>
                <w:sz w:val="22"/>
              </w:rPr>
              <w:t xml:space="preserve">This B2B Procedure: Service Order Process (“Procedure”) is approved by AEMO in accordance with clause </w:t>
            </w:r>
            <w:r w:rsidRPr="00D12937">
              <w:rPr>
                <w:rFonts w:cs="Arial"/>
                <w:strike/>
                <w:color w:val="FF0000"/>
                <w:sz w:val="22"/>
              </w:rPr>
              <w:t>7.2A.5(a)(1)</w:t>
            </w:r>
            <w:r w:rsidRPr="00D12937">
              <w:rPr>
                <w:rFonts w:cs="Arial"/>
                <w:color w:val="FF0000"/>
                <w:sz w:val="22"/>
              </w:rPr>
              <w:t xml:space="preserve"> 7.17.3</w:t>
            </w:r>
            <w:r w:rsidRPr="00D12937">
              <w:rPr>
                <w:rFonts w:cs="Arial"/>
                <w:sz w:val="22"/>
              </w:rPr>
              <w:t xml:space="preserve"> of the National Electricity Rules (“Rules”).</w:t>
            </w:r>
          </w:p>
          <w:p w14:paraId="5D98610B" w14:textId="77777777" w:rsidR="00A22462" w:rsidRPr="00B36045" w:rsidRDefault="00B36045" w:rsidP="00015C3F">
            <w:pPr>
              <w:pStyle w:val="ListParagraph"/>
              <w:numPr>
                <w:ilvl w:val="0"/>
                <w:numId w:val="19"/>
              </w:numPr>
              <w:spacing w:before="60"/>
              <w:rPr>
                <w:rFonts w:cs="Arial"/>
                <w:color w:val="1E4164"/>
                <w:sz w:val="22"/>
                <w:szCs w:val="22"/>
              </w:rPr>
            </w:pPr>
            <w:r w:rsidRPr="00D12937">
              <w:rPr>
                <w:rFonts w:cs="Arial"/>
                <w:sz w:val="22"/>
              </w:rPr>
              <w:t xml:space="preserve">This Procedure may only be amended in accordance with clause </w:t>
            </w:r>
            <w:r w:rsidRPr="00D12937">
              <w:rPr>
                <w:rFonts w:cs="Arial"/>
                <w:strike/>
                <w:color w:val="FF0000"/>
                <w:sz w:val="22"/>
              </w:rPr>
              <w:t>7.2A.</w:t>
            </w:r>
            <w:r w:rsidRPr="00D12937">
              <w:rPr>
                <w:rFonts w:cs="Arial"/>
                <w:color w:val="FF0000"/>
                <w:sz w:val="22"/>
              </w:rPr>
              <w:t xml:space="preserve">3 7.17.3 </w:t>
            </w:r>
            <w:r w:rsidRPr="00D12937">
              <w:rPr>
                <w:rFonts w:cs="Arial"/>
                <w:sz w:val="22"/>
              </w:rPr>
              <w:t>of the Rules.</w:t>
            </w:r>
          </w:p>
        </w:tc>
        <w:tc>
          <w:tcPr>
            <w:tcW w:w="4395" w:type="dxa"/>
            <w:shd w:val="clear" w:color="auto" w:fill="auto"/>
          </w:tcPr>
          <w:p w14:paraId="5D98610C" w14:textId="77777777" w:rsidR="00665013" w:rsidRPr="00E8425D" w:rsidRDefault="004147A9" w:rsidP="00526F63">
            <w:pPr>
              <w:spacing w:before="60"/>
              <w:rPr>
                <w:rFonts w:cs="Arial"/>
                <w:color w:val="1E4164"/>
                <w:sz w:val="22"/>
                <w:szCs w:val="22"/>
              </w:rPr>
            </w:pPr>
            <w:r>
              <w:rPr>
                <w:rFonts w:cs="Arial"/>
                <w:color w:val="1E4164"/>
                <w:sz w:val="22"/>
                <w:szCs w:val="22"/>
              </w:rPr>
              <w:t>Agree with reference updates.</w:t>
            </w:r>
          </w:p>
        </w:tc>
      </w:tr>
      <w:tr w:rsidR="00A22462" w:rsidRPr="0080115B" w14:paraId="5D986112" w14:textId="77777777" w:rsidTr="00362BDC">
        <w:tc>
          <w:tcPr>
            <w:tcW w:w="720" w:type="dxa"/>
            <w:shd w:val="clear" w:color="auto" w:fill="auto"/>
          </w:tcPr>
          <w:p w14:paraId="5D98610E" w14:textId="77777777" w:rsidR="00A22462" w:rsidRPr="00FF6AAD" w:rsidRDefault="00A22462" w:rsidP="00526F63">
            <w:pPr>
              <w:pStyle w:val="TableTitle"/>
              <w:spacing w:before="60" w:after="60"/>
              <w:rPr>
                <w:b w:val="0"/>
                <w:color w:val="1E4164"/>
                <w:sz w:val="22"/>
                <w:szCs w:val="22"/>
              </w:rPr>
            </w:pPr>
            <w:r>
              <w:rPr>
                <w:b w:val="0"/>
                <w:color w:val="1E4164"/>
                <w:sz w:val="22"/>
                <w:szCs w:val="22"/>
              </w:rPr>
              <w:t>1.3</w:t>
            </w:r>
          </w:p>
        </w:tc>
        <w:tc>
          <w:tcPr>
            <w:tcW w:w="8239" w:type="dxa"/>
            <w:shd w:val="clear" w:color="auto" w:fill="auto"/>
          </w:tcPr>
          <w:p w14:paraId="5D98610F" w14:textId="77777777" w:rsidR="00B36045" w:rsidRDefault="003C1B3F" w:rsidP="003C1B3F">
            <w:pPr>
              <w:pStyle w:val="NoSpacing"/>
              <w:spacing w:before="240"/>
              <w:rPr>
                <w:b/>
                <w:noProof/>
                <w:lang w:eastAsia="en-AU"/>
              </w:rPr>
            </w:pPr>
            <w:r>
              <w:rPr>
                <w:b/>
                <w:noProof/>
                <w:lang w:eastAsia="en-AU"/>
              </w:rPr>
              <w:t xml:space="preserve">1.4 </w:t>
            </w:r>
            <w:r w:rsidR="00B36045">
              <w:rPr>
                <w:b/>
                <w:noProof/>
                <w:lang w:eastAsia="en-AU"/>
              </w:rPr>
              <w:t>Purpose</w:t>
            </w:r>
          </w:p>
          <w:p w14:paraId="5D986110" w14:textId="77777777" w:rsidR="00A22462" w:rsidRPr="00D12937" w:rsidRDefault="00B36045" w:rsidP="00D12937">
            <w:pPr>
              <w:spacing w:before="60"/>
              <w:rPr>
                <w:rFonts w:cs="Arial"/>
                <w:color w:val="1E4164"/>
                <w:sz w:val="22"/>
                <w:szCs w:val="22"/>
              </w:rPr>
            </w:pPr>
            <w:r w:rsidRPr="00D12937">
              <w:rPr>
                <w:rFonts w:cs="Arial"/>
                <w:sz w:val="22"/>
              </w:rPr>
              <w:t xml:space="preserve">a. This Procedure defines standard process and transaction data requirements, which apply to Participants in the NEM. This Procedure enable Retailers to request defined services (“Service Orders”) from Service Providers </w:t>
            </w:r>
            <w:r w:rsidRPr="00D12937">
              <w:rPr>
                <w:rFonts w:cs="Arial"/>
                <w:color w:val="FF0000"/>
                <w:sz w:val="22"/>
              </w:rPr>
              <w:t xml:space="preserve">and Embedded Network Managers </w:t>
            </w:r>
            <w:r w:rsidRPr="00D12937">
              <w:rPr>
                <w:rFonts w:cs="Arial"/>
                <w:sz w:val="22"/>
              </w:rPr>
              <w:t>and to receive confirmation that the work will or will not be undertaken (or attempted) and subsequently that the work has or has not been completed as requested using a consistently understood process and transactions.</w:t>
            </w:r>
          </w:p>
        </w:tc>
        <w:tc>
          <w:tcPr>
            <w:tcW w:w="4395" w:type="dxa"/>
            <w:shd w:val="clear" w:color="auto" w:fill="auto"/>
          </w:tcPr>
          <w:p w14:paraId="5D986111" w14:textId="77777777" w:rsidR="00A22462" w:rsidRPr="00E8425D" w:rsidRDefault="009819A1" w:rsidP="00526F63">
            <w:pPr>
              <w:spacing w:before="60"/>
              <w:rPr>
                <w:rFonts w:cs="Arial"/>
                <w:color w:val="1E4164"/>
                <w:sz w:val="22"/>
                <w:szCs w:val="22"/>
              </w:rPr>
            </w:pPr>
            <w:r>
              <w:rPr>
                <w:rFonts w:cs="Arial"/>
                <w:color w:val="1E4164"/>
                <w:sz w:val="22"/>
                <w:szCs w:val="22"/>
              </w:rPr>
              <w:t>Agree with update in section 1.4, however clarity is required on the mention and role of ‘Embedded Network Managers’ throughout the document.</w:t>
            </w:r>
          </w:p>
        </w:tc>
      </w:tr>
      <w:tr w:rsidR="00A22462" w:rsidRPr="0080115B" w14:paraId="5D986118" w14:textId="77777777" w:rsidTr="00362BDC">
        <w:tc>
          <w:tcPr>
            <w:tcW w:w="720" w:type="dxa"/>
            <w:shd w:val="clear" w:color="auto" w:fill="auto"/>
          </w:tcPr>
          <w:p w14:paraId="5D986113" w14:textId="77777777" w:rsidR="00A22462" w:rsidRPr="00FF6AAD" w:rsidRDefault="00A22462" w:rsidP="00526F63">
            <w:pPr>
              <w:pStyle w:val="TableTitle"/>
              <w:spacing w:before="60" w:after="60"/>
              <w:rPr>
                <w:b w:val="0"/>
                <w:color w:val="1E4164"/>
                <w:sz w:val="22"/>
                <w:szCs w:val="22"/>
              </w:rPr>
            </w:pPr>
            <w:r>
              <w:rPr>
                <w:b w:val="0"/>
                <w:color w:val="1E4164"/>
                <w:sz w:val="22"/>
                <w:szCs w:val="22"/>
              </w:rPr>
              <w:t>1.4</w:t>
            </w:r>
          </w:p>
        </w:tc>
        <w:tc>
          <w:tcPr>
            <w:tcW w:w="8239" w:type="dxa"/>
            <w:shd w:val="clear" w:color="auto" w:fill="auto"/>
          </w:tcPr>
          <w:p w14:paraId="5D986114" w14:textId="77777777" w:rsidR="00B36045" w:rsidRPr="00D12937" w:rsidRDefault="003C1B3F" w:rsidP="003C1B3F">
            <w:pPr>
              <w:pStyle w:val="NoSpacing"/>
              <w:spacing w:before="240" w:after="240"/>
              <w:rPr>
                <w:b/>
                <w:noProof/>
                <w:lang w:eastAsia="en-AU"/>
              </w:rPr>
            </w:pPr>
            <w:bookmarkStart w:id="8" w:name="_Toc378754003"/>
            <w:r>
              <w:rPr>
                <w:b/>
                <w:noProof/>
                <w:lang w:eastAsia="en-AU"/>
              </w:rPr>
              <w:t xml:space="preserve">1.7 </w:t>
            </w:r>
            <w:r w:rsidR="00B36045" w:rsidRPr="00D12937">
              <w:rPr>
                <w:b/>
                <w:noProof/>
                <w:lang w:eastAsia="en-AU"/>
              </w:rPr>
              <w:t>Application of this Procedure</w:t>
            </w:r>
            <w:bookmarkEnd w:id="8"/>
          </w:p>
          <w:p w14:paraId="5D986115" w14:textId="77777777" w:rsidR="00B36045" w:rsidRPr="003157F1" w:rsidRDefault="00B36045" w:rsidP="00D12937">
            <w:pPr>
              <w:spacing w:after="240"/>
              <w:rPr>
                <w:sz w:val="22"/>
                <w:szCs w:val="22"/>
              </w:rPr>
            </w:pPr>
            <w:r w:rsidRPr="003157F1">
              <w:rPr>
                <w:sz w:val="22"/>
                <w:szCs w:val="22"/>
              </w:rPr>
              <w:t>a.</w:t>
            </w:r>
            <w:r w:rsidRPr="003157F1">
              <w:rPr>
                <w:sz w:val="22"/>
                <w:szCs w:val="22"/>
              </w:rPr>
              <w:tab/>
              <w:t xml:space="preserve">As required by clause </w:t>
            </w:r>
            <w:r w:rsidRPr="00D12937">
              <w:rPr>
                <w:strike/>
                <w:color w:val="FF0000"/>
                <w:sz w:val="22"/>
                <w:szCs w:val="22"/>
              </w:rPr>
              <w:t>7.2A.3.4(i)</w:t>
            </w:r>
            <w:r w:rsidRPr="00D12937">
              <w:rPr>
                <w:color w:val="FF0000"/>
                <w:sz w:val="22"/>
                <w:szCs w:val="22"/>
              </w:rPr>
              <w:t xml:space="preserve"> 7.17.4(i)</w:t>
            </w:r>
            <w:r w:rsidRPr="00D12937">
              <w:rPr>
                <w:sz w:val="22"/>
                <w:szCs w:val="22"/>
              </w:rPr>
              <w:t xml:space="preserve"> </w:t>
            </w:r>
            <w:r w:rsidRPr="003157F1">
              <w:rPr>
                <w:sz w:val="22"/>
                <w:szCs w:val="22"/>
              </w:rPr>
              <w:t>of the National Electricity Rules, Local Retailers, Market Customers, Distribu</w:t>
            </w:r>
            <w:r w:rsidR="00D12937">
              <w:rPr>
                <w:sz w:val="22"/>
                <w:szCs w:val="22"/>
              </w:rPr>
              <w:t xml:space="preserve">tion Network Service Providers, </w:t>
            </w:r>
            <w:r w:rsidRPr="003157F1">
              <w:rPr>
                <w:sz w:val="22"/>
                <w:szCs w:val="22"/>
              </w:rPr>
              <w:t xml:space="preserve">AEMO, Metering Data Providers, </w:t>
            </w:r>
            <w:r w:rsidRPr="00D12937">
              <w:rPr>
                <w:strike/>
                <w:color w:val="FF0000"/>
                <w:sz w:val="22"/>
                <w:szCs w:val="22"/>
              </w:rPr>
              <w:t>and</w:t>
            </w:r>
            <w:r w:rsidRPr="00D12937">
              <w:rPr>
                <w:color w:val="FF0000"/>
                <w:sz w:val="22"/>
                <w:szCs w:val="22"/>
              </w:rPr>
              <w:t xml:space="preserve"> </w:t>
            </w:r>
            <w:r w:rsidRPr="003157F1">
              <w:rPr>
                <w:sz w:val="22"/>
                <w:szCs w:val="22"/>
              </w:rPr>
              <w:t xml:space="preserve">Metering Providers, </w:t>
            </w:r>
            <w:r w:rsidRPr="00D12937">
              <w:rPr>
                <w:color w:val="FF0000"/>
                <w:sz w:val="22"/>
                <w:szCs w:val="22"/>
              </w:rPr>
              <w:t>and Embedded Network Managers</w:t>
            </w:r>
            <w:r w:rsidRPr="003157F1">
              <w:rPr>
                <w:sz w:val="22"/>
                <w:szCs w:val="22"/>
              </w:rPr>
              <w:t xml:space="preserve"> must comply with this Procedure. </w:t>
            </w:r>
          </w:p>
          <w:p w14:paraId="5D986116" w14:textId="77777777" w:rsidR="00A22462" w:rsidRPr="00D12487" w:rsidRDefault="00B36045" w:rsidP="00B36045">
            <w:pPr>
              <w:rPr>
                <w:color w:val="1E4164"/>
                <w:sz w:val="22"/>
                <w:szCs w:val="22"/>
              </w:rPr>
            </w:pPr>
            <w:r>
              <w:rPr>
                <w:sz w:val="22"/>
                <w:szCs w:val="22"/>
              </w:rPr>
              <w:t xml:space="preserve">b. </w:t>
            </w:r>
            <w:r w:rsidRPr="003157F1">
              <w:rPr>
                <w:sz w:val="22"/>
                <w:szCs w:val="22"/>
              </w:rPr>
              <w:t xml:space="preserve">As permitted by clause </w:t>
            </w:r>
            <w:r w:rsidRPr="003157F1">
              <w:rPr>
                <w:strike/>
                <w:color w:val="FF0000"/>
                <w:sz w:val="22"/>
                <w:szCs w:val="22"/>
              </w:rPr>
              <w:t xml:space="preserve">7.2A.4(k) </w:t>
            </w:r>
            <w:r w:rsidRPr="003157F1">
              <w:rPr>
                <w:color w:val="FF0000"/>
                <w:sz w:val="22"/>
                <w:szCs w:val="22"/>
              </w:rPr>
              <w:t xml:space="preserve">7.17.4(j) </w:t>
            </w:r>
            <w:r w:rsidRPr="003157F1">
              <w:rPr>
                <w:sz w:val="22"/>
                <w:szCs w:val="22"/>
              </w:rPr>
              <w:t xml:space="preserve">of the National Electricity Rules, Local Retailers, Market Customers, </w:t>
            </w:r>
            <w:r w:rsidRPr="003157F1">
              <w:rPr>
                <w:strike/>
                <w:color w:val="FF0000"/>
                <w:sz w:val="22"/>
                <w:szCs w:val="22"/>
              </w:rPr>
              <w:t>and</w:t>
            </w:r>
            <w:r w:rsidRPr="003157F1">
              <w:rPr>
                <w:color w:val="FF0000"/>
                <w:sz w:val="22"/>
                <w:szCs w:val="22"/>
              </w:rPr>
              <w:t xml:space="preserve"> </w:t>
            </w:r>
            <w:r w:rsidRPr="003157F1">
              <w:rPr>
                <w:sz w:val="22"/>
                <w:szCs w:val="22"/>
              </w:rPr>
              <w:t xml:space="preserve">Distribution Network Service Providers, </w:t>
            </w:r>
            <w:r w:rsidRPr="003157F1">
              <w:rPr>
                <w:color w:val="FF0000"/>
                <w:sz w:val="22"/>
                <w:szCs w:val="22"/>
              </w:rPr>
              <w:t>and Embedded Networks</w:t>
            </w:r>
            <w:r w:rsidRPr="003157F1">
              <w:rPr>
                <w:sz w:val="22"/>
                <w:szCs w:val="22"/>
              </w:rPr>
              <w:t xml:space="preserve"> may on such terms and conditions as agreed between </w:t>
            </w:r>
            <w:r w:rsidRPr="003157F1">
              <w:rPr>
                <w:sz w:val="22"/>
                <w:szCs w:val="22"/>
              </w:rPr>
              <w:lastRenderedPageBreak/>
              <w:t>them communicate a B2B Communication on a basis other than as set out in this Procedure, in which case the parties to the agreement need not comply with this Procedure to the extent that the terms and conditions agreed between them are inconsistent with this Procedure.</w:t>
            </w:r>
          </w:p>
        </w:tc>
        <w:tc>
          <w:tcPr>
            <w:tcW w:w="4395" w:type="dxa"/>
            <w:shd w:val="clear" w:color="auto" w:fill="auto"/>
          </w:tcPr>
          <w:p w14:paraId="5D986117" w14:textId="77777777" w:rsidR="00A22462" w:rsidRPr="00E8425D" w:rsidRDefault="009819A1" w:rsidP="00526F63">
            <w:pPr>
              <w:spacing w:before="60"/>
              <w:rPr>
                <w:rFonts w:cs="Arial"/>
                <w:color w:val="1E4164"/>
                <w:sz w:val="22"/>
                <w:szCs w:val="22"/>
              </w:rPr>
            </w:pPr>
            <w:r>
              <w:rPr>
                <w:rFonts w:cs="Arial"/>
                <w:color w:val="1E4164"/>
                <w:sz w:val="22"/>
                <w:szCs w:val="22"/>
              </w:rPr>
              <w:lastRenderedPageBreak/>
              <w:t>Agree with updates in section 1.7, however clarity is required on the mention and role of ‘Embedded Network Managers’ throughout the document.</w:t>
            </w:r>
          </w:p>
        </w:tc>
      </w:tr>
      <w:tr w:rsidR="00A22462" w:rsidRPr="0080115B" w14:paraId="5D98611E" w14:textId="77777777" w:rsidTr="00362BDC">
        <w:tc>
          <w:tcPr>
            <w:tcW w:w="720" w:type="dxa"/>
            <w:shd w:val="clear" w:color="auto" w:fill="auto"/>
          </w:tcPr>
          <w:p w14:paraId="5D986119" w14:textId="77777777" w:rsidR="00A22462" w:rsidRDefault="00A22462" w:rsidP="00526F63">
            <w:pPr>
              <w:pStyle w:val="TableTitle"/>
              <w:spacing w:before="60" w:after="60"/>
              <w:rPr>
                <w:b w:val="0"/>
                <w:color w:val="1E4164"/>
                <w:sz w:val="22"/>
                <w:szCs w:val="22"/>
              </w:rPr>
            </w:pPr>
            <w:r>
              <w:rPr>
                <w:b w:val="0"/>
                <w:color w:val="1E4164"/>
                <w:sz w:val="22"/>
                <w:szCs w:val="22"/>
              </w:rPr>
              <w:t>1.5</w:t>
            </w:r>
          </w:p>
        </w:tc>
        <w:tc>
          <w:tcPr>
            <w:tcW w:w="8239" w:type="dxa"/>
            <w:shd w:val="clear" w:color="auto" w:fill="auto"/>
          </w:tcPr>
          <w:p w14:paraId="5D98611A" w14:textId="77777777" w:rsidR="00B36045" w:rsidRPr="00D12937" w:rsidRDefault="00B36045" w:rsidP="003C1B3F">
            <w:pPr>
              <w:pStyle w:val="Heading2"/>
              <w:keepLines/>
              <w:tabs>
                <w:tab w:val="clear" w:pos="576"/>
                <w:tab w:val="left" w:pos="993"/>
              </w:tabs>
              <w:spacing w:before="240" w:line="240" w:lineRule="auto"/>
              <w:ind w:left="0" w:firstLine="0"/>
              <w:rPr>
                <w:color w:val="auto"/>
                <w:sz w:val="22"/>
              </w:rPr>
            </w:pPr>
            <w:r w:rsidRPr="00D12937">
              <w:rPr>
                <w:color w:val="auto"/>
                <w:sz w:val="22"/>
              </w:rPr>
              <w:t>2.1.1 Jurisdictional Applicability and Variations</w:t>
            </w:r>
          </w:p>
          <w:p w14:paraId="5D98611B" w14:textId="77777777" w:rsidR="00B36045" w:rsidRPr="00D12937" w:rsidRDefault="00B36045" w:rsidP="00B36045">
            <w:pPr>
              <w:pStyle w:val="head2text"/>
              <w:ind w:left="0"/>
              <w:rPr>
                <w:sz w:val="22"/>
              </w:rPr>
            </w:pPr>
            <w:r w:rsidRPr="00D12937">
              <w:rPr>
                <w:sz w:val="22"/>
              </w:rPr>
              <w:t>a. This Procedure applies to Service Orders in respect of all NMIs located in a Participating Jurisdiction excluding:</w:t>
            </w:r>
          </w:p>
          <w:p w14:paraId="5D98611C" w14:textId="77777777" w:rsidR="00A22462" w:rsidRPr="00E66E77" w:rsidRDefault="00B36045" w:rsidP="00D12937">
            <w:pPr>
              <w:ind w:left="720"/>
              <w:rPr>
                <w:color w:val="1E4164"/>
                <w:sz w:val="22"/>
                <w:szCs w:val="22"/>
              </w:rPr>
            </w:pPr>
            <w:r w:rsidRPr="00D12937">
              <w:rPr>
                <w:sz w:val="22"/>
              </w:rPr>
              <w:t xml:space="preserve">1. Those with a Metering Installation Type 1 to 4 </w:t>
            </w:r>
            <w:r w:rsidRPr="00D12937">
              <w:rPr>
                <w:color w:val="FF0000"/>
                <w:sz w:val="22"/>
              </w:rPr>
              <w:t>and 4A</w:t>
            </w:r>
            <w:r w:rsidRPr="00D12937">
              <w:rPr>
                <w:sz w:val="22"/>
              </w:rPr>
              <w:t xml:space="preserve">  where the work requested is a contestable service; or</w:t>
            </w:r>
          </w:p>
        </w:tc>
        <w:tc>
          <w:tcPr>
            <w:tcW w:w="4395" w:type="dxa"/>
            <w:shd w:val="clear" w:color="auto" w:fill="auto"/>
          </w:tcPr>
          <w:p w14:paraId="5D98611D" w14:textId="77777777" w:rsidR="009B7C00" w:rsidRPr="00E8425D" w:rsidRDefault="00782EB8" w:rsidP="007353B3">
            <w:pPr>
              <w:spacing w:before="60"/>
              <w:rPr>
                <w:rFonts w:cs="Arial"/>
                <w:color w:val="1E4164"/>
                <w:sz w:val="22"/>
                <w:szCs w:val="22"/>
              </w:rPr>
            </w:pPr>
            <w:r>
              <w:rPr>
                <w:rFonts w:cs="Arial"/>
                <w:color w:val="1E4164"/>
                <w:sz w:val="22"/>
                <w:szCs w:val="22"/>
              </w:rPr>
              <w:t xml:space="preserve">As per the Rules, this Procedure will only apply for </w:t>
            </w:r>
            <w:r w:rsidR="007353B3">
              <w:rPr>
                <w:rFonts w:cs="Arial"/>
                <w:color w:val="1E4164"/>
                <w:sz w:val="22"/>
                <w:szCs w:val="22"/>
              </w:rPr>
              <w:t xml:space="preserve">type </w:t>
            </w:r>
            <w:r>
              <w:rPr>
                <w:rFonts w:cs="Arial"/>
                <w:color w:val="1E4164"/>
                <w:sz w:val="22"/>
                <w:szCs w:val="22"/>
              </w:rPr>
              <w:t xml:space="preserve">5 and 6 meters. </w:t>
            </w:r>
            <w:r w:rsidR="007353B3">
              <w:rPr>
                <w:rFonts w:cs="Arial"/>
                <w:color w:val="1E4164"/>
                <w:sz w:val="22"/>
                <w:szCs w:val="22"/>
              </w:rPr>
              <w:t>Stakeholders</w:t>
            </w:r>
            <w:r>
              <w:rPr>
                <w:rFonts w:cs="Arial"/>
                <w:color w:val="1E4164"/>
                <w:sz w:val="22"/>
                <w:szCs w:val="22"/>
              </w:rPr>
              <w:t xml:space="preserve"> </w:t>
            </w:r>
            <w:r w:rsidR="007353B3">
              <w:rPr>
                <w:rFonts w:cs="Arial"/>
                <w:color w:val="1E4164"/>
                <w:sz w:val="22"/>
                <w:szCs w:val="22"/>
              </w:rPr>
              <w:t>noted</w:t>
            </w:r>
            <w:r>
              <w:rPr>
                <w:rFonts w:cs="Arial"/>
                <w:color w:val="1E4164"/>
                <w:sz w:val="22"/>
                <w:szCs w:val="22"/>
              </w:rPr>
              <w:t xml:space="preserve"> this mak</w:t>
            </w:r>
            <w:r w:rsidR="007353B3">
              <w:rPr>
                <w:rFonts w:cs="Arial"/>
                <w:color w:val="1E4164"/>
                <w:sz w:val="22"/>
                <w:szCs w:val="22"/>
              </w:rPr>
              <w:t>es the whole Procedure invalid.</w:t>
            </w:r>
            <w:r>
              <w:rPr>
                <w:rFonts w:cs="Arial"/>
                <w:color w:val="1E4164"/>
                <w:sz w:val="22"/>
                <w:szCs w:val="22"/>
              </w:rPr>
              <w:t xml:space="preserve"> AEMO </w:t>
            </w:r>
            <w:r w:rsidR="007353B3">
              <w:rPr>
                <w:rFonts w:cs="Arial"/>
                <w:color w:val="1E4164"/>
                <w:sz w:val="22"/>
                <w:szCs w:val="22"/>
              </w:rPr>
              <w:t>to</w:t>
            </w:r>
            <w:r>
              <w:rPr>
                <w:rFonts w:cs="Arial"/>
                <w:color w:val="1E4164"/>
                <w:sz w:val="22"/>
                <w:szCs w:val="22"/>
              </w:rPr>
              <w:t xml:space="preserve"> note this in the recommendation to IEC.</w:t>
            </w:r>
          </w:p>
        </w:tc>
      </w:tr>
      <w:tr w:rsidR="00A22462" w:rsidRPr="0080115B" w14:paraId="5D986123" w14:textId="77777777" w:rsidTr="00362BDC">
        <w:tc>
          <w:tcPr>
            <w:tcW w:w="720" w:type="dxa"/>
            <w:shd w:val="clear" w:color="auto" w:fill="auto"/>
          </w:tcPr>
          <w:p w14:paraId="5D98611F" w14:textId="77777777" w:rsidR="00A22462" w:rsidRDefault="00A22462" w:rsidP="00526F63">
            <w:pPr>
              <w:pStyle w:val="TableTitle"/>
              <w:spacing w:before="60" w:after="60"/>
              <w:rPr>
                <w:b w:val="0"/>
                <w:color w:val="1E4164"/>
                <w:sz w:val="22"/>
                <w:szCs w:val="22"/>
              </w:rPr>
            </w:pPr>
            <w:r>
              <w:rPr>
                <w:b w:val="0"/>
                <w:color w:val="1E4164"/>
                <w:sz w:val="22"/>
                <w:szCs w:val="22"/>
              </w:rPr>
              <w:t>1.6</w:t>
            </w:r>
          </w:p>
        </w:tc>
        <w:tc>
          <w:tcPr>
            <w:tcW w:w="8239" w:type="dxa"/>
            <w:shd w:val="clear" w:color="auto" w:fill="auto"/>
          </w:tcPr>
          <w:p w14:paraId="5D986120" w14:textId="77777777" w:rsidR="00B36045" w:rsidRPr="00D12937" w:rsidRDefault="00B36045" w:rsidP="003C1B3F">
            <w:pPr>
              <w:pStyle w:val="Heading2"/>
              <w:keepLines/>
              <w:tabs>
                <w:tab w:val="clear" w:pos="576"/>
                <w:tab w:val="left" w:pos="993"/>
              </w:tabs>
              <w:spacing w:before="240" w:line="240" w:lineRule="auto"/>
              <w:ind w:left="0" w:firstLine="0"/>
              <w:rPr>
                <w:color w:val="auto"/>
              </w:rPr>
            </w:pPr>
            <w:r w:rsidRPr="00D12937">
              <w:rPr>
                <w:color w:val="auto"/>
              </w:rPr>
              <w:t>2.2.1 General Principles</w:t>
            </w:r>
          </w:p>
          <w:p w14:paraId="5D986121" w14:textId="77777777" w:rsidR="00A22462" w:rsidRPr="00D12487" w:rsidRDefault="00B36045" w:rsidP="00B36045">
            <w:pPr>
              <w:rPr>
                <w:color w:val="1E4164"/>
                <w:sz w:val="22"/>
                <w:szCs w:val="22"/>
              </w:rPr>
            </w:pPr>
            <w:r w:rsidRPr="00D12937">
              <w:rPr>
                <w:sz w:val="22"/>
              </w:rPr>
              <w:t xml:space="preserve">d. If a DNSP is the </w:t>
            </w:r>
            <w:r w:rsidRPr="00D12937">
              <w:rPr>
                <w:strike/>
                <w:color w:val="FF0000"/>
                <w:sz w:val="22"/>
              </w:rPr>
              <w:t>RP</w:t>
            </w:r>
            <w:r w:rsidRPr="00D12937">
              <w:rPr>
                <w:color w:val="FF0000"/>
                <w:sz w:val="22"/>
              </w:rPr>
              <w:t xml:space="preserve"> MC </w:t>
            </w:r>
            <w:r w:rsidRPr="00D12937">
              <w:rPr>
                <w:sz w:val="22"/>
              </w:rPr>
              <w:t xml:space="preserve">for the NMI, then the Retailer must send any ServiceOrderRequest to the DNSP. If the DNSP is not the </w:t>
            </w:r>
            <w:r w:rsidRPr="00D12937">
              <w:rPr>
                <w:strike/>
                <w:color w:val="FF0000"/>
                <w:sz w:val="22"/>
              </w:rPr>
              <w:t>RP</w:t>
            </w:r>
            <w:r w:rsidRPr="00D12937">
              <w:rPr>
                <w:color w:val="FF0000"/>
                <w:sz w:val="22"/>
              </w:rPr>
              <w:t xml:space="preserve"> MC </w:t>
            </w:r>
            <w:r w:rsidRPr="00D12937">
              <w:rPr>
                <w:sz w:val="22"/>
              </w:rPr>
              <w:t>for the NMI, then the Retailer must send any ServiceOrderRequest to the appropriate Participant responsible for the required service.</w:t>
            </w:r>
          </w:p>
        </w:tc>
        <w:tc>
          <w:tcPr>
            <w:tcW w:w="4395" w:type="dxa"/>
            <w:shd w:val="clear" w:color="auto" w:fill="auto"/>
          </w:tcPr>
          <w:p w14:paraId="5D986122" w14:textId="77777777" w:rsidR="00A22462" w:rsidRPr="00E8425D" w:rsidRDefault="007353B3" w:rsidP="007353B3">
            <w:pPr>
              <w:spacing w:before="60"/>
              <w:rPr>
                <w:rFonts w:cs="Arial"/>
                <w:color w:val="1E4164"/>
                <w:sz w:val="22"/>
                <w:szCs w:val="22"/>
              </w:rPr>
            </w:pPr>
            <w:r>
              <w:rPr>
                <w:rFonts w:cs="Arial"/>
                <w:color w:val="1E4164"/>
                <w:sz w:val="22"/>
                <w:szCs w:val="22"/>
              </w:rPr>
              <w:t>Agree with updates.</w:t>
            </w:r>
          </w:p>
        </w:tc>
      </w:tr>
      <w:tr w:rsidR="00A22462" w:rsidRPr="0080115B" w14:paraId="5D986144" w14:textId="77777777" w:rsidTr="00362BDC">
        <w:tc>
          <w:tcPr>
            <w:tcW w:w="720" w:type="dxa"/>
            <w:shd w:val="clear" w:color="auto" w:fill="auto"/>
          </w:tcPr>
          <w:p w14:paraId="5D986124" w14:textId="77777777" w:rsidR="00A22462" w:rsidRDefault="00A22462" w:rsidP="00526F63">
            <w:pPr>
              <w:pStyle w:val="TableTitle"/>
              <w:spacing w:before="60" w:after="60"/>
              <w:rPr>
                <w:b w:val="0"/>
                <w:color w:val="1E4164"/>
                <w:sz w:val="22"/>
                <w:szCs w:val="22"/>
              </w:rPr>
            </w:pPr>
            <w:r>
              <w:rPr>
                <w:b w:val="0"/>
                <w:color w:val="1E4164"/>
                <w:sz w:val="22"/>
                <w:szCs w:val="22"/>
              </w:rPr>
              <w:t>1.7</w:t>
            </w:r>
          </w:p>
        </w:tc>
        <w:tc>
          <w:tcPr>
            <w:tcW w:w="8239" w:type="dxa"/>
            <w:shd w:val="clear" w:color="auto" w:fill="auto"/>
          </w:tcPr>
          <w:p w14:paraId="5D986125" w14:textId="77777777" w:rsidR="00A22462" w:rsidRPr="00D12937" w:rsidRDefault="00D12937" w:rsidP="003C1B3F">
            <w:pPr>
              <w:pStyle w:val="Heading2"/>
              <w:keepLines/>
              <w:tabs>
                <w:tab w:val="clear" w:pos="576"/>
                <w:tab w:val="left" w:pos="993"/>
              </w:tabs>
              <w:spacing w:before="240" w:line="240" w:lineRule="auto"/>
              <w:ind w:left="0" w:firstLine="0"/>
              <w:rPr>
                <w:color w:val="auto"/>
              </w:rPr>
            </w:pPr>
            <w:r w:rsidRPr="00D12937">
              <w:rPr>
                <w:color w:val="auto"/>
              </w:rPr>
              <w:t>4.</w:t>
            </w:r>
            <w:r w:rsidR="003C1B3F">
              <w:rPr>
                <w:color w:val="auto"/>
              </w:rPr>
              <w:t xml:space="preserve"> </w:t>
            </w:r>
            <w:r w:rsidRPr="00D12937">
              <w:rPr>
                <w:color w:val="auto"/>
              </w:rPr>
              <w:t>Transactions (Table 4.1 ServiceOrderRequest Transaction Data)</w:t>
            </w:r>
          </w:p>
          <w:p w14:paraId="5D986126" w14:textId="77777777" w:rsidR="00D12937" w:rsidRDefault="00D12937" w:rsidP="00526F63">
            <w:pPr>
              <w:rPr>
                <w:b/>
              </w:rPr>
            </w:pPr>
          </w:p>
          <w:tbl>
            <w:tblPr>
              <w:tblW w:w="7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1559"/>
              <w:gridCol w:w="5387"/>
            </w:tblGrid>
            <w:tr w:rsidR="00D12937" w:rsidRPr="00E65584" w14:paraId="5D98612A" w14:textId="77777777" w:rsidTr="00D12937">
              <w:trPr>
                <w:cantSplit/>
                <w:trHeight w:val="311"/>
              </w:trPr>
              <w:tc>
                <w:tcPr>
                  <w:tcW w:w="789" w:type="dxa"/>
                  <w:shd w:val="clear" w:color="auto" w:fill="D9D9D9" w:themeFill="background1" w:themeFillShade="D9"/>
                </w:tcPr>
                <w:p w14:paraId="5D986127" w14:textId="77777777" w:rsidR="00D12937" w:rsidRPr="00E65584" w:rsidRDefault="00D12937" w:rsidP="00D12937">
                  <w:pPr>
                    <w:keepLines/>
                    <w:spacing w:before="60" w:after="60"/>
                    <w:rPr>
                      <w:rFonts w:cs="Arial"/>
                      <w:b/>
                      <w:color w:val="FF0000"/>
                      <w:szCs w:val="22"/>
                    </w:rPr>
                  </w:pPr>
                  <w:r w:rsidRPr="00E65584">
                    <w:rPr>
                      <w:rFonts w:cs="Arial"/>
                      <w:b/>
                      <w:szCs w:val="22"/>
                    </w:rPr>
                    <w:t>Field</w:t>
                  </w:r>
                </w:p>
              </w:tc>
              <w:tc>
                <w:tcPr>
                  <w:tcW w:w="1559" w:type="dxa"/>
                  <w:shd w:val="clear" w:color="auto" w:fill="D9D9D9" w:themeFill="background1" w:themeFillShade="D9"/>
                </w:tcPr>
                <w:p w14:paraId="5D986128" w14:textId="77777777" w:rsidR="00D12937" w:rsidRPr="00E65584" w:rsidRDefault="00D12937" w:rsidP="00D12937">
                  <w:pPr>
                    <w:keepLines/>
                    <w:spacing w:before="60" w:after="60"/>
                    <w:rPr>
                      <w:rFonts w:cs="Arial"/>
                      <w:b/>
                      <w:szCs w:val="22"/>
                    </w:rPr>
                  </w:pPr>
                  <w:r w:rsidRPr="00E65584">
                    <w:rPr>
                      <w:rFonts w:cs="Arial"/>
                      <w:b/>
                      <w:szCs w:val="22"/>
                    </w:rPr>
                    <w:t>Format</w:t>
                  </w:r>
                </w:p>
              </w:tc>
              <w:tc>
                <w:tcPr>
                  <w:tcW w:w="5387" w:type="dxa"/>
                  <w:shd w:val="clear" w:color="auto" w:fill="D9D9D9" w:themeFill="background1" w:themeFillShade="D9"/>
                </w:tcPr>
                <w:p w14:paraId="5D986129" w14:textId="77777777" w:rsidR="00D12937" w:rsidRPr="00E65584" w:rsidRDefault="00D12937" w:rsidP="00D12937">
                  <w:pPr>
                    <w:keepLines/>
                    <w:spacing w:before="60" w:after="60"/>
                    <w:rPr>
                      <w:rFonts w:cs="Arial"/>
                      <w:b/>
                      <w:szCs w:val="22"/>
                      <w:lang w:val="fr-FR"/>
                    </w:rPr>
                  </w:pPr>
                  <w:r w:rsidRPr="00E65584">
                    <w:rPr>
                      <w:rFonts w:cs="Arial"/>
                      <w:b/>
                      <w:szCs w:val="22"/>
                      <w:lang w:val="fr-FR"/>
                    </w:rPr>
                    <w:t>Definition</w:t>
                  </w:r>
                </w:p>
              </w:tc>
            </w:tr>
            <w:tr w:rsidR="00D12937" w:rsidRPr="00E65584" w14:paraId="5D98612F" w14:textId="77777777" w:rsidTr="00D12937">
              <w:trPr>
                <w:cantSplit/>
                <w:trHeight w:val="575"/>
              </w:trPr>
              <w:tc>
                <w:tcPr>
                  <w:tcW w:w="789" w:type="dxa"/>
                </w:tcPr>
                <w:p w14:paraId="5D98612B" w14:textId="77777777" w:rsidR="00D12937" w:rsidRPr="00E65584" w:rsidRDefault="00D12937" w:rsidP="00D12937">
                  <w:pPr>
                    <w:keepLines/>
                    <w:spacing w:before="60" w:after="60"/>
                    <w:rPr>
                      <w:rFonts w:cs="Arial"/>
                      <w:i/>
                      <w:szCs w:val="22"/>
                    </w:rPr>
                  </w:pPr>
                  <w:r w:rsidRPr="00E65584">
                    <w:rPr>
                      <w:rFonts w:cs="Arial"/>
                      <w:i/>
                      <w:strike/>
                      <w:color w:val="FF0000"/>
                      <w:szCs w:val="22"/>
                    </w:rPr>
                    <w:t>RP</w:t>
                  </w:r>
                  <w:r w:rsidRPr="00E65584">
                    <w:rPr>
                      <w:rFonts w:cs="Arial"/>
                      <w:i/>
                      <w:color w:val="FF0000"/>
                      <w:szCs w:val="22"/>
                    </w:rPr>
                    <w:t xml:space="preserve"> MC </w:t>
                  </w:r>
                </w:p>
              </w:tc>
              <w:tc>
                <w:tcPr>
                  <w:tcW w:w="1559" w:type="dxa"/>
                </w:tcPr>
                <w:p w14:paraId="5D98612C" w14:textId="77777777" w:rsidR="00D12937" w:rsidRPr="00E65584" w:rsidRDefault="00D12937" w:rsidP="00D12937">
                  <w:pPr>
                    <w:keepLines/>
                    <w:spacing w:before="60" w:after="60"/>
                    <w:rPr>
                      <w:rFonts w:cs="Arial"/>
                      <w:szCs w:val="22"/>
                    </w:rPr>
                  </w:pPr>
                  <w:r w:rsidRPr="00E65584">
                    <w:rPr>
                      <w:rFonts w:cs="Arial"/>
                      <w:szCs w:val="22"/>
                    </w:rPr>
                    <w:t>VARCHAR(10)</w:t>
                  </w:r>
                </w:p>
              </w:tc>
              <w:tc>
                <w:tcPr>
                  <w:tcW w:w="5387" w:type="dxa"/>
                </w:tcPr>
                <w:p w14:paraId="5D98612D" w14:textId="77777777" w:rsidR="00D12937" w:rsidRPr="00E65584" w:rsidRDefault="00D12937" w:rsidP="00D12937">
                  <w:pPr>
                    <w:keepLines/>
                    <w:spacing w:before="60" w:after="60"/>
                    <w:rPr>
                      <w:rFonts w:cs="Arial"/>
                      <w:szCs w:val="22"/>
                      <w:lang w:val="fr-FR"/>
                    </w:rPr>
                  </w:pPr>
                  <w:r w:rsidRPr="00E65584">
                    <w:rPr>
                      <w:rFonts w:cs="Arial"/>
                      <w:strike/>
                      <w:color w:val="FF0000"/>
                      <w:szCs w:val="22"/>
                      <w:lang w:val="fr-FR"/>
                    </w:rPr>
                    <w:t>Responsible Person</w:t>
                  </w:r>
                  <w:r>
                    <w:rPr>
                      <w:rFonts w:cs="Arial"/>
                      <w:color w:val="FF0000"/>
                      <w:szCs w:val="22"/>
                      <w:lang w:val="fr-FR"/>
                    </w:rPr>
                    <w:t xml:space="preserve"> </w:t>
                  </w:r>
                  <w:r w:rsidRPr="00E65584">
                    <w:rPr>
                      <w:rFonts w:cs="Arial"/>
                      <w:color w:val="FF0000"/>
                      <w:szCs w:val="22"/>
                      <w:lang w:val="fr-FR"/>
                    </w:rPr>
                    <w:t xml:space="preserve">Metering Coordinator </w:t>
                  </w:r>
                  <w:r w:rsidRPr="00E65584">
                    <w:rPr>
                      <w:rFonts w:cs="Arial"/>
                      <w:szCs w:val="22"/>
                      <w:lang w:val="fr-FR"/>
                    </w:rPr>
                    <w:t xml:space="preserve">MSATS participant ID. </w:t>
                  </w:r>
                </w:p>
                <w:p w14:paraId="5D98612E" w14:textId="77777777" w:rsidR="00D12937" w:rsidRPr="00E65584" w:rsidRDefault="00D12937" w:rsidP="00D12937">
                  <w:pPr>
                    <w:keepLines/>
                    <w:spacing w:before="60" w:after="60"/>
                    <w:rPr>
                      <w:rFonts w:cs="Arial"/>
                      <w:szCs w:val="22"/>
                    </w:rPr>
                  </w:pPr>
                  <w:r w:rsidRPr="00E65584">
                    <w:rPr>
                      <w:rFonts w:cs="Arial"/>
                      <w:szCs w:val="22"/>
                    </w:rPr>
                    <w:t xml:space="preserve">Not Required for a “Cancel” </w:t>
                  </w:r>
                  <w:r w:rsidRPr="00E65584">
                    <w:rPr>
                      <w:rFonts w:cs="Arial"/>
                      <w:szCs w:val="22"/>
                      <w:u w:val="single"/>
                    </w:rPr>
                    <w:t>ServiceOrderRequest</w:t>
                  </w:r>
                  <w:r w:rsidRPr="00E65584">
                    <w:rPr>
                      <w:rFonts w:cs="Arial"/>
                      <w:szCs w:val="22"/>
                    </w:rPr>
                    <w:t>.</w:t>
                  </w:r>
                </w:p>
              </w:tc>
            </w:tr>
            <w:tr w:rsidR="00D12937" w:rsidRPr="00E65584" w14:paraId="5D986135" w14:textId="77777777" w:rsidTr="00D12937">
              <w:trPr>
                <w:cantSplit/>
                <w:trHeight w:val="575"/>
              </w:trPr>
              <w:tc>
                <w:tcPr>
                  <w:tcW w:w="789" w:type="dxa"/>
                </w:tcPr>
                <w:p w14:paraId="5D986130" w14:textId="77777777" w:rsidR="00D12937" w:rsidRPr="00E65584" w:rsidRDefault="00D12937" w:rsidP="00D12937">
                  <w:pPr>
                    <w:keepLines/>
                    <w:spacing w:before="60" w:after="60"/>
                    <w:rPr>
                      <w:rFonts w:cs="Arial"/>
                      <w:i/>
                      <w:szCs w:val="22"/>
                    </w:rPr>
                  </w:pPr>
                  <w:r w:rsidRPr="00E65584">
                    <w:rPr>
                      <w:rFonts w:cs="Arial"/>
                      <w:i/>
                      <w:szCs w:val="22"/>
                    </w:rPr>
                    <w:t>MDP</w:t>
                  </w:r>
                </w:p>
              </w:tc>
              <w:tc>
                <w:tcPr>
                  <w:tcW w:w="1559" w:type="dxa"/>
                </w:tcPr>
                <w:p w14:paraId="5D986131" w14:textId="77777777" w:rsidR="00D12937" w:rsidRPr="00E65584" w:rsidRDefault="00D12937" w:rsidP="00D12937">
                  <w:pPr>
                    <w:keepLines/>
                    <w:spacing w:before="60" w:after="60"/>
                    <w:rPr>
                      <w:rFonts w:cs="Arial"/>
                      <w:szCs w:val="22"/>
                    </w:rPr>
                  </w:pPr>
                  <w:r w:rsidRPr="00E65584">
                    <w:rPr>
                      <w:rFonts w:cs="Arial"/>
                      <w:szCs w:val="22"/>
                    </w:rPr>
                    <w:t>VARCHAR(10)</w:t>
                  </w:r>
                </w:p>
              </w:tc>
              <w:tc>
                <w:tcPr>
                  <w:tcW w:w="5387" w:type="dxa"/>
                </w:tcPr>
                <w:p w14:paraId="5D986132" w14:textId="77777777" w:rsidR="00D12937" w:rsidRPr="00E65584" w:rsidRDefault="00D12937" w:rsidP="00D12937">
                  <w:pPr>
                    <w:keepLines/>
                    <w:spacing w:before="60" w:after="60"/>
                    <w:rPr>
                      <w:rFonts w:cs="Arial"/>
                      <w:szCs w:val="22"/>
                    </w:rPr>
                  </w:pPr>
                  <w:r w:rsidRPr="00E65584">
                    <w:rPr>
                      <w:rFonts w:cs="Arial"/>
                      <w:szCs w:val="22"/>
                    </w:rPr>
                    <w:t>Meter Data Provider MSATS participant ID.</w:t>
                  </w:r>
                </w:p>
                <w:p w14:paraId="5D986133" w14:textId="77777777" w:rsidR="00D12937" w:rsidRPr="00826DCF" w:rsidRDefault="00D12937" w:rsidP="00D12937">
                  <w:pPr>
                    <w:keepLines/>
                    <w:spacing w:before="60" w:after="60"/>
                    <w:rPr>
                      <w:rFonts w:cs="Arial"/>
                      <w:color w:val="FF0000"/>
                      <w:szCs w:val="22"/>
                    </w:rPr>
                  </w:pPr>
                  <w:r w:rsidRPr="00E65584">
                    <w:rPr>
                      <w:rFonts w:cs="Arial"/>
                      <w:szCs w:val="22"/>
                    </w:rPr>
                    <w:t xml:space="preserve">This field is Mandatory for New Connection and Allocate NMI </w:t>
                  </w:r>
                  <w:r w:rsidRPr="00E65584">
                    <w:rPr>
                      <w:rFonts w:cs="Arial"/>
                      <w:szCs w:val="22"/>
                      <w:u w:val="single"/>
                    </w:rPr>
                    <w:t>ServiceOrderRequests</w:t>
                  </w:r>
                  <w:r w:rsidRPr="00E65584">
                    <w:rPr>
                      <w:rFonts w:cs="Arial"/>
                      <w:szCs w:val="22"/>
                    </w:rPr>
                    <w:t xml:space="preserve"> if the Service Provider is not the </w:t>
                  </w:r>
                  <w:r w:rsidRPr="00826DCF">
                    <w:rPr>
                      <w:rFonts w:cs="Arial"/>
                      <w:strike/>
                      <w:color w:val="FF0000"/>
                      <w:szCs w:val="22"/>
                    </w:rPr>
                    <w:t>Responsible Person</w:t>
                  </w:r>
                  <w:r w:rsidRPr="00826DCF">
                    <w:rPr>
                      <w:rFonts w:cs="Arial"/>
                      <w:color w:val="FF0000"/>
                      <w:szCs w:val="22"/>
                    </w:rPr>
                    <w:t xml:space="preserve"> Metering Coordinator. </w:t>
                  </w:r>
                </w:p>
                <w:p w14:paraId="5D986134" w14:textId="77777777" w:rsidR="00D12937" w:rsidRPr="00E65584" w:rsidRDefault="00D12937" w:rsidP="00D12937">
                  <w:pPr>
                    <w:keepLines/>
                    <w:spacing w:before="60" w:after="60"/>
                    <w:rPr>
                      <w:rFonts w:cs="Arial"/>
                      <w:szCs w:val="22"/>
                    </w:rPr>
                  </w:pPr>
                  <w:r w:rsidRPr="00E65584">
                    <w:rPr>
                      <w:rFonts w:cs="Arial"/>
                      <w:szCs w:val="22"/>
                    </w:rPr>
                    <w:t xml:space="preserve">Not Required for a “Cancel” </w:t>
                  </w:r>
                  <w:r w:rsidRPr="00E65584">
                    <w:rPr>
                      <w:rFonts w:cs="Arial"/>
                      <w:szCs w:val="22"/>
                      <w:u w:val="single"/>
                    </w:rPr>
                    <w:t>ServiceOrderRequest</w:t>
                  </w:r>
                  <w:r w:rsidRPr="00E65584">
                    <w:rPr>
                      <w:rFonts w:cs="Arial"/>
                      <w:szCs w:val="22"/>
                    </w:rPr>
                    <w:t>.</w:t>
                  </w:r>
                </w:p>
              </w:tc>
            </w:tr>
            <w:tr w:rsidR="00D12937" w:rsidRPr="00E65584" w14:paraId="5D98613B" w14:textId="77777777" w:rsidTr="00D12937">
              <w:trPr>
                <w:cantSplit/>
                <w:trHeight w:val="575"/>
              </w:trPr>
              <w:tc>
                <w:tcPr>
                  <w:tcW w:w="789" w:type="dxa"/>
                </w:tcPr>
                <w:p w14:paraId="5D986136" w14:textId="77777777" w:rsidR="00D12937" w:rsidRPr="00E65584" w:rsidRDefault="00D12937" w:rsidP="00D12937">
                  <w:pPr>
                    <w:keepLines/>
                    <w:spacing w:before="60" w:after="60"/>
                    <w:rPr>
                      <w:rFonts w:cs="Arial"/>
                      <w:i/>
                      <w:szCs w:val="22"/>
                    </w:rPr>
                  </w:pPr>
                  <w:r w:rsidRPr="00E65584">
                    <w:rPr>
                      <w:rFonts w:cs="Arial"/>
                      <w:i/>
                      <w:szCs w:val="22"/>
                    </w:rPr>
                    <w:lastRenderedPageBreak/>
                    <w:t>MPB</w:t>
                  </w:r>
                </w:p>
              </w:tc>
              <w:tc>
                <w:tcPr>
                  <w:tcW w:w="1559" w:type="dxa"/>
                </w:tcPr>
                <w:p w14:paraId="5D986137" w14:textId="77777777" w:rsidR="00D12937" w:rsidRPr="00E65584" w:rsidRDefault="00D12937" w:rsidP="00D12937">
                  <w:pPr>
                    <w:keepLines/>
                    <w:spacing w:before="60" w:after="60"/>
                    <w:rPr>
                      <w:rFonts w:cs="Arial"/>
                      <w:szCs w:val="22"/>
                    </w:rPr>
                  </w:pPr>
                  <w:r w:rsidRPr="00E65584">
                    <w:rPr>
                      <w:rFonts w:cs="Arial"/>
                      <w:szCs w:val="22"/>
                    </w:rPr>
                    <w:t>VARCHAR(10)</w:t>
                  </w:r>
                </w:p>
              </w:tc>
              <w:tc>
                <w:tcPr>
                  <w:tcW w:w="5387" w:type="dxa"/>
                </w:tcPr>
                <w:p w14:paraId="5D986138" w14:textId="77777777" w:rsidR="00D12937" w:rsidRPr="00E65584" w:rsidRDefault="00D12937" w:rsidP="00D12937">
                  <w:pPr>
                    <w:keepLines/>
                    <w:spacing w:before="60" w:after="60"/>
                    <w:rPr>
                      <w:rFonts w:cs="Arial"/>
                      <w:szCs w:val="22"/>
                    </w:rPr>
                  </w:pPr>
                  <w:r w:rsidRPr="00E65584">
                    <w:rPr>
                      <w:rFonts w:cs="Arial"/>
                      <w:szCs w:val="22"/>
                    </w:rPr>
                    <w:t>Meter Provider Type B MSATS Participant ID.</w:t>
                  </w:r>
                </w:p>
                <w:p w14:paraId="5D986139" w14:textId="77777777" w:rsidR="00D12937" w:rsidRPr="00E65584" w:rsidRDefault="00D12937" w:rsidP="00D12937">
                  <w:pPr>
                    <w:keepLines/>
                    <w:spacing w:before="60" w:after="60"/>
                    <w:rPr>
                      <w:rFonts w:cs="Arial"/>
                      <w:szCs w:val="22"/>
                    </w:rPr>
                  </w:pPr>
                  <w:r w:rsidRPr="00E65584">
                    <w:rPr>
                      <w:rFonts w:cs="Arial"/>
                      <w:szCs w:val="22"/>
                    </w:rPr>
                    <w:t xml:space="preserve">This field is Mandatory for New Connection and Allocate NMI </w:t>
                  </w:r>
                  <w:r w:rsidRPr="00E65584">
                    <w:rPr>
                      <w:rFonts w:cs="Arial"/>
                      <w:szCs w:val="22"/>
                      <w:u w:val="single"/>
                    </w:rPr>
                    <w:t>ServiceOrderRequests</w:t>
                  </w:r>
                  <w:r w:rsidRPr="00E65584">
                    <w:rPr>
                      <w:rFonts w:cs="Arial"/>
                      <w:szCs w:val="22"/>
                    </w:rPr>
                    <w:t xml:space="preserve"> if the Service Provider is not the </w:t>
                  </w:r>
                  <w:r w:rsidRPr="00826DCF">
                    <w:rPr>
                      <w:rFonts w:cs="Arial"/>
                      <w:strike/>
                      <w:color w:val="FF0000"/>
                      <w:szCs w:val="22"/>
                    </w:rPr>
                    <w:t>Responsible Person</w:t>
                  </w:r>
                  <w:r w:rsidRPr="00826DCF">
                    <w:rPr>
                      <w:rFonts w:cs="Arial"/>
                      <w:color w:val="FF0000"/>
                      <w:szCs w:val="22"/>
                    </w:rPr>
                    <w:t xml:space="preserve"> Metering Coordinator.</w:t>
                  </w:r>
                </w:p>
                <w:p w14:paraId="5D98613A" w14:textId="77777777" w:rsidR="00D12937" w:rsidRPr="00E65584" w:rsidRDefault="00D12937" w:rsidP="00D12937">
                  <w:pPr>
                    <w:keepLines/>
                    <w:spacing w:before="60" w:after="60"/>
                    <w:rPr>
                      <w:rFonts w:cs="Arial"/>
                      <w:szCs w:val="22"/>
                    </w:rPr>
                  </w:pPr>
                  <w:r w:rsidRPr="00E65584">
                    <w:rPr>
                      <w:rFonts w:cs="Arial"/>
                      <w:szCs w:val="22"/>
                    </w:rPr>
                    <w:t xml:space="preserve">Not Required for a “Cancel” </w:t>
                  </w:r>
                  <w:r w:rsidRPr="00E65584">
                    <w:rPr>
                      <w:rFonts w:cs="Arial"/>
                      <w:szCs w:val="22"/>
                      <w:u w:val="single"/>
                    </w:rPr>
                    <w:t>ServiceOrderRequest</w:t>
                  </w:r>
                  <w:r w:rsidRPr="00E65584">
                    <w:rPr>
                      <w:rFonts w:cs="Arial"/>
                      <w:szCs w:val="22"/>
                    </w:rPr>
                    <w:t>.</w:t>
                  </w:r>
                </w:p>
              </w:tc>
            </w:tr>
            <w:tr w:rsidR="00D12937" w:rsidRPr="00E65584" w14:paraId="5D986141" w14:textId="77777777" w:rsidTr="00D12937">
              <w:trPr>
                <w:cantSplit/>
                <w:trHeight w:val="575"/>
              </w:trPr>
              <w:tc>
                <w:tcPr>
                  <w:tcW w:w="789" w:type="dxa"/>
                </w:tcPr>
                <w:p w14:paraId="5D98613C" w14:textId="77777777" w:rsidR="00D12937" w:rsidRPr="00E65584" w:rsidRDefault="00D12937" w:rsidP="00D12937">
                  <w:pPr>
                    <w:keepLines/>
                    <w:spacing w:before="60" w:after="60"/>
                    <w:rPr>
                      <w:rFonts w:cs="Arial"/>
                      <w:i/>
                      <w:szCs w:val="22"/>
                    </w:rPr>
                  </w:pPr>
                  <w:r w:rsidRPr="00E65584">
                    <w:rPr>
                      <w:rFonts w:cs="Arial"/>
                      <w:i/>
                      <w:szCs w:val="22"/>
                    </w:rPr>
                    <w:t>MPC</w:t>
                  </w:r>
                </w:p>
              </w:tc>
              <w:tc>
                <w:tcPr>
                  <w:tcW w:w="1559" w:type="dxa"/>
                </w:tcPr>
                <w:p w14:paraId="5D98613D" w14:textId="77777777" w:rsidR="00D12937" w:rsidRPr="00E65584" w:rsidRDefault="00D12937" w:rsidP="00D12937">
                  <w:pPr>
                    <w:keepLines/>
                    <w:spacing w:before="60" w:after="60"/>
                    <w:rPr>
                      <w:rFonts w:cs="Arial"/>
                      <w:szCs w:val="22"/>
                    </w:rPr>
                  </w:pPr>
                  <w:r w:rsidRPr="00E65584">
                    <w:rPr>
                      <w:rFonts w:cs="Arial"/>
                      <w:szCs w:val="22"/>
                    </w:rPr>
                    <w:t>VARCHAR(10)</w:t>
                  </w:r>
                </w:p>
              </w:tc>
              <w:tc>
                <w:tcPr>
                  <w:tcW w:w="5387" w:type="dxa"/>
                </w:tcPr>
                <w:p w14:paraId="5D98613E" w14:textId="77777777" w:rsidR="00D12937" w:rsidRPr="00E65584" w:rsidRDefault="00D12937" w:rsidP="00D12937">
                  <w:pPr>
                    <w:keepLines/>
                    <w:spacing w:before="60" w:after="60"/>
                    <w:rPr>
                      <w:rFonts w:cs="Arial"/>
                      <w:szCs w:val="22"/>
                    </w:rPr>
                  </w:pPr>
                  <w:r w:rsidRPr="00E65584">
                    <w:rPr>
                      <w:rFonts w:cs="Arial"/>
                      <w:szCs w:val="22"/>
                    </w:rPr>
                    <w:t>Meter Provider Type C MSATS Participant ID.</w:t>
                  </w:r>
                </w:p>
                <w:p w14:paraId="5D98613F" w14:textId="77777777" w:rsidR="00D12937" w:rsidRPr="00E65584" w:rsidRDefault="00D12937" w:rsidP="00D12937">
                  <w:pPr>
                    <w:keepLines/>
                    <w:spacing w:before="60" w:after="60"/>
                    <w:rPr>
                      <w:rFonts w:cs="Arial"/>
                      <w:szCs w:val="22"/>
                    </w:rPr>
                  </w:pPr>
                  <w:r w:rsidRPr="00E65584">
                    <w:rPr>
                      <w:rFonts w:cs="Arial"/>
                      <w:szCs w:val="22"/>
                    </w:rPr>
                    <w:t xml:space="preserve">This field is Mandatory for New Connection and Allocate NMI </w:t>
                  </w:r>
                  <w:r w:rsidRPr="00E65584">
                    <w:rPr>
                      <w:rFonts w:cs="Arial"/>
                      <w:szCs w:val="22"/>
                      <w:u w:val="single"/>
                    </w:rPr>
                    <w:t>ServiceOrderRequests</w:t>
                  </w:r>
                  <w:r w:rsidRPr="00E65584">
                    <w:rPr>
                      <w:rFonts w:cs="Arial"/>
                      <w:szCs w:val="22"/>
                    </w:rPr>
                    <w:t xml:space="preserve"> if the Service Provider is not the </w:t>
                  </w:r>
                  <w:r w:rsidRPr="00826DCF">
                    <w:rPr>
                      <w:rFonts w:cs="Arial"/>
                      <w:strike/>
                      <w:color w:val="FF0000"/>
                      <w:szCs w:val="22"/>
                    </w:rPr>
                    <w:t>Responsible Person</w:t>
                  </w:r>
                  <w:r w:rsidRPr="00826DCF">
                    <w:rPr>
                      <w:rFonts w:cs="Arial"/>
                      <w:color w:val="FF0000"/>
                      <w:szCs w:val="22"/>
                    </w:rPr>
                    <w:t xml:space="preserve"> Metering Coordinator.</w:t>
                  </w:r>
                </w:p>
                <w:p w14:paraId="5D986140" w14:textId="77777777" w:rsidR="00D12937" w:rsidRPr="00E65584" w:rsidRDefault="00D12937" w:rsidP="00D12937">
                  <w:pPr>
                    <w:keepLines/>
                    <w:spacing w:before="60" w:after="60"/>
                    <w:rPr>
                      <w:rFonts w:cs="Arial"/>
                      <w:szCs w:val="22"/>
                    </w:rPr>
                  </w:pPr>
                  <w:r w:rsidRPr="00E65584">
                    <w:rPr>
                      <w:rFonts w:cs="Arial"/>
                      <w:szCs w:val="22"/>
                    </w:rPr>
                    <w:t xml:space="preserve">Not Required for a “Cancel” </w:t>
                  </w:r>
                  <w:r w:rsidRPr="00E65584">
                    <w:rPr>
                      <w:rFonts w:cs="Arial"/>
                      <w:szCs w:val="22"/>
                      <w:u w:val="single"/>
                    </w:rPr>
                    <w:t>ServiceOrderRequest</w:t>
                  </w:r>
                  <w:r w:rsidRPr="00E65584">
                    <w:rPr>
                      <w:rFonts w:cs="Arial"/>
                      <w:szCs w:val="22"/>
                    </w:rPr>
                    <w:t>.</w:t>
                  </w:r>
                </w:p>
              </w:tc>
            </w:tr>
          </w:tbl>
          <w:p w14:paraId="5D986142" w14:textId="77777777" w:rsidR="00D12937" w:rsidRPr="00D12937" w:rsidRDefault="00D12937" w:rsidP="00526F63">
            <w:pPr>
              <w:rPr>
                <w:b/>
                <w:color w:val="1E4164"/>
                <w:sz w:val="22"/>
                <w:szCs w:val="22"/>
              </w:rPr>
            </w:pPr>
          </w:p>
        </w:tc>
        <w:tc>
          <w:tcPr>
            <w:tcW w:w="4395" w:type="dxa"/>
            <w:shd w:val="clear" w:color="auto" w:fill="auto"/>
          </w:tcPr>
          <w:p w14:paraId="5D986143" w14:textId="77777777" w:rsidR="00A22462" w:rsidRPr="00E8425D" w:rsidRDefault="007353B3" w:rsidP="00526F63">
            <w:pPr>
              <w:spacing w:before="60"/>
              <w:rPr>
                <w:rFonts w:cs="Arial"/>
                <w:color w:val="1E4164"/>
                <w:sz w:val="22"/>
                <w:szCs w:val="22"/>
              </w:rPr>
            </w:pPr>
            <w:r>
              <w:rPr>
                <w:rFonts w:cs="Arial"/>
                <w:color w:val="1E4164"/>
                <w:sz w:val="22"/>
                <w:szCs w:val="22"/>
              </w:rPr>
              <w:lastRenderedPageBreak/>
              <w:t>Agree with reference updates.</w:t>
            </w:r>
          </w:p>
        </w:tc>
      </w:tr>
      <w:tr w:rsidR="00A22462" w:rsidRPr="00F6581F" w14:paraId="5D986149" w14:textId="77777777" w:rsidTr="00362BDC">
        <w:tc>
          <w:tcPr>
            <w:tcW w:w="720" w:type="dxa"/>
            <w:shd w:val="clear" w:color="auto" w:fill="auto"/>
          </w:tcPr>
          <w:p w14:paraId="5D986145" w14:textId="77777777" w:rsidR="00A22462" w:rsidRPr="00FF6AAD" w:rsidRDefault="00A22462" w:rsidP="00526F63">
            <w:pPr>
              <w:pStyle w:val="TableTitle"/>
              <w:spacing w:before="60" w:after="60"/>
              <w:rPr>
                <w:b w:val="0"/>
                <w:color w:val="1E4164"/>
                <w:sz w:val="22"/>
                <w:szCs w:val="22"/>
              </w:rPr>
            </w:pPr>
            <w:r>
              <w:rPr>
                <w:b w:val="0"/>
                <w:color w:val="1E4164"/>
                <w:sz w:val="22"/>
                <w:szCs w:val="22"/>
              </w:rPr>
              <w:t>1.8</w:t>
            </w:r>
          </w:p>
        </w:tc>
        <w:tc>
          <w:tcPr>
            <w:tcW w:w="8239" w:type="dxa"/>
            <w:shd w:val="clear" w:color="auto" w:fill="auto"/>
          </w:tcPr>
          <w:p w14:paraId="5D986146" w14:textId="77777777" w:rsidR="00D12937" w:rsidRPr="008660A3" w:rsidRDefault="00D12937" w:rsidP="00D12937">
            <w:pPr>
              <w:pStyle w:val="NoSpacing"/>
              <w:spacing w:before="240"/>
              <w:rPr>
                <w:b/>
                <w:noProof/>
                <w:sz w:val="24"/>
                <w:lang w:eastAsia="en-AU"/>
              </w:rPr>
            </w:pPr>
            <w:r w:rsidRPr="008660A3">
              <w:rPr>
                <w:b/>
                <w:noProof/>
                <w:sz w:val="24"/>
                <w:lang w:eastAsia="en-AU"/>
              </w:rPr>
              <w:t>Disclaimer</w:t>
            </w:r>
          </w:p>
          <w:p w14:paraId="5D986147" w14:textId="77777777" w:rsidR="00A22462" w:rsidRPr="00D12487" w:rsidRDefault="00D12937" w:rsidP="008660A3">
            <w:pPr>
              <w:rPr>
                <w:color w:val="1E4164"/>
                <w:sz w:val="22"/>
                <w:szCs w:val="22"/>
              </w:rPr>
            </w:pPr>
            <w:r w:rsidRPr="008660A3">
              <w:rPr>
                <w:b/>
                <w:noProof/>
                <w:sz w:val="22"/>
                <w:lang w:eastAsia="en-AU"/>
              </w:rPr>
              <w:t xml:space="preserve">Purpose – </w:t>
            </w:r>
            <w:r w:rsidRPr="008660A3">
              <w:rPr>
                <w:noProof/>
                <w:sz w:val="22"/>
                <w:lang w:eastAsia="en-AU"/>
              </w:rPr>
              <w:t>This document has been prepared by the Australian Energy Market Operator Limited</w:t>
            </w:r>
            <w:r w:rsidRPr="008660A3">
              <w:rPr>
                <w:b/>
                <w:noProof/>
                <w:sz w:val="22"/>
                <w:lang w:eastAsia="en-AU"/>
              </w:rPr>
              <w:t xml:space="preserve"> (AEMO)  </w:t>
            </w:r>
            <w:r w:rsidRPr="008660A3">
              <w:rPr>
                <w:noProof/>
                <w:sz w:val="22"/>
                <w:lang w:eastAsia="en-AU"/>
              </w:rPr>
              <w:t xml:space="preserve">for the purpose of complying with clause </w:t>
            </w:r>
            <w:r w:rsidRPr="008660A3">
              <w:rPr>
                <w:strike/>
                <w:noProof/>
                <w:color w:val="FF0000"/>
                <w:sz w:val="22"/>
                <w:lang w:eastAsia="en-AU"/>
              </w:rPr>
              <w:t>7.2A.2(i)</w:t>
            </w:r>
            <w:r w:rsidRPr="008660A3">
              <w:rPr>
                <w:noProof/>
                <w:color w:val="FF0000"/>
                <w:sz w:val="22"/>
                <w:lang w:eastAsia="en-AU"/>
              </w:rPr>
              <w:t xml:space="preserve"> 7.17.2(i)</w:t>
            </w:r>
            <w:r w:rsidRPr="008660A3">
              <w:rPr>
                <w:noProof/>
                <w:sz w:val="22"/>
                <w:lang w:eastAsia="en-AU"/>
              </w:rPr>
              <w:t xml:space="preserve"> of the National Electricity Rules </w:t>
            </w:r>
            <w:r w:rsidRPr="008660A3">
              <w:rPr>
                <w:b/>
                <w:noProof/>
                <w:sz w:val="22"/>
                <w:lang w:eastAsia="en-AU"/>
              </w:rPr>
              <w:t>(Rules).</w:t>
            </w:r>
          </w:p>
        </w:tc>
        <w:tc>
          <w:tcPr>
            <w:tcW w:w="4395" w:type="dxa"/>
            <w:shd w:val="clear" w:color="auto" w:fill="auto"/>
          </w:tcPr>
          <w:p w14:paraId="5D986148" w14:textId="77777777" w:rsidR="00A22462" w:rsidRPr="00E8425D" w:rsidRDefault="00574753" w:rsidP="00526F63">
            <w:pPr>
              <w:spacing w:before="60"/>
              <w:rPr>
                <w:rFonts w:cs="Arial"/>
                <w:color w:val="1E4164"/>
                <w:sz w:val="22"/>
                <w:szCs w:val="22"/>
              </w:rPr>
            </w:pPr>
            <w:r>
              <w:rPr>
                <w:rFonts w:cs="Arial"/>
                <w:color w:val="1E4164"/>
                <w:sz w:val="22"/>
                <w:szCs w:val="22"/>
              </w:rPr>
              <w:t>Agree with reference updates.</w:t>
            </w:r>
          </w:p>
        </w:tc>
      </w:tr>
    </w:tbl>
    <w:p w14:paraId="5D98614A" w14:textId="77777777" w:rsidR="00483C9C" w:rsidRDefault="00483C9C" w:rsidP="002E5903">
      <w:pPr>
        <w:pStyle w:val="head2text"/>
        <w:ind w:left="0"/>
      </w:pPr>
    </w:p>
    <w:p w14:paraId="5D98614B" w14:textId="77777777" w:rsidR="00D12937" w:rsidRDefault="00D12937" w:rsidP="002E5903">
      <w:pPr>
        <w:pStyle w:val="head2text"/>
        <w:ind w:left="0"/>
      </w:pPr>
    </w:p>
    <w:p w14:paraId="5D98614C" w14:textId="77777777" w:rsidR="00D12937" w:rsidRDefault="00D12937" w:rsidP="002E5903">
      <w:pPr>
        <w:pStyle w:val="head2text"/>
        <w:ind w:left="0"/>
      </w:pPr>
    </w:p>
    <w:p w14:paraId="5D98614D" w14:textId="77777777" w:rsidR="00D12937" w:rsidRDefault="00D12937" w:rsidP="002E5903">
      <w:pPr>
        <w:pStyle w:val="head2text"/>
        <w:ind w:left="0"/>
      </w:pPr>
    </w:p>
    <w:p w14:paraId="5D98614E" w14:textId="77777777" w:rsidR="00D12937" w:rsidRDefault="00D12937" w:rsidP="002E5903">
      <w:pPr>
        <w:pStyle w:val="head2text"/>
        <w:ind w:left="0"/>
      </w:pPr>
    </w:p>
    <w:p w14:paraId="5D98614F" w14:textId="77777777" w:rsidR="00D12937" w:rsidRDefault="00D12937" w:rsidP="002E5903">
      <w:pPr>
        <w:pStyle w:val="head2text"/>
        <w:ind w:left="0"/>
      </w:pPr>
    </w:p>
    <w:p w14:paraId="5D986150" w14:textId="77777777" w:rsidR="00D12937" w:rsidRDefault="00D12937" w:rsidP="002E5903">
      <w:pPr>
        <w:pStyle w:val="head2text"/>
        <w:ind w:left="0"/>
      </w:pPr>
    </w:p>
    <w:p w14:paraId="5D986151" w14:textId="77777777" w:rsidR="00D12937" w:rsidRDefault="00D12937" w:rsidP="002E5903">
      <w:pPr>
        <w:pStyle w:val="head2text"/>
        <w:ind w:left="0"/>
      </w:pPr>
    </w:p>
    <w:p w14:paraId="5D986152" w14:textId="77777777" w:rsidR="00D12937" w:rsidRDefault="00D12937" w:rsidP="002E5903">
      <w:pPr>
        <w:pStyle w:val="head2text"/>
        <w:ind w:left="0"/>
      </w:pPr>
    </w:p>
    <w:p w14:paraId="5D986153" w14:textId="77777777" w:rsidR="00EA3EC1" w:rsidRDefault="00EA3EC1" w:rsidP="006B56F8">
      <w:pPr>
        <w:pStyle w:val="Heading2"/>
        <w:numPr>
          <w:ilvl w:val="0"/>
          <w:numId w:val="35"/>
        </w:numPr>
      </w:pPr>
      <w:bookmarkStart w:id="9" w:name="_Toc445805706"/>
      <w:r w:rsidRPr="0095541D">
        <w:lastRenderedPageBreak/>
        <w:t xml:space="preserve">Proposed Changes to </w:t>
      </w:r>
      <w:r w:rsidRPr="006E68BD">
        <w:t>B2B Procedure: Meter Data Process</w:t>
      </w:r>
      <w:bookmarkEnd w:id="9"/>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352"/>
        <w:gridCol w:w="4282"/>
      </w:tblGrid>
      <w:tr w:rsidR="006E68BD" w:rsidRPr="00FF6AAD" w14:paraId="5D986157" w14:textId="77777777" w:rsidTr="00B036B9">
        <w:trPr>
          <w:tblHeader/>
        </w:trPr>
        <w:tc>
          <w:tcPr>
            <w:tcW w:w="720" w:type="dxa"/>
            <w:shd w:val="clear" w:color="auto" w:fill="A6A6A6"/>
          </w:tcPr>
          <w:p w14:paraId="5D986154" w14:textId="77777777" w:rsidR="006E68BD" w:rsidRPr="00FF6AAD" w:rsidRDefault="006E68BD" w:rsidP="00D12937">
            <w:pPr>
              <w:pStyle w:val="TableTitle"/>
              <w:spacing w:before="60" w:after="60"/>
              <w:rPr>
                <w:color w:val="1E4164"/>
                <w:sz w:val="22"/>
                <w:szCs w:val="22"/>
              </w:rPr>
            </w:pPr>
            <w:r w:rsidRPr="00FF6AAD">
              <w:rPr>
                <w:color w:val="1E4164"/>
                <w:sz w:val="22"/>
                <w:szCs w:val="22"/>
              </w:rPr>
              <w:t>Item</w:t>
            </w:r>
          </w:p>
        </w:tc>
        <w:tc>
          <w:tcPr>
            <w:tcW w:w="8352" w:type="dxa"/>
            <w:shd w:val="clear" w:color="auto" w:fill="A6A6A6"/>
          </w:tcPr>
          <w:p w14:paraId="5D986155" w14:textId="77777777" w:rsidR="006E68BD" w:rsidRPr="00FF6AAD" w:rsidRDefault="006E68BD" w:rsidP="00D12937">
            <w:pPr>
              <w:pStyle w:val="TableTitle"/>
              <w:spacing w:before="60" w:after="60"/>
              <w:rPr>
                <w:color w:val="1E4164"/>
                <w:sz w:val="22"/>
                <w:szCs w:val="22"/>
              </w:rPr>
            </w:pPr>
            <w:r w:rsidRPr="00FF6AAD">
              <w:rPr>
                <w:color w:val="1E4164"/>
                <w:sz w:val="22"/>
                <w:szCs w:val="22"/>
              </w:rPr>
              <w:t>Description</w:t>
            </w:r>
          </w:p>
        </w:tc>
        <w:tc>
          <w:tcPr>
            <w:tcW w:w="4282" w:type="dxa"/>
            <w:shd w:val="clear" w:color="auto" w:fill="A6A6A6"/>
          </w:tcPr>
          <w:p w14:paraId="5D986156" w14:textId="77777777" w:rsidR="006E68BD" w:rsidRPr="00FF6AAD" w:rsidRDefault="003C1B3F" w:rsidP="00D12937">
            <w:pPr>
              <w:pStyle w:val="TableTitle"/>
              <w:spacing w:before="60" w:after="60"/>
              <w:jc w:val="center"/>
              <w:rPr>
                <w:color w:val="1E4164"/>
                <w:sz w:val="22"/>
                <w:szCs w:val="22"/>
              </w:rPr>
            </w:pPr>
            <w:r>
              <w:rPr>
                <w:color w:val="1E4164"/>
                <w:sz w:val="22"/>
                <w:szCs w:val="22"/>
              </w:rPr>
              <w:t xml:space="preserve">Participant </w:t>
            </w:r>
            <w:r w:rsidR="006E68BD" w:rsidRPr="00FF6AAD">
              <w:rPr>
                <w:color w:val="1E4164"/>
                <w:sz w:val="22"/>
                <w:szCs w:val="22"/>
              </w:rPr>
              <w:t>C</w:t>
            </w:r>
            <w:r w:rsidR="006E68BD">
              <w:rPr>
                <w:color w:val="1E4164"/>
                <w:sz w:val="22"/>
                <w:szCs w:val="22"/>
              </w:rPr>
              <w:t>omments</w:t>
            </w:r>
          </w:p>
        </w:tc>
      </w:tr>
      <w:tr w:rsidR="006E68BD" w:rsidRPr="00FF6AAD" w14:paraId="5D98615B" w14:textId="77777777" w:rsidTr="00B036B9">
        <w:tc>
          <w:tcPr>
            <w:tcW w:w="720" w:type="dxa"/>
            <w:tcBorders>
              <w:bottom w:val="single" w:sz="4" w:space="0" w:color="auto"/>
            </w:tcBorders>
            <w:shd w:val="clear" w:color="auto" w:fill="D9D9D9"/>
          </w:tcPr>
          <w:p w14:paraId="5D986158" w14:textId="77777777" w:rsidR="006E68BD" w:rsidRPr="00FF6AAD" w:rsidRDefault="006E68BD" w:rsidP="00D12937">
            <w:pPr>
              <w:pStyle w:val="TableTitle"/>
              <w:spacing w:before="60" w:after="60"/>
              <w:rPr>
                <w:color w:val="1E4164"/>
                <w:sz w:val="22"/>
                <w:szCs w:val="22"/>
              </w:rPr>
            </w:pPr>
            <w:r w:rsidRPr="00FF6AAD">
              <w:rPr>
                <w:color w:val="1E4164"/>
                <w:sz w:val="22"/>
                <w:szCs w:val="22"/>
              </w:rPr>
              <w:t>1</w:t>
            </w:r>
          </w:p>
        </w:tc>
        <w:tc>
          <w:tcPr>
            <w:tcW w:w="8352" w:type="dxa"/>
            <w:tcBorders>
              <w:bottom w:val="single" w:sz="4" w:space="0" w:color="auto"/>
            </w:tcBorders>
            <w:shd w:val="clear" w:color="auto" w:fill="D9D9D9"/>
          </w:tcPr>
          <w:p w14:paraId="5D986159" w14:textId="77777777" w:rsidR="006E68BD" w:rsidRPr="00FF6AAD" w:rsidRDefault="006E68BD" w:rsidP="00D12937">
            <w:pPr>
              <w:pStyle w:val="TableText"/>
              <w:rPr>
                <w:b/>
                <w:color w:val="1E4164"/>
                <w:sz w:val="22"/>
                <w:szCs w:val="22"/>
              </w:rPr>
            </w:pPr>
            <w:r w:rsidRPr="00FF6AAD">
              <w:rPr>
                <w:b/>
                <w:color w:val="1E4164"/>
                <w:sz w:val="22"/>
                <w:szCs w:val="22"/>
              </w:rPr>
              <w:t>PROPOSED CHANGES</w:t>
            </w:r>
          </w:p>
        </w:tc>
        <w:tc>
          <w:tcPr>
            <w:tcW w:w="4282" w:type="dxa"/>
            <w:tcBorders>
              <w:bottom w:val="single" w:sz="4" w:space="0" w:color="auto"/>
            </w:tcBorders>
            <w:shd w:val="clear" w:color="auto" w:fill="D9D9D9"/>
          </w:tcPr>
          <w:p w14:paraId="5D98615A" w14:textId="77777777" w:rsidR="006E68BD" w:rsidRPr="00FF6AAD" w:rsidRDefault="006E68BD" w:rsidP="00D12937">
            <w:pPr>
              <w:spacing w:before="60"/>
              <w:jc w:val="center"/>
              <w:rPr>
                <w:rFonts w:cs="Arial"/>
                <w:color w:val="1E4164"/>
                <w:szCs w:val="20"/>
              </w:rPr>
            </w:pPr>
          </w:p>
        </w:tc>
      </w:tr>
      <w:tr w:rsidR="006E68BD" w:rsidRPr="0080115B" w14:paraId="5D986160" w14:textId="77777777" w:rsidTr="00B036B9">
        <w:tc>
          <w:tcPr>
            <w:tcW w:w="720" w:type="dxa"/>
            <w:shd w:val="clear" w:color="auto" w:fill="auto"/>
          </w:tcPr>
          <w:p w14:paraId="5D98615C" w14:textId="77777777" w:rsidR="006E68BD" w:rsidRPr="00FF6AAD" w:rsidRDefault="006E68BD" w:rsidP="00D12937">
            <w:pPr>
              <w:pStyle w:val="TableTitle"/>
              <w:spacing w:before="60" w:after="60"/>
              <w:rPr>
                <w:b w:val="0"/>
                <w:color w:val="1E4164"/>
                <w:sz w:val="22"/>
                <w:szCs w:val="22"/>
              </w:rPr>
            </w:pPr>
            <w:r w:rsidRPr="00FF6AAD">
              <w:rPr>
                <w:b w:val="0"/>
                <w:color w:val="1E4164"/>
                <w:sz w:val="22"/>
                <w:szCs w:val="22"/>
              </w:rPr>
              <w:t>1.1</w:t>
            </w:r>
          </w:p>
        </w:tc>
        <w:tc>
          <w:tcPr>
            <w:tcW w:w="8352" w:type="dxa"/>
            <w:shd w:val="clear" w:color="auto" w:fill="auto"/>
          </w:tcPr>
          <w:p w14:paraId="5D98615D" w14:textId="77777777" w:rsidR="00D12937" w:rsidRPr="00B36045" w:rsidRDefault="00D12937" w:rsidP="00D12937">
            <w:pPr>
              <w:rPr>
                <w:sz w:val="22"/>
                <w:szCs w:val="22"/>
              </w:rPr>
            </w:pPr>
            <w:r w:rsidRPr="00B36045">
              <w:rPr>
                <w:sz w:val="22"/>
                <w:szCs w:val="22"/>
              </w:rPr>
              <w:t>•</w:t>
            </w:r>
            <w:r w:rsidRPr="00B36045">
              <w:rPr>
                <w:sz w:val="22"/>
                <w:szCs w:val="22"/>
              </w:rPr>
              <w:tab/>
              <w:t>Update the version number from 2.2 to 2.3 in the document history.</w:t>
            </w:r>
          </w:p>
          <w:p w14:paraId="5D98615E" w14:textId="77777777" w:rsidR="006E68BD" w:rsidRPr="00D12487" w:rsidRDefault="00D12937" w:rsidP="00D12937">
            <w:pPr>
              <w:rPr>
                <w:sz w:val="22"/>
                <w:szCs w:val="22"/>
              </w:rPr>
            </w:pPr>
            <w:r w:rsidRPr="00B36045">
              <w:rPr>
                <w:sz w:val="22"/>
                <w:szCs w:val="22"/>
              </w:rPr>
              <w:t>•</w:t>
            </w:r>
            <w:r w:rsidRPr="00B36045">
              <w:rPr>
                <w:sz w:val="22"/>
                <w:szCs w:val="22"/>
              </w:rPr>
              <w:tab/>
              <w:t>The proposed effective date is 1 December 2017.</w:t>
            </w:r>
          </w:p>
        </w:tc>
        <w:tc>
          <w:tcPr>
            <w:tcW w:w="4282" w:type="dxa"/>
            <w:shd w:val="clear" w:color="auto" w:fill="auto"/>
          </w:tcPr>
          <w:p w14:paraId="5D98615F" w14:textId="77777777" w:rsidR="006E68BD" w:rsidRPr="00E8425D" w:rsidRDefault="004147A9" w:rsidP="00D12937">
            <w:pPr>
              <w:spacing w:before="60"/>
              <w:rPr>
                <w:rFonts w:cs="Arial"/>
                <w:color w:val="1E4164"/>
                <w:sz w:val="22"/>
                <w:szCs w:val="22"/>
              </w:rPr>
            </w:pPr>
            <w:r>
              <w:rPr>
                <w:rFonts w:cs="Arial"/>
                <w:color w:val="1E4164"/>
                <w:sz w:val="22"/>
                <w:szCs w:val="22"/>
              </w:rPr>
              <w:t xml:space="preserve">Update sentence in the ‘document history’ table to reflect both EN and MC </w:t>
            </w:r>
            <w:r w:rsidRPr="004147A9">
              <w:rPr>
                <w:rFonts w:cs="Arial"/>
                <w:i/>
                <w:color w:val="1E4164"/>
                <w:sz w:val="22"/>
                <w:szCs w:val="22"/>
              </w:rPr>
              <w:t>minimum</w:t>
            </w:r>
            <w:r>
              <w:rPr>
                <w:rFonts w:cs="Arial"/>
                <w:color w:val="1E4164"/>
                <w:sz w:val="22"/>
                <w:szCs w:val="22"/>
              </w:rPr>
              <w:t xml:space="preserve"> changes have been incorporated.</w:t>
            </w:r>
          </w:p>
        </w:tc>
      </w:tr>
      <w:tr w:rsidR="006E68BD" w:rsidRPr="0080115B" w14:paraId="5D986166" w14:textId="77777777" w:rsidTr="00B036B9">
        <w:tc>
          <w:tcPr>
            <w:tcW w:w="720" w:type="dxa"/>
            <w:shd w:val="clear" w:color="auto" w:fill="auto"/>
          </w:tcPr>
          <w:p w14:paraId="5D986161" w14:textId="77777777" w:rsidR="006E68BD" w:rsidRPr="00FF6AAD" w:rsidRDefault="006E68BD" w:rsidP="00D12937">
            <w:pPr>
              <w:pStyle w:val="TableTitle"/>
              <w:spacing w:before="60" w:after="60"/>
              <w:rPr>
                <w:b w:val="0"/>
                <w:color w:val="1E4164"/>
                <w:sz w:val="22"/>
                <w:szCs w:val="22"/>
              </w:rPr>
            </w:pPr>
            <w:r>
              <w:rPr>
                <w:b w:val="0"/>
                <w:color w:val="1E4164"/>
                <w:sz w:val="22"/>
                <w:szCs w:val="22"/>
              </w:rPr>
              <w:t>1.2</w:t>
            </w:r>
          </w:p>
        </w:tc>
        <w:tc>
          <w:tcPr>
            <w:tcW w:w="8352" w:type="dxa"/>
            <w:shd w:val="clear" w:color="auto" w:fill="auto"/>
          </w:tcPr>
          <w:p w14:paraId="5D986162" w14:textId="77777777" w:rsidR="00D12937" w:rsidRPr="00C7448A" w:rsidRDefault="003C1B3F" w:rsidP="003C1B3F">
            <w:pPr>
              <w:pStyle w:val="NoSpacing"/>
              <w:spacing w:before="240"/>
              <w:rPr>
                <w:b/>
                <w:noProof/>
                <w:lang w:eastAsia="en-AU"/>
              </w:rPr>
            </w:pPr>
            <w:r>
              <w:rPr>
                <w:b/>
                <w:noProof/>
                <w:lang w:eastAsia="en-AU"/>
              </w:rPr>
              <w:t xml:space="preserve">1.2 </w:t>
            </w:r>
            <w:r w:rsidR="00D12937" w:rsidRPr="00C7448A">
              <w:rPr>
                <w:b/>
                <w:noProof/>
                <w:lang w:eastAsia="en-AU"/>
              </w:rPr>
              <w:t>Introduction</w:t>
            </w:r>
          </w:p>
          <w:p w14:paraId="5D986163" w14:textId="77777777" w:rsidR="00D12937" w:rsidRPr="008660A3" w:rsidRDefault="00D12937" w:rsidP="00015C3F">
            <w:pPr>
              <w:pStyle w:val="ListParagraph"/>
              <w:keepLines/>
              <w:numPr>
                <w:ilvl w:val="0"/>
                <w:numId w:val="20"/>
              </w:numPr>
              <w:tabs>
                <w:tab w:val="left" w:pos="426"/>
              </w:tabs>
              <w:spacing w:before="120"/>
              <w:contextualSpacing w:val="0"/>
              <w:rPr>
                <w:rFonts w:cs="Arial"/>
                <w:sz w:val="22"/>
              </w:rPr>
            </w:pPr>
            <w:r w:rsidRPr="008660A3">
              <w:rPr>
                <w:rFonts w:cs="Arial"/>
                <w:sz w:val="22"/>
              </w:rPr>
              <w:t xml:space="preserve">This B2B Procedure: Meter Data Process (“Procedure”) is approved by AEMO in accordance with clause </w:t>
            </w:r>
            <w:r w:rsidRPr="008660A3">
              <w:rPr>
                <w:rFonts w:cs="Arial"/>
                <w:strike/>
                <w:color w:val="FF0000"/>
                <w:sz w:val="22"/>
              </w:rPr>
              <w:t>7.2A.5(a)(1)</w:t>
            </w:r>
            <w:r w:rsidRPr="008660A3">
              <w:rPr>
                <w:rFonts w:cs="Arial"/>
                <w:color w:val="FF0000"/>
                <w:sz w:val="22"/>
              </w:rPr>
              <w:t xml:space="preserve"> 7.17.3</w:t>
            </w:r>
            <w:r w:rsidRPr="008660A3">
              <w:rPr>
                <w:rFonts w:cs="Arial"/>
                <w:sz w:val="22"/>
              </w:rPr>
              <w:t xml:space="preserve"> of the National Electricity Rules (“Rules”).</w:t>
            </w:r>
          </w:p>
          <w:p w14:paraId="5D986164" w14:textId="77777777" w:rsidR="006E68BD" w:rsidRPr="00D12937" w:rsidRDefault="00D12937" w:rsidP="00015C3F">
            <w:pPr>
              <w:pStyle w:val="ListParagraph"/>
              <w:keepLines/>
              <w:numPr>
                <w:ilvl w:val="0"/>
                <w:numId w:val="20"/>
              </w:numPr>
              <w:tabs>
                <w:tab w:val="left" w:pos="426"/>
                <w:tab w:val="left" w:pos="720"/>
              </w:tabs>
              <w:spacing w:before="120"/>
              <w:contextualSpacing w:val="0"/>
              <w:rPr>
                <w:rFonts w:cs="Arial"/>
              </w:rPr>
            </w:pPr>
            <w:r w:rsidRPr="008660A3">
              <w:rPr>
                <w:rFonts w:cs="Arial"/>
                <w:sz w:val="22"/>
              </w:rPr>
              <w:t xml:space="preserve">This Procedure may only be amended in accordance with clause </w:t>
            </w:r>
            <w:r w:rsidRPr="008660A3">
              <w:rPr>
                <w:rFonts w:cs="Arial"/>
                <w:strike/>
                <w:color w:val="FF0000"/>
                <w:sz w:val="22"/>
              </w:rPr>
              <w:t>7.2A.</w:t>
            </w:r>
            <w:r w:rsidRPr="008660A3">
              <w:rPr>
                <w:rFonts w:cs="Arial"/>
                <w:color w:val="FF0000"/>
                <w:sz w:val="22"/>
              </w:rPr>
              <w:t xml:space="preserve">3 7.17.3 </w:t>
            </w:r>
            <w:r w:rsidRPr="008660A3">
              <w:rPr>
                <w:rFonts w:cs="Arial"/>
                <w:sz w:val="22"/>
              </w:rPr>
              <w:t>of the Rules.</w:t>
            </w:r>
          </w:p>
        </w:tc>
        <w:tc>
          <w:tcPr>
            <w:tcW w:w="4282" w:type="dxa"/>
            <w:shd w:val="clear" w:color="auto" w:fill="auto"/>
          </w:tcPr>
          <w:p w14:paraId="5D986165" w14:textId="77777777" w:rsidR="006E68BD" w:rsidRPr="00E8425D" w:rsidRDefault="004147A9" w:rsidP="00D12937">
            <w:pPr>
              <w:spacing w:before="60"/>
              <w:rPr>
                <w:rFonts w:cs="Arial"/>
                <w:color w:val="1E4164"/>
                <w:sz w:val="22"/>
                <w:szCs w:val="22"/>
              </w:rPr>
            </w:pPr>
            <w:r>
              <w:rPr>
                <w:rFonts w:cs="Arial"/>
                <w:color w:val="1E4164"/>
                <w:sz w:val="22"/>
                <w:szCs w:val="22"/>
              </w:rPr>
              <w:t>Agree with reference updates.</w:t>
            </w:r>
          </w:p>
        </w:tc>
      </w:tr>
      <w:tr w:rsidR="006E68BD" w:rsidRPr="0080115B" w14:paraId="5D98616E" w14:textId="77777777" w:rsidTr="00B036B9">
        <w:tc>
          <w:tcPr>
            <w:tcW w:w="720" w:type="dxa"/>
            <w:shd w:val="clear" w:color="auto" w:fill="auto"/>
          </w:tcPr>
          <w:p w14:paraId="5D986167" w14:textId="77777777" w:rsidR="006E68BD" w:rsidRPr="00FF6AAD" w:rsidRDefault="006E68BD" w:rsidP="00D12937">
            <w:pPr>
              <w:pStyle w:val="TableTitle"/>
              <w:spacing w:before="60" w:after="60"/>
              <w:rPr>
                <w:b w:val="0"/>
                <w:color w:val="1E4164"/>
                <w:sz w:val="22"/>
                <w:szCs w:val="22"/>
              </w:rPr>
            </w:pPr>
            <w:r>
              <w:rPr>
                <w:b w:val="0"/>
                <w:color w:val="1E4164"/>
                <w:sz w:val="22"/>
                <w:szCs w:val="22"/>
              </w:rPr>
              <w:t>1.3</w:t>
            </w:r>
          </w:p>
        </w:tc>
        <w:tc>
          <w:tcPr>
            <w:tcW w:w="8352" w:type="dxa"/>
            <w:shd w:val="clear" w:color="auto" w:fill="auto"/>
          </w:tcPr>
          <w:p w14:paraId="5D986168" w14:textId="77777777" w:rsidR="00D12937" w:rsidRPr="00D12937" w:rsidRDefault="00D12937" w:rsidP="003C1B3F">
            <w:pPr>
              <w:pStyle w:val="NoSpacing"/>
              <w:spacing w:before="240"/>
              <w:rPr>
                <w:b/>
                <w:noProof/>
                <w:lang w:eastAsia="en-AU"/>
              </w:rPr>
            </w:pPr>
            <w:r>
              <w:rPr>
                <w:b/>
                <w:noProof/>
                <w:lang w:eastAsia="en-AU"/>
              </w:rPr>
              <w:t>1.</w:t>
            </w:r>
            <w:r w:rsidR="009819A1">
              <w:rPr>
                <w:b/>
                <w:noProof/>
                <w:lang w:eastAsia="en-AU"/>
              </w:rPr>
              <w:t>7</w:t>
            </w:r>
            <w:r>
              <w:rPr>
                <w:b/>
                <w:noProof/>
                <w:lang w:eastAsia="en-AU"/>
              </w:rPr>
              <w:t xml:space="preserve"> </w:t>
            </w:r>
            <w:r w:rsidRPr="00D12937">
              <w:rPr>
                <w:b/>
                <w:noProof/>
                <w:lang w:eastAsia="en-AU"/>
              </w:rPr>
              <w:t>Application of this Procedure</w:t>
            </w:r>
          </w:p>
          <w:p w14:paraId="5D986169" w14:textId="77777777" w:rsidR="00D12937" w:rsidRPr="001750FE" w:rsidRDefault="00D12937" w:rsidP="00015C3F">
            <w:pPr>
              <w:pStyle w:val="ListNumber"/>
              <w:keepLines/>
              <w:numPr>
                <w:ilvl w:val="0"/>
                <w:numId w:val="21"/>
              </w:numPr>
              <w:tabs>
                <w:tab w:val="left" w:pos="426"/>
              </w:tabs>
              <w:spacing w:before="120" w:after="0" w:line="240" w:lineRule="auto"/>
              <w:rPr>
                <w:sz w:val="22"/>
              </w:rPr>
            </w:pPr>
            <w:r w:rsidRPr="001750FE">
              <w:rPr>
                <w:sz w:val="22"/>
              </w:rPr>
              <w:t xml:space="preserve">As required by </w:t>
            </w:r>
            <w:r>
              <w:rPr>
                <w:strike/>
                <w:color w:val="FF0000"/>
                <w:sz w:val="22"/>
              </w:rPr>
              <w:t>7.24.4(i)</w:t>
            </w:r>
            <w:r>
              <w:rPr>
                <w:color w:val="FF0000"/>
                <w:sz w:val="22"/>
              </w:rPr>
              <w:t xml:space="preserve"> </w:t>
            </w:r>
            <w:r w:rsidRPr="00C7448A">
              <w:rPr>
                <w:color w:val="FF0000"/>
                <w:sz w:val="22"/>
              </w:rPr>
              <w:t xml:space="preserve">7.17.4(i) </w:t>
            </w:r>
            <w:r w:rsidRPr="001750FE">
              <w:rPr>
                <w:sz w:val="22"/>
              </w:rPr>
              <w:t>of the National Electricity Rules, Local Retailers, Market Customers, Distribution Network Service Providers, AEMO, Metering Data Providers and Metering Providers must comply with</w:t>
            </w:r>
            <w:r w:rsidRPr="001750FE">
              <w:rPr>
                <w:sz w:val="24"/>
              </w:rPr>
              <w:t xml:space="preserve"> </w:t>
            </w:r>
            <w:r w:rsidRPr="001750FE">
              <w:rPr>
                <w:sz w:val="22"/>
              </w:rPr>
              <w:t>this Procedure.</w:t>
            </w:r>
          </w:p>
          <w:p w14:paraId="5D98616A" w14:textId="77777777" w:rsidR="006E68BD" w:rsidRPr="00D12937" w:rsidRDefault="00D12937" w:rsidP="00015C3F">
            <w:pPr>
              <w:pStyle w:val="ListParagraph"/>
              <w:numPr>
                <w:ilvl w:val="0"/>
                <w:numId w:val="21"/>
              </w:numPr>
              <w:rPr>
                <w:rFonts w:cs="Arial"/>
                <w:color w:val="1E4164"/>
                <w:sz w:val="22"/>
                <w:szCs w:val="22"/>
              </w:rPr>
            </w:pPr>
            <w:r w:rsidRPr="00D12937">
              <w:rPr>
                <w:sz w:val="22"/>
                <w:szCs w:val="22"/>
              </w:rPr>
              <w:t xml:space="preserve">As permitted by clause </w:t>
            </w:r>
            <w:r w:rsidRPr="00D12937">
              <w:rPr>
                <w:strike/>
                <w:color w:val="FF0000"/>
                <w:sz w:val="22"/>
                <w:szCs w:val="22"/>
              </w:rPr>
              <w:t>7.2A(k)</w:t>
            </w:r>
            <w:r w:rsidRPr="00D12937">
              <w:rPr>
                <w:sz w:val="22"/>
                <w:szCs w:val="22"/>
              </w:rPr>
              <w:t xml:space="preserve"> </w:t>
            </w:r>
            <w:r w:rsidRPr="00D12937">
              <w:rPr>
                <w:color w:val="FF0000"/>
                <w:sz w:val="22"/>
                <w:szCs w:val="22"/>
              </w:rPr>
              <w:t xml:space="preserve">7.17.4(j) </w:t>
            </w:r>
            <w:r w:rsidRPr="00D12937">
              <w:rPr>
                <w:sz w:val="22"/>
                <w:szCs w:val="22"/>
              </w:rPr>
              <w:t>of the National Electricity Rules, Local Retailers, Market Customers and Distribution Network Service Providers may on such terms and conditions as agreed between them communicate a B2B Communication on a basis other than as set out in this Procedure, in which case the parties to the agreement need not comply with this Procedure to the extent that the terms and conditions agreed between them are inconsistent with this Procedure.</w:t>
            </w:r>
          </w:p>
        </w:tc>
        <w:tc>
          <w:tcPr>
            <w:tcW w:w="4282" w:type="dxa"/>
            <w:shd w:val="clear" w:color="auto" w:fill="auto"/>
          </w:tcPr>
          <w:p w14:paraId="5D98616B" w14:textId="77777777" w:rsidR="009819A1" w:rsidRDefault="009819A1" w:rsidP="00D12937">
            <w:pPr>
              <w:spacing w:before="60"/>
              <w:rPr>
                <w:rFonts w:cs="Arial"/>
                <w:color w:val="1E4164"/>
                <w:sz w:val="22"/>
                <w:szCs w:val="22"/>
              </w:rPr>
            </w:pPr>
            <w:r>
              <w:rPr>
                <w:rFonts w:cs="Arial"/>
                <w:color w:val="1E4164"/>
                <w:sz w:val="22"/>
                <w:szCs w:val="22"/>
              </w:rPr>
              <w:t>Agree with reference updates in section 1.7.</w:t>
            </w:r>
          </w:p>
          <w:p w14:paraId="5D98616C" w14:textId="77777777" w:rsidR="009819A1" w:rsidRDefault="009819A1" w:rsidP="00D12937">
            <w:pPr>
              <w:spacing w:before="60"/>
              <w:rPr>
                <w:rFonts w:cs="Arial"/>
                <w:color w:val="1E4164"/>
                <w:sz w:val="22"/>
                <w:szCs w:val="22"/>
              </w:rPr>
            </w:pPr>
          </w:p>
          <w:p w14:paraId="5D98616D" w14:textId="68CFB35A" w:rsidR="006E68BD" w:rsidRPr="00E8425D" w:rsidRDefault="009819A1" w:rsidP="006F0F9B">
            <w:pPr>
              <w:spacing w:before="60"/>
              <w:rPr>
                <w:rFonts w:cs="Arial"/>
                <w:color w:val="1E4164"/>
                <w:sz w:val="22"/>
                <w:szCs w:val="22"/>
              </w:rPr>
            </w:pPr>
            <w:r>
              <w:rPr>
                <w:rFonts w:cs="Arial"/>
                <w:color w:val="1E4164"/>
                <w:sz w:val="22"/>
                <w:szCs w:val="22"/>
              </w:rPr>
              <w:t xml:space="preserve">Clarify </w:t>
            </w:r>
            <w:r w:rsidR="006F0F9B">
              <w:rPr>
                <w:rFonts w:cs="Arial"/>
                <w:color w:val="1E4164"/>
                <w:sz w:val="22"/>
                <w:szCs w:val="22"/>
              </w:rPr>
              <w:t>is required on the</w:t>
            </w:r>
            <w:r>
              <w:rPr>
                <w:rFonts w:cs="Arial"/>
                <w:color w:val="1E4164"/>
                <w:sz w:val="22"/>
                <w:szCs w:val="22"/>
              </w:rPr>
              <w:t xml:space="preserve"> mention </w:t>
            </w:r>
            <w:r w:rsidR="006F0F9B">
              <w:rPr>
                <w:rFonts w:cs="Arial"/>
                <w:color w:val="1E4164"/>
                <w:sz w:val="22"/>
                <w:szCs w:val="22"/>
              </w:rPr>
              <w:t xml:space="preserve">and role </w:t>
            </w:r>
            <w:r>
              <w:rPr>
                <w:rFonts w:cs="Arial"/>
                <w:color w:val="1E4164"/>
                <w:sz w:val="22"/>
                <w:szCs w:val="22"/>
              </w:rPr>
              <w:t>of ‘Embedded Network Managers’ i</w:t>
            </w:r>
            <w:r w:rsidR="007353B3">
              <w:rPr>
                <w:rFonts w:cs="Arial"/>
                <w:color w:val="1E4164"/>
                <w:sz w:val="22"/>
                <w:szCs w:val="22"/>
              </w:rPr>
              <w:t>n this clause</w:t>
            </w:r>
            <w:r>
              <w:rPr>
                <w:rFonts w:cs="Arial"/>
                <w:color w:val="1E4164"/>
                <w:sz w:val="22"/>
                <w:szCs w:val="22"/>
              </w:rPr>
              <w:t>.</w:t>
            </w:r>
          </w:p>
        </w:tc>
      </w:tr>
      <w:tr w:rsidR="006E68BD" w:rsidRPr="0080115B" w14:paraId="5D986173" w14:textId="77777777" w:rsidTr="00B036B9">
        <w:tc>
          <w:tcPr>
            <w:tcW w:w="720" w:type="dxa"/>
            <w:shd w:val="clear" w:color="auto" w:fill="auto"/>
          </w:tcPr>
          <w:p w14:paraId="5D98616F" w14:textId="77777777" w:rsidR="006E68BD" w:rsidRPr="00FF6AAD" w:rsidRDefault="006E68BD" w:rsidP="00D12937">
            <w:pPr>
              <w:pStyle w:val="TableTitle"/>
              <w:spacing w:before="60" w:after="60"/>
              <w:rPr>
                <w:b w:val="0"/>
                <w:color w:val="1E4164"/>
                <w:sz w:val="22"/>
                <w:szCs w:val="22"/>
              </w:rPr>
            </w:pPr>
            <w:r>
              <w:rPr>
                <w:b w:val="0"/>
                <w:color w:val="1E4164"/>
                <w:sz w:val="22"/>
                <w:szCs w:val="22"/>
              </w:rPr>
              <w:t>1.4</w:t>
            </w:r>
          </w:p>
        </w:tc>
        <w:tc>
          <w:tcPr>
            <w:tcW w:w="8352" w:type="dxa"/>
            <w:shd w:val="clear" w:color="auto" w:fill="auto"/>
          </w:tcPr>
          <w:p w14:paraId="5D986170" w14:textId="77777777" w:rsidR="00D12937" w:rsidRPr="008660A3" w:rsidRDefault="00D12937" w:rsidP="00D12937">
            <w:pPr>
              <w:pStyle w:val="NoSpacing"/>
              <w:spacing w:before="240"/>
              <w:rPr>
                <w:b/>
                <w:noProof/>
                <w:sz w:val="24"/>
                <w:lang w:eastAsia="en-AU"/>
              </w:rPr>
            </w:pPr>
            <w:r w:rsidRPr="008660A3">
              <w:rPr>
                <w:b/>
                <w:noProof/>
                <w:sz w:val="24"/>
                <w:lang w:eastAsia="en-AU"/>
              </w:rPr>
              <w:t>Disclaimer</w:t>
            </w:r>
          </w:p>
          <w:p w14:paraId="5D986171" w14:textId="77777777" w:rsidR="006E68BD" w:rsidRPr="00D12487" w:rsidRDefault="00D12937" w:rsidP="008660A3">
            <w:pPr>
              <w:rPr>
                <w:color w:val="1E4164"/>
                <w:sz w:val="22"/>
                <w:szCs w:val="22"/>
              </w:rPr>
            </w:pPr>
            <w:r w:rsidRPr="008660A3">
              <w:rPr>
                <w:b/>
                <w:noProof/>
                <w:sz w:val="22"/>
                <w:lang w:eastAsia="en-AU"/>
              </w:rPr>
              <w:t xml:space="preserve">Purpose – </w:t>
            </w:r>
            <w:r w:rsidRPr="008660A3">
              <w:rPr>
                <w:noProof/>
                <w:sz w:val="22"/>
                <w:lang w:eastAsia="en-AU"/>
              </w:rPr>
              <w:t>This document has been prepared by the Australian Energy Market Operator Limited</w:t>
            </w:r>
            <w:r w:rsidRPr="008660A3">
              <w:rPr>
                <w:b/>
                <w:noProof/>
                <w:sz w:val="22"/>
                <w:lang w:eastAsia="en-AU"/>
              </w:rPr>
              <w:t xml:space="preserve"> (AEMO)  </w:t>
            </w:r>
            <w:r w:rsidRPr="008660A3">
              <w:rPr>
                <w:noProof/>
                <w:sz w:val="22"/>
                <w:lang w:eastAsia="en-AU"/>
              </w:rPr>
              <w:t xml:space="preserve">for the purpose of complying with clause </w:t>
            </w:r>
            <w:r w:rsidRPr="008660A3">
              <w:rPr>
                <w:strike/>
                <w:noProof/>
                <w:color w:val="FF0000"/>
                <w:sz w:val="22"/>
                <w:lang w:eastAsia="en-AU"/>
              </w:rPr>
              <w:t>7.2A.2(i)</w:t>
            </w:r>
            <w:r w:rsidRPr="008660A3">
              <w:rPr>
                <w:noProof/>
                <w:color w:val="FF0000"/>
                <w:sz w:val="22"/>
                <w:lang w:eastAsia="en-AU"/>
              </w:rPr>
              <w:t xml:space="preserve"> 7.17.2(i)</w:t>
            </w:r>
            <w:r w:rsidRPr="008660A3">
              <w:rPr>
                <w:noProof/>
                <w:sz w:val="22"/>
                <w:lang w:eastAsia="en-AU"/>
              </w:rPr>
              <w:t xml:space="preserve"> of the National Electricity Rules </w:t>
            </w:r>
            <w:r w:rsidRPr="008660A3">
              <w:rPr>
                <w:b/>
                <w:noProof/>
                <w:sz w:val="22"/>
                <w:lang w:eastAsia="en-AU"/>
              </w:rPr>
              <w:t>(Rules).</w:t>
            </w:r>
          </w:p>
        </w:tc>
        <w:tc>
          <w:tcPr>
            <w:tcW w:w="4282" w:type="dxa"/>
            <w:shd w:val="clear" w:color="auto" w:fill="auto"/>
          </w:tcPr>
          <w:p w14:paraId="5D986172" w14:textId="77777777" w:rsidR="006E68BD" w:rsidRPr="00E8425D" w:rsidRDefault="00574753" w:rsidP="00D12937">
            <w:pPr>
              <w:spacing w:before="60"/>
              <w:rPr>
                <w:rFonts w:cs="Arial"/>
                <w:color w:val="1E4164"/>
                <w:sz w:val="22"/>
                <w:szCs w:val="22"/>
              </w:rPr>
            </w:pPr>
            <w:r>
              <w:rPr>
                <w:rFonts w:cs="Arial"/>
                <w:color w:val="1E4164"/>
                <w:sz w:val="22"/>
                <w:szCs w:val="22"/>
              </w:rPr>
              <w:t>Agree with reference updates.</w:t>
            </w:r>
          </w:p>
        </w:tc>
      </w:tr>
    </w:tbl>
    <w:p w14:paraId="5D986174" w14:textId="77777777" w:rsidR="00D44A28" w:rsidRDefault="00D44A28" w:rsidP="002E5903">
      <w:pPr>
        <w:pStyle w:val="head2text"/>
        <w:ind w:left="0"/>
      </w:pPr>
    </w:p>
    <w:p w14:paraId="5D986175" w14:textId="77777777" w:rsidR="00EA3EC1" w:rsidRDefault="00EA3EC1" w:rsidP="006B56F8">
      <w:pPr>
        <w:pStyle w:val="Heading2"/>
        <w:numPr>
          <w:ilvl w:val="0"/>
          <w:numId w:val="35"/>
        </w:numPr>
      </w:pPr>
      <w:bookmarkStart w:id="10" w:name="_Toc445805707"/>
      <w:r w:rsidRPr="0095541D">
        <w:lastRenderedPageBreak/>
        <w:t xml:space="preserve">Proposed Changes to </w:t>
      </w:r>
      <w:r w:rsidRPr="006E68BD">
        <w:t>B2B Procedure: One Way Notification Process</w:t>
      </w:r>
      <w:bookmarkEnd w:id="10"/>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352"/>
        <w:gridCol w:w="4282"/>
      </w:tblGrid>
      <w:tr w:rsidR="006E68BD" w:rsidRPr="00FF6AAD" w14:paraId="5D986179" w14:textId="77777777" w:rsidTr="00B036B9">
        <w:trPr>
          <w:tblHeader/>
        </w:trPr>
        <w:tc>
          <w:tcPr>
            <w:tcW w:w="720" w:type="dxa"/>
            <w:shd w:val="clear" w:color="auto" w:fill="A6A6A6"/>
          </w:tcPr>
          <w:p w14:paraId="5D986176" w14:textId="77777777" w:rsidR="006E68BD" w:rsidRPr="00FF6AAD" w:rsidRDefault="006E68BD" w:rsidP="00D12937">
            <w:pPr>
              <w:pStyle w:val="TableTitle"/>
              <w:spacing w:before="60" w:after="60"/>
              <w:rPr>
                <w:color w:val="1E4164"/>
                <w:sz w:val="22"/>
                <w:szCs w:val="22"/>
              </w:rPr>
            </w:pPr>
            <w:r w:rsidRPr="00FF6AAD">
              <w:rPr>
                <w:color w:val="1E4164"/>
                <w:sz w:val="22"/>
                <w:szCs w:val="22"/>
              </w:rPr>
              <w:t>Item</w:t>
            </w:r>
          </w:p>
        </w:tc>
        <w:tc>
          <w:tcPr>
            <w:tcW w:w="8352" w:type="dxa"/>
            <w:shd w:val="clear" w:color="auto" w:fill="A6A6A6"/>
          </w:tcPr>
          <w:p w14:paraId="5D986177" w14:textId="77777777" w:rsidR="006E68BD" w:rsidRPr="00FF6AAD" w:rsidRDefault="006E68BD" w:rsidP="00D12937">
            <w:pPr>
              <w:pStyle w:val="TableTitle"/>
              <w:spacing w:before="60" w:after="60"/>
              <w:rPr>
                <w:color w:val="1E4164"/>
                <w:sz w:val="22"/>
                <w:szCs w:val="22"/>
              </w:rPr>
            </w:pPr>
            <w:r w:rsidRPr="00FF6AAD">
              <w:rPr>
                <w:color w:val="1E4164"/>
                <w:sz w:val="22"/>
                <w:szCs w:val="22"/>
              </w:rPr>
              <w:t>Description</w:t>
            </w:r>
          </w:p>
        </w:tc>
        <w:tc>
          <w:tcPr>
            <w:tcW w:w="4282" w:type="dxa"/>
            <w:shd w:val="clear" w:color="auto" w:fill="A6A6A6"/>
          </w:tcPr>
          <w:p w14:paraId="5D986178" w14:textId="77777777" w:rsidR="006E68BD" w:rsidRPr="00FF6AAD" w:rsidRDefault="003C1B3F" w:rsidP="00D12937">
            <w:pPr>
              <w:pStyle w:val="TableTitle"/>
              <w:spacing w:before="60" w:after="60"/>
              <w:jc w:val="center"/>
              <w:rPr>
                <w:color w:val="1E4164"/>
                <w:sz w:val="22"/>
                <w:szCs w:val="22"/>
              </w:rPr>
            </w:pPr>
            <w:r>
              <w:rPr>
                <w:color w:val="1E4164"/>
                <w:sz w:val="22"/>
                <w:szCs w:val="22"/>
              </w:rPr>
              <w:t xml:space="preserve">Participant </w:t>
            </w:r>
            <w:r w:rsidR="006E68BD" w:rsidRPr="00FF6AAD">
              <w:rPr>
                <w:color w:val="1E4164"/>
                <w:sz w:val="22"/>
                <w:szCs w:val="22"/>
              </w:rPr>
              <w:t>C</w:t>
            </w:r>
            <w:r w:rsidR="006E68BD">
              <w:rPr>
                <w:color w:val="1E4164"/>
                <w:sz w:val="22"/>
                <w:szCs w:val="22"/>
              </w:rPr>
              <w:t>omments</w:t>
            </w:r>
          </w:p>
        </w:tc>
      </w:tr>
      <w:tr w:rsidR="006E68BD" w:rsidRPr="00FF6AAD" w14:paraId="5D98617D" w14:textId="77777777" w:rsidTr="00B036B9">
        <w:tc>
          <w:tcPr>
            <w:tcW w:w="720" w:type="dxa"/>
            <w:tcBorders>
              <w:bottom w:val="single" w:sz="4" w:space="0" w:color="auto"/>
            </w:tcBorders>
            <w:shd w:val="clear" w:color="auto" w:fill="D9D9D9"/>
          </w:tcPr>
          <w:p w14:paraId="5D98617A" w14:textId="77777777" w:rsidR="006E68BD" w:rsidRPr="00FF6AAD" w:rsidRDefault="006E68BD" w:rsidP="00D12937">
            <w:pPr>
              <w:pStyle w:val="TableTitle"/>
              <w:spacing w:before="60" w:after="60"/>
              <w:rPr>
                <w:color w:val="1E4164"/>
                <w:sz w:val="22"/>
                <w:szCs w:val="22"/>
              </w:rPr>
            </w:pPr>
            <w:r w:rsidRPr="00FF6AAD">
              <w:rPr>
                <w:color w:val="1E4164"/>
                <w:sz w:val="22"/>
                <w:szCs w:val="22"/>
              </w:rPr>
              <w:t>1</w:t>
            </w:r>
          </w:p>
        </w:tc>
        <w:tc>
          <w:tcPr>
            <w:tcW w:w="8352" w:type="dxa"/>
            <w:tcBorders>
              <w:bottom w:val="single" w:sz="4" w:space="0" w:color="auto"/>
            </w:tcBorders>
            <w:shd w:val="clear" w:color="auto" w:fill="D9D9D9"/>
          </w:tcPr>
          <w:p w14:paraId="5D98617B" w14:textId="77777777" w:rsidR="006E68BD" w:rsidRPr="00FF6AAD" w:rsidRDefault="006E68BD" w:rsidP="00D12937">
            <w:pPr>
              <w:pStyle w:val="TableText"/>
              <w:rPr>
                <w:b/>
                <w:color w:val="1E4164"/>
                <w:sz w:val="22"/>
                <w:szCs w:val="22"/>
              </w:rPr>
            </w:pPr>
            <w:r w:rsidRPr="00FF6AAD">
              <w:rPr>
                <w:b/>
                <w:color w:val="1E4164"/>
                <w:sz w:val="22"/>
                <w:szCs w:val="22"/>
              </w:rPr>
              <w:t>PROPOSED CHANGES</w:t>
            </w:r>
          </w:p>
        </w:tc>
        <w:tc>
          <w:tcPr>
            <w:tcW w:w="4282" w:type="dxa"/>
            <w:tcBorders>
              <w:bottom w:val="single" w:sz="4" w:space="0" w:color="auto"/>
            </w:tcBorders>
            <w:shd w:val="clear" w:color="auto" w:fill="D9D9D9"/>
          </w:tcPr>
          <w:p w14:paraId="5D98617C" w14:textId="77777777" w:rsidR="006E68BD" w:rsidRPr="00FF6AAD" w:rsidRDefault="006E68BD" w:rsidP="00D12937">
            <w:pPr>
              <w:spacing w:before="60"/>
              <w:jc w:val="center"/>
              <w:rPr>
                <w:rFonts w:cs="Arial"/>
                <w:color w:val="1E4164"/>
                <w:szCs w:val="20"/>
              </w:rPr>
            </w:pPr>
          </w:p>
        </w:tc>
      </w:tr>
      <w:tr w:rsidR="006E68BD" w:rsidRPr="0080115B" w14:paraId="5D986182" w14:textId="77777777" w:rsidTr="00B036B9">
        <w:tc>
          <w:tcPr>
            <w:tcW w:w="720" w:type="dxa"/>
            <w:shd w:val="clear" w:color="auto" w:fill="auto"/>
          </w:tcPr>
          <w:p w14:paraId="5D98617E" w14:textId="77777777" w:rsidR="006E68BD" w:rsidRPr="00FF6AAD" w:rsidRDefault="006E68BD" w:rsidP="00D12937">
            <w:pPr>
              <w:pStyle w:val="TableTitle"/>
              <w:spacing w:before="60" w:after="60"/>
              <w:rPr>
                <w:b w:val="0"/>
                <w:color w:val="1E4164"/>
                <w:sz w:val="22"/>
                <w:szCs w:val="22"/>
              </w:rPr>
            </w:pPr>
            <w:r w:rsidRPr="00FF6AAD">
              <w:rPr>
                <w:b w:val="0"/>
                <w:color w:val="1E4164"/>
                <w:sz w:val="22"/>
                <w:szCs w:val="22"/>
              </w:rPr>
              <w:t>1.1</w:t>
            </w:r>
          </w:p>
        </w:tc>
        <w:tc>
          <w:tcPr>
            <w:tcW w:w="8352" w:type="dxa"/>
            <w:shd w:val="clear" w:color="auto" w:fill="auto"/>
          </w:tcPr>
          <w:p w14:paraId="5D98617F" w14:textId="77777777" w:rsidR="00D12937" w:rsidRPr="00B36045" w:rsidRDefault="00D12937" w:rsidP="00D12937">
            <w:pPr>
              <w:rPr>
                <w:sz w:val="22"/>
                <w:szCs w:val="22"/>
              </w:rPr>
            </w:pPr>
            <w:r w:rsidRPr="00B36045">
              <w:rPr>
                <w:sz w:val="22"/>
                <w:szCs w:val="22"/>
              </w:rPr>
              <w:t>•</w:t>
            </w:r>
            <w:r w:rsidRPr="00B36045">
              <w:rPr>
                <w:sz w:val="22"/>
                <w:szCs w:val="22"/>
              </w:rPr>
              <w:tab/>
              <w:t>Update the version number from 2.2 to 2.3 in the document history.</w:t>
            </w:r>
          </w:p>
          <w:p w14:paraId="5D986180" w14:textId="77777777" w:rsidR="006E68BD" w:rsidRPr="00D12487" w:rsidRDefault="00D12937" w:rsidP="00D12937">
            <w:pPr>
              <w:rPr>
                <w:sz w:val="22"/>
                <w:szCs w:val="22"/>
              </w:rPr>
            </w:pPr>
            <w:r w:rsidRPr="00B36045">
              <w:rPr>
                <w:sz w:val="22"/>
                <w:szCs w:val="22"/>
              </w:rPr>
              <w:t>•</w:t>
            </w:r>
            <w:r w:rsidRPr="00B36045">
              <w:rPr>
                <w:sz w:val="22"/>
                <w:szCs w:val="22"/>
              </w:rPr>
              <w:tab/>
              <w:t>The proposed effective date is 1 December 2017.</w:t>
            </w:r>
          </w:p>
        </w:tc>
        <w:tc>
          <w:tcPr>
            <w:tcW w:w="4282" w:type="dxa"/>
            <w:shd w:val="clear" w:color="auto" w:fill="auto"/>
          </w:tcPr>
          <w:p w14:paraId="5D986181" w14:textId="77777777" w:rsidR="006E68BD" w:rsidRPr="00E8425D" w:rsidRDefault="004147A9" w:rsidP="00D12937">
            <w:pPr>
              <w:spacing w:before="60"/>
              <w:rPr>
                <w:rFonts w:cs="Arial"/>
                <w:color w:val="1E4164"/>
                <w:sz w:val="22"/>
                <w:szCs w:val="22"/>
              </w:rPr>
            </w:pPr>
            <w:r>
              <w:rPr>
                <w:rFonts w:cs="Arial"/>
                <w:color w:val="1E4164"/>
                <w:sz w:val="22"/>
                <w:szCs w:val="22"/>
              </w:rPr>
              <w:t xml:space="preserve">Update sentence in the ‘document history’ table to reflect both EN and MC </w:t>
            </w:r>
            <w:r w:rsidRPr="004147A9">
              <w:rPr>
                <w:rFonts w:cs="Arial"/>
                <w:i/>
                <w:color w:val="1E4164"/>
                <w:sz w:val="22"/>
                <w:szCs w:val="22"/>
              </w:rPr>
              <w:t>minimum</w:t>
            </w:r>
            <w:r>
              <w:rPr>
                <w:rFonts w:cs="Arial"/>
                <w:color w:val="1E4164"/>
                <w:sz w:val="22"/>
                <w:szCs w:val="22"/>
              </w:rPr>
              <w:t xml:space="preserve"> changes have been incorporated.</w:t>
            </w:r>
          </w:p>
        </w:tc>
      </w:tr>
      <w:tr w:rsidR="006E68BD" w:rsidRPr="0080115B" w14:paraId="5D986188" w14:textId="77777777" w:rsidTr="00B036B9">
        <w:tc>
          <w:tcPr>
            <w:tcW w:w="720" w:type="dxa"/>
            <w:shd w:val="clear" w:color="auto" w:fill="auto"/>
          </w:tcPr>
          <w:p w14:paraId="5D986183" w14:textId="77777777" w:rsidR="006E68BD" w:rsidRPr="00FF6AAD" w:rsidRDefault="006E68BD" w:rsidP="00D12937">
            <w:pPr>
              <w:pStyle w:val="TableTitle"/>
              <w:spacing w:before="60" w:after="60"/>
              <w:rPr>
                <w:b w:val="0"/>
                <w:color w:val="1E4164"/>
                <w:sz w:val="22"/>
                <w:szCs w:val="22"/>
              </w:rPr>
            </w:pPr>
            <w:r>
              <w:rPr>
                <w:b w:val="0"/>
                <w:color w:val="1E4164"/>
                <w:sz w:val="22"/>
                <w:szCs w:val="22"/>
              </w:rPr>
              <w:t>1.2</w:t>
            </w:r>
          </w:p>
        </w:tc>
        <w:tc>
          <w:tcPr>
            <w:tcW w:w="8352" w:type="dxa"/>
            <w:shd w:val="clear" w:color="auto" w:fill="auto"/>
          </w:tcPr>
          <w:p w14:paraId="5D986184" w14:textId="77777777" w:rsidR="008660A3" w:rsidRDefault="008660A3" w:rsidP="00015C3F">
            <w:pPr>
              <w:pStyle w:val="TableTitle"/>
              <w:numPr>
                <w:ilvl w:val="1"/>
                <w:numId w:val="23"/>
              </w:numPr>
              <w:spacing w:before="240"/>
              <w:rPr>
                <w:rFonts w:cs="Times New Roman"/>
                <w:bCs w:val="0"/>
                <w:sz w:val="22"/>
                <w:szCs w:val="22"/>
              </w:rPr>
            </w:pPr>
            <w:r w:rsidRPr="00F8594D">
              <w:rPr>
                <w:rFonts w:cs="Times New Roman"/>
                <w:bCs w:val="0"/>
                <w:sz w:val="22"/>
                <w:szCs w:val="22"/>
              </w:rPr>
              <w:t xml:space="preserve">Introduction </w:t>
            </w:r>
          </w:p>
          <w:p w14:paraId="5D986185" w14:textId="77777777" w:rsidR="008660A3" w:rsidRDefault="008660A3" w:rsidP="00015C3F">
            <w:pPr>
              <w:pStyle w:val="ListNumber"/>
              <w:keepLines/>
              <w:numPr>
                <w:ilvl w:val="0"/>
                <w:numId w:val="22"/>
              </w:numPr>
              <w:spacing w:before="120" w:after="0" w:line="240" w:lineRule="auto"/>
              <w:ind w:left="426" w:hanging="426"/>
              <w:rPr>
                <w:sz w:val="22"/>
                <w:szCs w:val="22"/>
              </w:rPr>
            </w:pPr>
            <w:r w:rsidRPr="00B35D5D">
              <w:rPr>
                <w:sz w:val="22"/>
                <w:szCs w:val="22"/>
              </w:rPr>
              <w:t>This B2B Procedure: - One Way Notification Process (“Procedure”) is approved by AEMO in accordance with clause</w:t>
            </w:r>
            <w:r>
              <w:rPr>
                <w:sz w:val="22"/>
                <w:szCs w:val="22"/>
              </w:rPr>
              <w:t xml:space="preserve"> </w:t>
            </w:r>
            <w:r>
              <w:rPr>
                <w:strike/>
                <w:color w:val="FF0000"/>
                <w:sz w:val="22"/>
                <w:szCs w:val="22"/>
              </w:rPr>
              <w:t>7.2A.5(a)(1)</w:t>
            </w:r>
            <w:r w:rsidRPr="00B35D5D">
              <w:rPr>
                <w:sz w:val="22"/>
                <w:szCs w:val="22"/>
              </w:rPr>
              <w:t xml:space="preserve"> </w:t>
            </w:r>
            <w:r w:rsidRPr="00F8594D">
              <w:rPr>
                <w:color w:val="FF0000"/>
                <w:sz w:val="22"/>
                <w:szCs w:val="22"/>
              </w:rPr>
              <w:t>7.17.3</w:t>
            </w:r>
            <w:r w:rsidRPr="00B35D5D">
              <w:rPr>
                <w:sz w:val="22"/>
                <w:szCs w:val="22"/>
              </w:rPr>
              <w:t xml:space="preserve"> of the National Electricity Rules (“Rules”).</w:t>
            </w:r>
          </w:p>
          <w:p w14:paraId="5D986186" w14:textId="77777777" w:rsidR="006E68BD" w:rsidRPr="008660A3" w:rsidRDefault="008660A3" w:rsidP="00015C3F">
            <w:pPr>
              <w:pStyle w:val="ListNumber"/>
              <w:keepLines/>
              <w:numPr>
                <w:ilvl w:val="0"/>
                <w:numId w:val="22"/>
              </w:numPr>
              <w:spacing w:before="120" w:after="0" w:line="240" w:lineRule="auto"/>
              <w:ind w:left="426" w:hanging="426"/>
              <w:rPr>
                <w:sz w:val="22"/>
                <w:szCs w:val="22"/>
              </w:rPr>
            </w:pPr>
            <w:r w:rsidRPr="008660A3">
              <w:rPr>
                <w:sz w:val="22"/>
                <w:szCs w:val="22"/>
              </w:rPr>
              <w:t xml:space="preserve">This Procedure may only be amended in accordance with clause </w:t>
            </w:r>
            <w:r w:rsidRPr="008660A3">
              <w:rPr>
                <w:strike/>
                <w:color w:val="FF0000"/>
                <w:sz w:val="22"/>
                <w:szCs w:val="22"/>
              </w:rPr>
              <w:t>7.2A.3</w:t>
            </w:r>
            <w:r w:rsidRPr="008660A3">
              <w:rPr>
                <w:sz w:val="22"/>
                <w:szCs w:val="22"/>
              </w:rPr>
              <w:t xml:space="preserve"> </w:t>
            </w:r>
            <w:r w:rsidRPr="008660A3">
              <w:rPr>
                <w:color w:val="FF0000"/>
                <w:sz w:val="22"/>
                <w:szCs w:val="22"/>
              </w:rPr>
              <w:t xml:space="preserve">7.17.3 </w:t>
            </w:r>
            <w:r w:rsidRPr="008660A3">
              <w:rPr>
                <w:sz w:val="22"/>
                <w:szCs w:val="22"/>
              </w:rPr>
              <w:t>of the Rules.</w:t>
            </w:r>
          </w:p>
        </w:tc>
        <w:tc>
          <w:tcPr>
            <w:tcW w:w="4282" w:type="dxa"/>
            <w:shd w:val="clear" w:color="auto" w:fill="auto"/>
          </w:tcPr>
          <w:p w14:paraId="5D986187" w14:textId="77777777" w:rsidR="006E68BD" w:rsidRPr="00E8425D" w:rsidRDefault="004147A9" w:rsidP="00D12937">
            <w:pPr>
              <w:spacing w:before="60"/>
              <w:rPr>
                <w:rFonts w:cs="Arial"/>
                <w:color w:val="1E4164"/>
                <w:sz w:val="22"/>
                <w:szCs w:val="22"/>
              </w:rPr>
            </w:pPr>
            <w:r>
              <w:rPr>
                <w:rFonts w:cs="Arial"/>
                <w:color w:val="1E4164"/>
                <w:sz w:val="22"/>
                <w:szCs w:val="22"/>
              </w:rPr>
              <w:t>Agree with reference updates.</w:t>
            </w:r>
          </w:p>
        </w:tc>
      </w:tr>
      <w:tr w:rsidR="006E68BD" w:rsidRPr="0080115B" w14:paraId="5D986190" w14:textId="77777777" w:rsidTr="00B036B9">
        <w:tc>
          <w:tcPr>
            <w:tcW w:w="720" w:type="dxa"/>
            <w:shd w:val="clear" w:color="auto" w:fill="auto"/>
          </w:tcPr>
          <w:p w14:paraId="5D986189" w14:textId="77777777" w:rsidR="006E68BD" w:rsidRPr="00FF6AAD" w:rsidRDefault="006E68BD" w:rsidP="00D12937">
            <w:pPr>
              <w:pStyle w:val="TableTitle"/>
              <w:spacing w:before="60" w:after="60"/>
              <w:rPr>
                <w:b w:val="0"/>
                <w:color w:val="1E4164"/>
                <w:sz w:val="22"/>
                <w:szCs w:val="22"/>
              </w:rPr>
            </w:pPr>
            <w:r>
              <w:rPr>
                <w:b w:val="0"/>
                <w:color w:val="1E4164"/>
                <w:sz w:val="22"/>
                <w:szCs w:val="22"/>
              </w:rPr>
              <w:t>1.3</w:t>
            </w:r>
          </w:p>
        </w:tc>
        <w:tc>
          <w:tcPr>
            <w:tcW w:w="8352" w:type="dxa"/>
            <w:shd w:val="clear" w:color="auto" w:fill="auto"/>
          </w:tcPr>
          <w:p w14:paraId="5D98618A" w14:textId="77777777" w:rsidR="008660A3" w:rsidRDefault="008660A3" w:rsidP="008660A3">
            <w:pPr>
              <w:pStyle w:val="TableTitle"/>
              <w:spacing w:before="240"/>
              <w:rPr>
                <w:rFonts w:cs="Times New Roman"/>
                <w:bCs w:val="0"/>
                <w:sz w:val="22"/>
                <w:szCs w:val="22"/>
              </w:rPr>
            </w:pPr>
            <w:r>
              <w:rPr>
                <w:rFonts w:cs="Times New Roman"/>
                <w:bCs w:val="0"/>
                <w:sz w:val="22"/>
                <w:szCs w:val="22"/>
              </w:rPr>
              <w:t>1.7 Application of this Procedure</w:t>
            </w:r>
          </w:p>
          <w:p w14:paraId="5D98618B" w14:textId="77777777" w:rsidR="008660A3" w:rsidRDefault="008660A3" w:rsidP="00015C3F">
            <w:pPr>
              <w:pStyle w:val="ListNumber"/>
              <w:keepLines/>
              <w:numPr>
                <w:ilvl w:val="0"/>
                <w:numId w:val="24"/>
              </w:numPr>
              <w:spacing w:before="120" w:after="0" w:line="240" w:lineRule="auto"/>
              <w:ind w:left="426" w:hanging="426"/>
              <w:rPr>
                <w:sz w:val="22"/>
                <w:szCs w:val="22"/>
              </w:rPr>
            </w:pPr>
            <w:r w:rsidRPr="00B35D5D">
              <w:rPr>
                <w:sz w:val="22"/>
                <w:szCs w:val="22"/>
              </w:rPr>
              <w:t>As required by clause</w:t>
            </w:r>
            <w:r>
              <w:rPr>
                <w:sz w:val="22"/>
                <w:szCs w:val="22"/>
              </w:rPr>
              <w:t xml:space="preserve"> </w:t>
            </w:r>
            <w:r>
              <w:rPr>
                <w:strike/>
                <w:color w:val="FF0000"/>
                <w:sz w:val="22"/>
                <w:szCs w:val="22"/>
              </w:rPr>
              <w:t>7.2A.4(i)</w:t>
            </w:r>
            <w:r w:rsidRPr="00B35D5D">
              <w:rPr>
                <w:sz w:val="22"/>
                <w:szCs w:val="22"/>
              </w:rPr>
              <w:t xml:space="preserve"> </w:t>
            </w:r>
            <w:r w:rsidRPr="00F8594D">
              <w:rPr>
                <w:color w:val="FF0000"/>
                <w:sz w:val="22"/>
                <w:szCs w:val="22"/>
              </w:rPr>
              <w:t>7.17.4(i)</w:t>
            </w:r>
            <w:r w:rsidRPr="00B35D5D">
              <w:rPr>
                <w:sz w:val="22"/>
                <w:szCs w:val="22"/>
              </w:rPr>
              <w:t xml:space="preserve"> of the National Electricity Rules, Local Retailers, Market Customers, Distribution Network Service Providers, AEMO, Metering Data Providers and Metering Providers must comply with this Procedure. </w:t>
            </w:r>
          </w:p>
          <w:p w14:paraId="5D98618C" w14:textId="77777777" w:rsidR="006E68BD" w:rsidRPr="008660A3" w:rsidRDefault="008660A3" w:rsidP="00015C3F">
            <w:pPr>
              <w:pStyle w:val="ListNumber"/>
              <w:keepLines/>
              <w:numPr>
                <w:ilvl w:val="0"/>
                <w:numId w:val="24"/>
              </w:numPr>
              <w:spacing w:before="120" w:after="0" w:line="240" w:lineRule="auto"/>
              <w:ind w:left="426" w:hanging="426"/>
              <w:rPr>
                <w:sz w:val="22"/>
                <w:szCs w:val="22"/>
              </w:rPr>
            </w:pPr>
            <w:r w:rsidRPr="008660A3">
              <w:rPr>
                <w:sz w:val="22"/>
                <w:szCs w:val="22"/>
              </w:rPr>
              <w:t xml:space="preserve">As permitted by clause </w:t>
            </w:r>
            <w:r w:rsidRPr="008660A3">
              <w:rPr>
                <w:strike/>
                <w:color w:val="FF0000"/>
                <w:sz w:val="22"/>
                <w:szCs w:val="22"/>
              </w:rPr>
              <w:t>7.2A.4(k)</w:t>
            </w:r>
            <w:r w:rsidRPr="008660A3">
              <w:rPr>
                <w:sz w:val="22"/>
                <w:szCs w:val="22"/>
              </w:rPr>
              <w:t xml:space="preserve"> </w:t>
            </w:r>
            <w:r w:rsidRPr="008660A3">
              <w:rPr>
                <w:color w:val="FF0000"/>
                <w:sz w:val="22"/>
                <w:szCs w:val="22"/>
              </w:rPr>
              <w:t>7.17.4(j)</w:t>
            </w:r>
            <w:r w:rsidRPr="008660A3">
              <w:rPr>
                <w:sz w:val="22"/>
                <w:szCs w:val="22"/>
              </w:rPr>
              <w:t xml:space="preserve"> of the National Electricity Rules, Local Retailers, Market Customers and Distribution Network Service Providers may on such terms and conditions as agreed between them communicate a B2B Communication on a basis other than as set out in this Procedure, in which case the parties to the agreement need not comply with this Procedure to the extent that the terms and conditions agreed between them are inconsistent with this Procedure.</w:t>
            </w:r>
          </w:p>
        </w:tc>
        <w:tc>
          <w:tcPr>
            <w:tcW w:w="4282" w:type="dxa"/>
            <w:shd w:val="clear" w:color="auto" w:fill="auto"/>
          </w:tcPr>
          <w:p w14:paraId="5D98618D" w14:textId="77777777" w:rsidR="009819A1" w:rsidRDefault="009819A1" w:rsidP="009819A1">
            <w:pPr>
              <w:spacing w:before="60"/>
              <w:rPr>
                <w:rFonts w:cs="Arial"/>
                <w:color w:val="1E4164"/>
                <w:sz w:val="22"/>
                <w:szCs w:val="22"/>
              </w:rPr>
            </w:pPr>
            <w:r>
              <w:rPr>
                <w:rFonts w:cs="Arial"/>
                <w:color w:val="1E4164"/>
                <w:sz w:val="22"/>
                <w:szCs w:val="22"/>
              </w:rPr>
              <w:t>Agree with reference updates in section 1.7.</w:t>
            </w:r>
          </w:p>
          <w:p w14:paraId="5D98618E" w14:textId="77777777" w:rsidR="009819A1" w:rsidRDefault="009819A1" w:rsidP="009819A1">
            <w:pPr>
              <w:spacing w:before="60"/>
              <w:rPr>
                <w:rFonts w:cs="Arial"/>
                <w:color w:val="1E4164"/>
                <w:sz w:val="22"/>
                <w:szCs w:val="22"/>
              </w:rPr>
            </w:pPr>
          </w:p>
          <w:p w14:paraId="5D98618F" w14:textId="032063FB" w:rsidR="006E68BD" w:rsidRPr="00E8425D" w:rsidRDefault="009819A1" w:rsidP="006F0F9B">
            <w:pPr>
              <w:spacing w:before="60"/>
              <w:rPr>
                <w:rFonts w:cs="Arial"/>
                <w:color w:val="1E4164"/>
                <w:sz w:val="22"/>
                <w:szCs w:val="22"/>
              </w:rPr>
            </w:pPr>
            <w:r>
              <w:rPr>
                <w:rFonts w:cs="Arial"/>
                <w:color w:val="1E4164"/>
                <w:sz w:val="22"/>
                <w:szCs w:val="22"/>
              </w:rPr>
              <w:t xml:space="preserve">Clarify </w:t>
            </w:r>
            <w:r w:rsidR="006F0F9B">
              <w:rPr>
                <w:rFonts w:cs="Arial"/>
                <w:color w:val="1E4164"/>
                <w:sz w:val="22"/>
                <w:szCs w:val="22"/>
              </w:rPr>
              <w:t xml:space="preserve">is required on the </w:t>
            </w:r>
            <w:r>
              <w:rPr>
                <w:rFonts w:cs="Arial"/>
                <w:color w:val="1E4164"/>
                <w:sz w:val="22"/>
                <w:szCs w:val="22"/>
              </w:rPr>
              <w:t xml:space="preserve">mention </w:t>
            </w:r>
            <w:r w:rsidR="006F0F9B">
              <w:rPr>
                <w:rFonts w:cs="Arial"/>
                <w:color w:val="1E4164"/>
                <w:sz w:val="22"/>
                <w:szCs w:val="22"/>
              </w:rPr>
              <w:t xml:space="preserve">and role </w:t>
            </w:r>
            <w:r>
              <w:rPr>
                <w:rFonts w:cs="Arial"/>
                <w:color w:val="1E4164"/>
                <w:sz w:val="22"/>
                <w:szCs w:val="22"/>
              </w:rPr>
              <w:t xml:space="preserve">of ‘Embedded Network Managers’ in </w:t>
            </w:r>
            <w:r w:rsidR="007353B3">
              <w:rPr>
                <w:rFonts w:cs="Arial"/>
                <w:color w:val="1E4164"/>
                <w:sz w:val="22"/>
                <w:szCs w:val="22"/>
              </w:rPr>
              <w:t xml:space="preserve">this </w:t>
            </w:r>
            <w:r>
              <w:rPr>
                <w:rFonts w:cs="Arial"/>
                <w:color w:val="1E4164"/>
                <w:sz w:val="22"/>
                <w:szCs w:val="22"/>
              </w:rPr>
              <w:t>clause</w:t>
            </w:r>
            <w:r w:rsidR="007353B3">
              <w:rPr>
                <w:rFonts w:cs="Arial"/>
                <w:color w:val="1E4164"/>
                <w:sz w:val="22"/>
                <w:szCs w:val="22"/>
              </w:rPr>
              <w:t>.</w:t>
            </w:r>
          </w:p>
        </w:tc>
      </w:tr>
      <w:tr w:rsidR="006E68BD" w:rsidRPr="0080115B" w14:paraId="5D986195" w14:textId="77777777" w:rsidTr="00B036B9">
        <w:tc>
          <w:tcPr>
            <w:tcW w:w="720" w:type="dxa"/>
            <w:shd w:val="clear" w:color="auto" w:fill="auto"/>
          </w:tcPr>
          <w:p w14:paraId="5D986191" w14:textId="77777777" w:rsidR="006E68BD" w:rsidRPr="00FF6AAD" w:rsidRDefault="006E68BD" w:rsidP="00D12937">
            <w:pPr>
              <w:pStyle w:val="TableTitle"/>
              <w:spacing w:before="60" w:after="60"/>
              <w:rPr>
                <w:b w:val="0"/>
                <w:color w:val="1E4164"/>
                <w:sz w:val="22"/>
                <w:szCs w:val="22"/>
              </w:rPr>
            </w:pPr>
            <w:r>
              <w:rPr>
                <w:b w:val="0"/>
                <w:color w:val="1E4164"/>
                <w:sz w:val="22"/>
                <w:szCs w:val="22"/>
              </w:rPr>
              <w:t>1.4</w:t>
            </w:r>
          </w:p>
        </w:tc>
        <w:tc>
          <w:tcPr>
            <w:tcW w:w="8352" w:type="dxa"/>
            <w:shd w:val="clear" w:color="auto" w:fill="auto"/>
          </w:tcPr>
          <w:p w14:paraId="5D986192" w14:textId="77777777" w:rsidR="00D12937" w:rsidRPr="008660A3" w:rsidRDefault="00D12937" w:rsidP="00D12937">
            <w:pPr>
              <w:pStyle w:val="NoSpacing"/>
              <w:spacing w:before="240"/>
              <w:rPr>
                <w:b/>
                <w:noProof/>
                <w:szCs w:val="22"/>
                <w:lang w:eastAsia="en-AU"/>
              </w:rPr>
            </w:pPr>
            <w:r w:rsidRPr="008660A3">
              <w:rPr>
                <w:b/>
                <w:noProof/>
                <w:szCs w:val="22"/>
                <w:lang w:eastAsia="en-AU"/>
              </w:rPr>
              <w:t>Disclaimer</w:t>
            </w:r>
          </w:p>
          <w:p w14:paraId="5D986193" w14:textId="77777777" w:rsidR="006E68BD" w:rsidRPr="00D12487" w:rsidRDefault="00D12937" w:rsidP="00D12937">
            <w:pPr>
              <w:rPr>
                <w:color w:val="1E4164"/>
                <w:sz w:val="22"/>
                <w:szCs w:val="22"/>
              </w:rPr>
            </w:pPr>
            <w:r w:rsidRPr="008660A3">
              <w:rPr>
                <w:b/>
                <w:noProof/>
                <w:sz w:val="22"/>
                <w:szCs w:val="22"/>
                <w:lang w:eastAsia="en-AU"/>
              </w:rPr>
              <w:t xml:space="preserve">Purpose – </w:t>
            </w:r>
            <w:r w:rsidRPr="008660A3">
              <w:rPr>
                <w:noProof/>
                <w:sz w:val="22"/>
                <w:szCs w:val="22"/>
                <w:lang w:eastAsia="en-AU"/>
              </w:rPr>
              <w:t>This document has been prepared by the Australian Energy Market Operator Limited</w:t>
            </w:r>
            <w:r w:rsidRPr="008660A3">
              <w:rPr>
                <w:b/>
                <w:noProof/>
                <w:sz w:val="22"/>
                <w:szCs w:val="22"/>
                <w:lang w:eastAsia="en-AU"/>
              </w:rPr>
              <w:t xml:space="preserve"> (AEMO)  </w:t>
            </w:r>
            <w:r w:rsidRPr="008660A3">
              <w:rPr>
                <w:noProof/>
                <w:sz w:val="22"/>
                <w:szCs w:val="22"/>
                <w:lang w:eastAsia="en-AU"/>
              </w:rPr>
              <w:t xml:space="preserve">for the purpose of complying with clause </w:t>
            </w:r>
            <w:r w:rsidRPr="008660A3">
              <w:rPr>
                <w:strike/>
                <w:noProof/>
                <w:color w:val="FF0000"/>
                <w:sz w:val="22"/>
                <w:szCs w:val="22"/>
                <w:lang w:eastAsia="en-AU"/>
              </w:rPr>
              <w:t>7.2A.2(i)</w:t>
            </w:r>
            <w:r w:rsidRPr="008660A3">
              <w:rPr>
                <w:noProof/>
                <w:color w:val="FF0000"/>
                <w:sz w:val="22"/>
                <w:szCs w:val="22"/>
                <w:lang w:eastAsia="en-AU"/>
              </w:rPr>
              <w:t xml:space="preserve"> 7.17.2(i)</w:t>
            </w:r>
            <w:r w:rsidRPr="008660A3">
              <w:rPr>
                <w:noProof/>
                <w:sz w:val="22"/>
                <w:szCs w:val="22"/>
                <w:lang w:eastAsia="en-AU"/>
              </w:rPr>
              <w:t xml:space="preserve"> of the National Electricity Rules </w:t>
            </w:r>
            <w:r w:rsidRPr="008660A3">
              <w:rPr>
                <w:b/>
                <w:noProof/>
                <w:sz w:val="22"/>
                <w:szCs w:val="22"/>
                <w:lang w:eastAsia="en-AU"/>
              </w:rPr>
              <w:t>(Rules).</w:t>
            </w:r>
          </w:p>
        </w:tc>
        <w:tc>
          <w:tcPr>
            <w:tcW w:w="4282" w:type="dxa"/>
            <w:shd w:val="clear" w:color="auto" w:fill="auto"/>
          </w:tcPr>
          <w:p w14:paraId="5D986194" w14:textId="77777777" w:rsidR="006E68BD" w:rsidRPr="00E8425D" w:rsidRDefault="00574753" w:rsidP="00D12937">
            <w:pPr>
              <w:spacing w:before="60"/>
              <w:rPr>
                <w:rFonts w:cs="Arial"/>
                <w:color w:val="1E4164"/>
                <w:sz w:val="22"/>
                <w:szCs w:val="22"/>
              </w:rPr>
            </w:pPr>
            <w:r>
              <w:rPr>
                <w:rFonts w:cs="Arial"/>
                <w:color w:val="1E4164"/>
                <w:sz w:val="22"/>
                <w:szCs w:val="22"/>
              </w:rPr>
              <w:t>Agree with reference updates.</w:t>
            </w:r>
          </w:p>
        </w:tc>
      </w:tr>
    </w:tbl>
    <w:p w14:paraId="5D986196" w14:textId="77777777" w:rsidR="00EA3EC1" w:rsidRDefault="00EA3EC1" w:rsidP="002E5903">
      <w:pPr>
        <w:pStyle w:val="head2text"/>
        <w:ind w:left="0"/>
      </w:pPr>
    </w:p>
    <w:p w14:paraId="5D986197" w14:textId="77777777" w:rsidR="00EA3EC1" w:rsidRDefault="00EA3EC1" w:rsidP="006B56F8">
      <w:pPr>
        <w:pStyle w:val="Heading2"/>
        <w:numPr>
          <w:ilvl w:val="0"/>
          <w:numId w:val="35"/>
        </w:numPr>
      </w:pPr>
      <w:bookmarkStart w:id="11" w:name="_Toc445805708"/>
      <w:r w:rsidRPr="0095541D">
        <w:lastRenderedPageBreak/>
        <w:t xml:space="preserve">Proposed Changes to </w:t>
      </w:r>
      <w:r w:rsidRPr="006E68BD">
        <w:t>B2B Procedure: Technical Guidelines for B2B Procedures</w:t>
      </w:r>
      <w:bookmarkEnd w:id="11"/>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381"/>
        <w:gridCol w:w="4253"/>
      </w:tblGrid>
      <w:tr w:rsidR="006E68BD" w:rsidRPr="00FF6AAD" w14:paraId="5D98619B" w14:textId="77777777" w:rsidTr="00B036B9">
        <w:trPr>
          <w:tblHeader/>
        </w:trPr>
        <w:tc>
          <w:tcPr>
            <w:tcW w:w="720" w:type="dxa"/>
            <w:shd w:val="clear" w:color="auto" w:fill="A6A6A6"/>
          </w:tcPr>
          <w:p w14:paraId="5D986198" w14:textId="77777777" w:rsidR="006E68BD" w:rsidRPr="00FF6AAD" w:rsidRDefault="006E68BD" w:rsidP="00D12937">
            <w:pPr>
              <w:pStyle w:val="TableTitle"/>
              <w:spacing w:before="60" w:after="60"/>
              <w:rPr>
                <w:color w:val="1E4164"/>
                <w:sz w:val="22"/>
                <w:szCs w:val="22"/>
              </w:rPr>
            </w:pPr>
            <w:r w:rsidRPr="00FF6AAD">
              <w:rPr>
                <w:color w:val="1E4164"/>
                <w:sz w:val="22"/>
                <w:szCs w:val="22"/>
              </w:rPr>
              <w:t>Item</w:t>
            </w:r>
          </w:p>
        </w:tc>
        <w:tc>
          <w:tcPr>
            <w:tcW w:w="8381" w:type="dxa"/>
            <w:shd w:val="clear" w:color="auto" w:fill="A6A6A6"/>
          </w:tcPr>
          <w:p w14:paraId="5D986199" w14:textId="77777777" w:rsidR="006E68BD" w:rsidRPr="00FF6AAD" w:rsidRDefault="006E68BD" w:rsidP="00D12937">
            <w:pPr>
              <w:pStyle w:val="TableTitle"/>
              <w:spacing w:before="60" w:after="60"/>
              <w:rPr>
                <w:color w:val="1E4164"/>
                <w:sz w:val="22"/>
                <w:szCs w:val="22"/>
              </w:rPr>
            </w:pPr>
            <w:r w:rsidRPr="00FF6AAD">
              <w:rPr>
                <w:color w:val="1E4164"/>
                <w:sz w:val="22"/>
                <w:szCs w:val="22"/>
              </w:rPr>
              <w:t>Description</w:t>
            </w:r>
          </w:p>
        </w:tc>
        <w:tc>
          <w:tcPr>
            <w:tcW w:w="4253" w:type="dxa"/>
            <w:shd w:val="clear" w:color="auto" w:fill="A6A6A6"/>
          </w:tcPr>
          <w:p w14:paraId="5D98619A" w14:textId="77777777" w:rsidR="006E68BD" w:rsidRPr="00FF6AAD" w:rsidRDefault="003C1B3F" w:rsidP="00D12937">
            <w:pPr>
              <w:pStyle w:val="TableTitle"/>
              <w:spacing w:before="60" w:after="60"/>
              <w:jc w:val="center"/>
              <w:rPr>
                <w:color w:val="1E4164"/>
                <w:sz w:val="22"/>
                <w:szCs w:val="22"/>
              </w:rPr>
            </w:pPr>
            <w:r>
              <w:rPr>
                <w:color w:val="1E4164"/>
                <w:sz w:val="22"/>
                <w:szCs w:val="22"/>
              </w:rPr>
              <w:t xml:space="preserve">Participant </w:t>
            </w:r>
            <w:r w:rsidR="006E68BD" w:rsidRPr="00FF6AAD">
              <w:rPr>
                <w:color w:val="1E4164"/>
                <w:sz w:val="22"/>
                <w:szCs w:val="22"/>
              </w:rPr>
              <w:t>C</w:t>
            </w:r>
            <w:r w:rsidR="006E68BD">
              <w:rPr>
                <w:color w:val="1E4164"/>
                <w:sz w:val="22"/>
                <w:szCs w:val="22"/>
              </w:rPr>
              <w:t>omments</w:t>
            </w:r>
          </w:p>
        </w:tc>
      </w:tr>
      <w:tr w:rsidR="006E68BD" w:rsidRPr="00FF6AAD" w14:paraId="5D98619F" w14:textId="77777777" w:rsidTr="00B036B9">
        <w:tc>
          <w:tcPr>
            <w:tcW w:w="720" w:type="dxa"/>
            <w:tcBorders>
              <w:bottom w:val="single" w:sz="4" w:space="0" w:color="auto"/>
            </w:tcBorders>
            <w:shd w:val="clear" w:color="auto" w:fill="D9D9D9"/>
          </w:tcPr>
          <w:p w14:paraId="5D98619C" w14:textId="77777777" w:rsidR="006E68BD" w:rsidRPr="00FF6AAD" w:rsidRDefault="006E68BD" w:rsidP="00D12937">
            <w:pPr>
              <w:pStyle w:val="TableTitle"/>
              <w:spacing w:before="60" w:after="60"/>
              <w:rPr>
                <w:color w:val="1E4164"/>
                <w:sz w:val="22"/>
                <w:szCs w:val="22"/>
              </w:rPr>
            </w:pPr>
            <w:r w:rsidRPr="00FF6AAD">
              <w:rPr>
                <w:color w:val="1E4164"/>
                <w:sz w:val="22"/>
                <w:szCs w:val="22"/>
              </w:rPr>
              <w:t>1</w:t>
            </w:r>
          </w:p>
        </w:tc>
        <w:tc>
          <w:tcPr>
            <w:tcW w:w="8381" w:type="dxa"/>
            <w:tcBorders>
              <w:bottom w:val="single" w:sz="4" w:space="0" w:color="auto"/>
            </w:tcBorders>
            <w:shd w:val="clear" w:color="auto" w:fill="D9D9D9"/>
          </w:tcPr>
          <w:p w14:paraId="5D98619D" w14:textId="77777777" w:rsidR="006E68BD" w:rsidRPr="00FF6AAD" w:rsidRDefault="006E68BD" w:rsidP="00D12937">
            <w:pPr>
              <w:pStyle w:val="TableText"/>
              <w:rPr>
                <w:b/>
                <w:color w:val="1E4164"/>
                <w:sz w:val="22"/>
                <w:szCs w:val="22"/>
              </w:rPr>
            </w:pPr>
            <w:r w:rsidRPr="00FF6AAD">
              <w:rPr>
                <w:b/>
                <w:color w:val="1E4164"/>
                <w:sz w:val="22"/>
                <w:szCs w:val="22"/>
              </w:rPr>
              <w:t>PROPOSED CHANGES</w:t>
            </w:r>
          </w:p>
        </w:tc>
        <w:tc>
          <w:tcPr>
            <w:tcW w:w="4253" w:type="dxa"/>
            <w:tcBorders>
              <w:bottom w:val="single" w:sz="4" w:space="0" w:color="auto"/>
            </w:tcBorders>
            <w:shd w:val="clear" w:color="auto" w:fill="D9D9D9"/>
          </w:tcPr>
          <w:p w14:paraId="5D98619E" w14:textId="77777777" w:rsidR="006E68BD" w:rsidRPr="00FF6AAD" w:rsidRDefault="006E68BD" w:rsidP="00D12937">
            <w:pPr>
              <w:spacing w:before="60"/>
              <w:jc w:val="center"/>
              <w:rPr>
                <w:rFonts w:cs="Arial"/>
                <w:color w:val="1E4164"/>
                <w:szCs w:val="20"/>
              </w:rPr>
            </w:pPr>
          </w:p>
        </w:tc>
      </w:tr>
      <w:tr w:rsidR="006E68BD" w:rsidRPr="0080115B" w14:paraId="5D9861A4" w14:textId="77777777" w:rsidTr="00B036B9">
        <w:tc>
          <w:tcPr>
            <w:tcW w:w="720" w:type="dxa"/>
            <w:shd w:val="clear" w:color="auto" w:fill="auto"/>
          </w:tcPr>
          <w:p w14:paraId="5D9861A0" w14:textId="77777777" w:rsidR="006E68BD" w:rsidRPr="00FF6AAD" w:rsidRDefault="006E68BD" w:rsidP="00D12937">
            <w:pPr>
              <w:pStyle w:val="TableTitle"/>
              <w:spacing w:before="60" w:after="60"/>
              <w:rPr>
                <w:b w:val="0"/>
                <w:color w:val="1E4164"/>
                <w:sz w:val="22"/>
                <w:szCs w:val="22"/>
              </w:rPr>
            </w:pPr>
            <w:r w:rsidRPr="00FF6AAD">
              <w:rPr>
                <w:b w:val="0"/>
                <w:color w:val="1E4164"/>
                <w:sz w:val="22"/>
                <w:szCs w:val="22"/>
              </w:rPr>
              <w:t>1.1</w:t>
            </w:r>
          </w:p>
        </w:tc>
        <w:tc>
          <w:tcPr>
            <w:tcW w:w="8381" w:type="dxa"/>
            <w:shd w:val="clear" w:color="auto" w:fill="auto"/>
          </w:tcPr>
          <w:p w14:paraId="5D9861A1" w14:textId="77777777" w:rsidR="00D12937" w:rsidRPr="00B36045" w:rsidRDefault="00D12937" w:rsidP="00D12937">
            <w:pPr>
              <w:rPr>
                <w:sz w:val="22"/>
                <w:szCs w:val="22"/>
              </w:rPr>
            </w:pPr>
            <w:r w:rsidRPr="00B36045">
              <w:rPr>
                <w:sz w:val="22"/>
                <w:szCs w:val="22"/>
              </w:rPr>
              <w:t>•</w:t>
            </w:r>
            <w:r w:rsidRPr="00B36045">
              <w:rPr>
                <w:sz w:val="22"/>
                <w:szCs w:val="22"/>
              </w:rPr>
              <w:tab/>
              <w:t>Update the version number from 2.2 to 2.3 in the document history.</w:t>
            </w:r>
          </w:p>
          <w:p w14:paraId="5D9861A2" w14:textId="77777777" w:rsidR="006E68BD" w:rsidRPr="00D12487" w:rsidRDefault="00D12937" w:rsidP="00D12937">
            <w:pPr>
              <w:rPr>
                <w:sz w:val="22"/>
                <w:szCs w:val="22"/>
              </w:rPr>
            </w:pPr>
            <w:r w:rsidRPr="00B36045">
              <w:rPr>
                <w:sz w:val="22"/>
                <w:szCs w:val="22"/>
              </w:rPr>
              <w:t>•</w:t>
            </w:r>
            <w:r w:rsidRPr="00B36045">
              <w:rPr>
                <w:sz w:val="22"/>
                <w:szCs w:val="22"/>
              </w:rPr>
              <w:tab/>
              <w:t>The proposed effective date is 1 December 2017.</w:t>
            </w:r>
          </w:p>
        </w:tc>
        <w:tc>
          <w:tcPr>
            <w:tcW w:w="4253" w:type="dxa"/>
            <w:shd w:val="clear" w:color="auto" w:fill="auto"/>
          </w:tcPr>
          <w:p w14:paraId="5D9861A3" w14:textId="77777777" w:rsidR="006E68BD" w:rsidRPr="00E8425D" w:rsidRDefault="004147A9" w:rsidP="00D12937">
            <w:pPr>
              <w:spacing w:before="60"/>
              <w:rPr>
                <w:rFonts w:cs="Arial"/>
                <w:color w:val="1E4164"/>
                <w:sz w:val="22"/>
                <w:szCs w:val="22"/>
              </w:rPr>
            </w:pPr>
            <w:r>
              <w:rPr>
                <w:rFonts w:cs="Arial"/>
                <w:color w:val="1E4164"/>
                <w:sz w:val="22"/>
                <w:szCs w:val="22"/>
              </w:rPr>
              <w:t xml:space="preserve">Update sentence in the ‘document history’ table to reflect both EN and MC </w:t>
            </w:r>
            <w:r w:rsidRPr="004147A9">
              <w:rPr>
                <w:rFonts w:cs="Arial"/>
                <w:i/>
                <w:color w:val="1E4164"/>
                <w:sz w:val="22"/>
                <w:szCs w:val="22"/>
              </w:rPr>
              <w:t>minimum</w:t>
            </w:r>
            <w:r>
              <w:rPr>
                <w:rFonts w:cs="Arial"/>
                <w:color w:val="1E4164"/>
                <w:sz w:val="22"/>
                <w:szCs w:val="22"/>
              </w:rPr>
              <w:t xml:space="preserve"> changes have been incorporated.</w:t>
            </w:r>
          </w:p>
        </w:tc>
      </w:tr>
      <w:tr w:rsidR="006E68BD" w:rsidRPr="0080115B" w14:paraId="5D9861AD" w14:textId="77777777" w:rsidTr="00B036B9">
        <w:tc>
          <w:tcPr>
            <w:tcW w:w="720" w:type="dxa"/>
            <w:shd w:val="clear" w:color="auto" w:fill="auto"/>
          </w:tcPr>
          <w:p w14:paraId="5D9861A5" w14:textId="77777777" w:rsidR="006E68BD" w:rsidRPr="00FF6AAD" w:rsidRDefault="006E68BD" w:rsidP="00D12937">
            <w:pPr>
              <w:pStyle w:val="TableTitle"/>
              <w:spacing w:before="60" w:after="60"/>
              <w:rPr>
                <w:b w:val="0"/>
                <w:color w:val="1E4164"/>
                <w:sz w:val="22"/>
                <w:szCs w:val="22"/>
              </w:rPr>
            </w:pPr>
            <w:r>
              <w:rPr>
                <w:b w:val="0"/>
                <w:color w:val="1E4164"/>
                <w:sz w:val="22"/>
                <w:szCs w:val="22"/>
              </w:rPr>
              <w:t>1.2</w:t>
            </w:r>
          </w:p>
        </w:tc>
        <w:tc>
          <w:tcPr>
            <w:tcW w:w="8381" w:type="dxa"/>
            <w:shd w:val="clear" w:color="auto" w:fill="auto"/>
          </w:tcPr>
          <w:p w14:paraId="5D9861A6" w14:textId="77777777" w:rsidR="00B036B9" w:rsidRDefault="00B036B9" w:rsidP="00015C3F">
            <w:pPr>
              <w:pStyle w:val="TableTitle"/>
              <w:numPr>
                <w:ilvl w:val="1"/>
                <w:numId w:val="27"/>
              </w:numPr>
              <w:spacing w:before="240"/>
              <w:rPr>
                <w:rFonts w:cs="Times New Roman"/>
                <w:bCs w:val="0"/>
                <w:sz w:val="22"/>
                <w:szCs w:val="22"/>
              </w:rPr>
            </w:pPr>
            <w:r w:rsidRPr="00F8594D">
              <w:rPr>
                <w:rFonts w:cs="Times New Roman"/>
                <w:bCs w:val="0"/>
                <w:sz w:val="22"/>
                <w:szCs w:val="22"/>
              </w:rPr>
              <w:t xml:space="preserve">Introduction </w:t>
            </w:r>
          </w:p>
          <w:p w14:paraId="5D9861A7" w14:textId="77777777" w:rsidR="00B036B9" w:rsidRPr="00B036B9" w:rsidRDefault="00B036B9" w:rsidP="00015C3F">
            <w:pPr>
              <w:pStyle w:val="ListNumber"/>
              <w:keepLines/>
              <w:numPr>
                <w:ilvl w:val="0"/>
                <w:numId w:val="26"/>
              </w:numPr>
              <w:spacing w:before="120" w:after="0" w:line="240" w:lineRule="auto"/>
              <w:rPr>
                <w:sz w:val="22"/>
                <w:szCs w:val="22"/>
              </w:rPr>
            </w:pPr>
            <w:r w:rsidRPr="00B036B9">
              <w:rPr>
                <w:sz w:val="22"/>
                <w:szCs w:val="22"/>
              </w:rPr>
              <w:t xml:space="preserve">This B2B Procedure: </w:t>
            </w:r>
            <w:r w:rsidRPr="00B036B9">
              <w:rPr>
                <w:color w:val="000000"/>
                <w:sz w:val="22"/>
                <w:szCs w:val="22"/>
              </w:rPr>
              <w:t>Technical Guidelines for B2B Procedures</w:t>
            </w:r>
            <w:r w:rsidRPr="00B036B9">
              <w:rPr>
                <w:sz w:val="22"/>
                <w:szCs w:val="22"/>
              </w:rPr>
              <w:t xml:space="preserve"> (“Procedure”) is approved by AEMO in accordance with clause </w:t>
            </w:r>
            <w:r w:rsidRPr="00B036B9">
              <w:rPr>
                <w:strike/>
                <w:color w:val="FF0000"/>
                <w:sz w:val="22"/>
                <w:szCs w:val="22"/>
              </w:rPr>
              <w:t>7.2A.5(a)(1)</w:t>
            </w:r>
            <w:r w:rsidRPr="00B036B9">
              <w:rPr>
                <w:sz w:val="22"/>
                <w:szCs w:val="22"/>
              </w:rPr>
              <w:t xml:space="preserve"> </w:t>
            </w:r>
            <w:r w:rsidRPr="00B036B9">
              <w:rPr>
                <w:color w:val="FF0000"/>
                <w:sz w:val="22"/>
                <w:szCs w:val="22"/>
              </w:rPr>
              <w:t>7.17.3</w:t>
            </w:r>
            <w:r w:rsidRPr="00B036B9">
              <w:rPr>
                <w:sz w:val="22"/>
                <w:szCs w:val="22"/>
              </w:rPr>
              <w:t xml:space="preserve"> of the National Electricity Rules (“Rules”).</w:t>
            </w:r>
          </w:p>
          <w:p w14:paraId="5D9861A8" w14:textId="77777777" w:rsidR="00B036B9" w:rsidRPr="00B036B9" w:rsidRDefault="00B036B9" w:rsidP="00015C3F">
            <w:pPr>
              <w:pStyle w:val="ListNumber"/>
              <w:keepLines/>
              <w:numPr>
                <w:ilvl w:val="0"/>
                <w:numId w:val="26"/>
              </w:numPr>
              <w:spacing w:before="120" w:after="0" w:line="240" w:lineRule="auto"/>
              <w:rPr>
                <w:sz w:val="22"/>
                <w:szCs w:val="22"/>
              </w:rPr>
            </w:pPr>
            <w:r w:rsidRPr="00B036B9">
              <w:rPr>
                <w:sz w:val="22"/>
                <w:szCs w:val="22"/>
              </w:rPr>
              <w:t xml:space="preserve">This Procedure may only be amended in accordance with clause </w:t>
            </w:r>
            <w:r w:rsidRPr="00B036B9">
              <w:rPr>
                <w:strike/>
                <w:color w:val="FF0000"/>
                <w:sz w:val="22"/>
                <w:szCs w:val="22"/>
              </w:rPr>
              <w:t>7.2A.3</w:t>
            </w:r>
            <w:r w:rsidRPr="00B036B9">
              <w:rPr>
                <w:sz w:val="22"/>
                <w:szCs w:val="22"/>
              </w:rPr>
              <w:t xml:space="preserve"> </w:t>
            </w:r>
            <w:r w:rsidRPr="00B036B9">
              <w:rPr>
                <w:color w:val="FF0000"/>
                <w:sz w:val="22"/>
                <w:szCs w:val="22"/>
              </w:rPr>
              <w:t xml:space="preserve">7.17.3 </w:t>
            </w:r>
            <w:r w:rsidRPr="00B036B9">
              <w:rPr>
                <w:sz w:val="22"/>
                <w:szCs w:val="22"/>
              </w:rPr>
              <w:t>of the Rules.</w:t>
            </w:r>
          </w:p>
          <w:p w14:paraId="5D9861A9" w14:textId="77777777" w:rsidR="00B036B9" w:rsidRPr="00B036B9" w:rsidRDefault="00B036B9" w:rsidP="00B036B9">
            <w:pPr>
              <w:pStyle w:val="ListNumber"/>
              <w:tabs>
                <w:tab w:val="left" w:pos="426"/>
              </w:tabs>
              <w:spacing w:before="240" w:after="0"/>
              <w:ind w:left="426" w:hanging="426"/>
              <w:rPr>
                <w:color w:val="000000"/>
                <w:sz w:val="22"/>
                <w:szCs w:val="22"/>
              </w:rPr>
            </w:pPr>
            <w:r w:rsidRPr="00B036B9">
              <w:rPr>
                <w:sz w:val="22"/>
                <w:szCs w:val="22"/>
              </w:rPr>
              <w:t xml:space="preserve">f. </w:t>
            </w:r>
            <w:r w:rsidRPr="00B036B9">
              <w:rPr>
                <w:color w:val="000000"/>
                <w:sz w:val="22"/>
                <w:szCs w:val="22"/>
              </w:rPr>
              <w:t>In this Procedure, a capitalised word has the meaning given to it:</w:t>
            </w:r>
          </w:p>
          <w:p w14:paraId="5D9861AA" w14:textId="77777777" w:rsidR="00B036B9" w:rsidRPr="00B036B9" w:rsidRDefault="00B036B9" w:rsidP="00015C3F">
            <w:pPr>
              <w:pStyle w:val="ListNumber2"/>
              <w:numPr>
                <w:ilvl w:val="0"/>
                <w:numId w:val="28"/>
              </w:numPr>
              <w:tabs>
                <w:tab w:val="num" w:pos="851"/>
              </w:tabs>
              <w:rPr>
                <w:rFonts w:cs="Arial"/>
                <w:color w:val="1E4164"/>
                <w:sz w:val="22"/>
                <w:szCs w:val="22"/>
              </w:rPr>
            </w:pPr>
            <w:r w:rsidRPr="00B036B9">
              <w:rPr>
                <w:strike/>
                <w:color w:val="FF0000"/>
                <w:sz w:val="22"/>
                <w:szCs w:val="22"/>
              </w:rPr>
              <w:t>if no meaning if given to it</w:t>
            </w:r>
            <w:r w:rsidRPr="00B036B9">
              <w:rPr>
                <w:color w:val="FF0000"/>
                <w:sz w:val="22"/>
                <w:szCs w:val="22"/>
              </w:rPr>
              <w:t xml:space="preserve"> </w:t>
            </w:r>
            <w:r w:rsidRPr="00B036B9">
              <w:rPr>
                <w:sz w:val="22"/>
                <w:szCs w:val="22"/>
              </w:rPr>
              <w:t xml:space="preserve">in section </w:t>
            </w:r>
            <w:r w:rsidRPr="00B036B9">
              <w:rPr>
                <w:strike/>
                <w:color w:val="FF0000"/>
                <w:sz w:val="22"/>
                <w:szCs w:val="22"/>
              </w:rPr>
              <w:t>4</w:t>
            </w:r>
            <w:r w:rsidRPr="00B036B9">
              <w:rPr>
                <w:color w:val="FF0000"/>
                <w:sz w:val="22"/>
                <w:szCs w:val="22"/>
              </w:rPr>
              <w:t xml:space="preserve"> 6</w:t>
            </w:r>
            <w:r w:rsidRPr="00B036B9">
              <w:rPr>
                <w:color w:val="EEECE1" w:themeColor="background2"/>
                <w:sz w:val="22"/>
                <w:szCs w:val="22"/>
              </w:rPr>
              <w:t xml:space="preserve"> </w:t>
            </w:r>
            <w:r w:rsidRPr="00B036B9">
              <w:rPr>
                <w:rFonts w:cs="Arial"/>
                <w:color w:val="000000"/>
                <w:sz w:val="22"/>
                <w:szCs w:val="22"/>
              </w:rPr>
              <w:t>of this Procedure; or</w:t>
            </w:r>
          </w:p>
          <w:p w14:paraId="5D9861AB" w14:textId="77777777" w:rsidR="006E68BD" w:rsidRPr="00D12487" w:rsidRDefault="00B036B9" w:rsidP="00015C3F">
            <w:pPr>
              <w:pStyle w:val="ListNumber2"/>
              <w:numPr>
                <w:ilvl w:val="0"/>
                <w:numId w:val="28"/>
              </w:numPr>
              <w:tabs>
                <w:tab w:val="num" w:pos="851"/>
              </w:tabs>
              <w:rPr>
                <w:rFonts w:cs="Arial"/>
                <w:color w:val="1E4164"/>
                <w:sz w:val="22"/>
                <w:szCs w:val="22"/>
              </w:rPr>
            </w:pPr>
            <w:r w:rsidRPr="00B036B9">
              <w:rPr>
                <w:rFonts w:cs="Arial"/>
                <w:color w:val="000000"/>
                <w:sz w:val="22"/>
                <w:szCs w:val="22"/>
              </w:rPr>
              <w:t xml:space="preserve">if no meaning is given to it in section </w:t>
            </w:r>
            <w:r w:rsidRPr="00B036B9">
              <w:rPr>
                <w:rFonts w:cs="Arial"/>
                <w:strike/>
                <w:color w:val="FF0000"/>
                <w:sz w:val="22"/>
                <w:szCs w:val="22"/>
              </w:rPr>
              <w:t>4</w:t>
            </w:r>
            <w:r w:rsidRPr="00B036B9">
              <w:rPr>
                <w:rFonts w:cs="Arial"/>
                <w:color w:val="000000"/>
                <w:sz w:val="22"/>
                <w:szCs w:val="22"/>
              </w:rPr>
              <w:t xml:space="preserve"> </w:t>
            </w:r>
            <w:r w:rsidRPr="00B036B9">
              <w:rPr>
                <w:rFonts w:cs="Arial"/>
                <w:color w:val="FF0000"/>
                <w:sz w:val="22"/>
                <w:szCs w:val="22"/>
              </w:rPr>
              <w:t>6</w:t>
            </w:r>
            <w:r w:rsidRPr="00B036B9">
              <w:rPr>
                <w:rFonts w:cs="Arial"/>
                <w:color w:val="000000"/>
                <w:sz w:val="22"/>
                <w:szCs w:val="22"/>
              </w:rPr>
              <w:t xml:space="preserve"> of this Procedure, it is defined in the Rules.</w:t>
            </w:r>
          </w:p>
        </w:tc>
        <w:tc>
          <w:tcPr>
            <w:tcW w:w="4253" w:type="dxa"/>
            <w:shd w:val="clear" w:color="auto" w:fill="auto"/>
          </w:tcPr>
          <w:p w14:paraId="5D9861AC" w14:textId="77777777" w:rsidR="006E68BD" w:rsidRPr="00E8425D" w:rsidRDefault="004147A9" w:rsidP="004147A9">
            <w:pPr>
              <w:spacing w:before="60"/>
              <w:rPr>
                <w:rFonts w:cs="Arial"/>
                <w:color w:val="1E4164"/>
                <w:sz w:val="22"/>
                <w:szCs w:val="22"/>
              </w:rPr>
            </w:pPr>
            <w:r>
              <w:rPr>
                <w:rFonts w:cs="Arial"/>
                <w:color w:val="1E4164"/>
                <w:sz w:val="22"/>
                <w:szCs w:val="22"/>
              </w:rPr>
              <w:t>Agree with updates.</w:t>
            </w:r>
          </w:p>
        </w:tc>
      </w:tr>
      <w:tr w:rsidR="006E68BD" w:rsidRPr="0080115B" w14:paraId="5D9861B6" w14:textId="77777777" w:rsidTr="00B036B9">
        <w:tc>
          <w:tcPr>
            <w:tcW w:w="720" w:type="dxa"/>
            <w:shd w:val="clear" w:color="auto" w:fill="auto"/>
          </w:tcPr>
          <w:p w14:paraId="5D9861AE" w14:textId="77777777" w:rsidR="006E68BD" w:rsidRPr="00FF6AAD" w:rsidRDefault="006E68BD" w:rsidP="00D12937">
            <w:pPr>
              <w:pStyle w:val="TableTitle"/>
              <w:spacing w:before="60" w:after="60"/>
              <w:rPr>
                <w:b w:val="0"/>
                <w:color w:val="1E4164"/>
                <w:sz w:val="22"/>
                <w:szCs w:val="22"/>
              </w:rPr>
            </w:pPr>
            <w:r>
              <w:rPr>
                <w:b w:val="0"/>
                <w:color w:val="1E4164"/>
                <w:sz w:val="22"/>
                <w:szCs w:val="22"/>
              </w:rPr>
              <w:t>1.3</w:t>
            </w:r>
          </w:p>
        </w:tc>
        <w:tc>
          <w:tcPr>
            <w:tcW w:w="8381" w:type="dxa"/>
            <w:shd w:val="clear" w:color="auto" w:fill="auto"/>
          </w:tcPr>
          <w:p w14:paraId="5D9861AF" w14:textId="77777777" w:rsidR="00B036B9" w:rsidRDefault="00B036B9" w:rsidP="00B036B9">
            <w:pPr>
              <w:pStyle w:val="TableTitle"/>
              <w:spacing w:before="240"/>
              <w:rPr>
                <w:rFonts w:cs="Times New Roman"/>
                <w:bCs w:val="0"/>
                <w:sz w:val="22"/>
                <w:szCs w:val="22"/>
              </w:rPr>
            </w:pPr>
            <w:r>
              <w:rPr>
                <w:rFonts w:cs="Times New Roman"/>
                <w:bCs w:val="0"/>
                <w:sz w:val="22"/>
                <w:szCs w:val="22"/>
              </w:rPr>
              <w:t>1.7 Application of this Procedure</w:t>
            </w:r>
          </w:p>
          <w:p w14:paraId="5D9861B0" w14:textId="77777777" w:rsidR="00B036B9" w:rsidRPr="00B036B9" w:rsidRDefault="00B036B9" w:rsidP="00015C3F">
            <w:pPr>
              <w:pStyle w:val="ListNumber"/>
              <w:keepLines/>
              <w:numPr>
                <w:ilvl w:val="0"/>
                <w:numId w:val="24"/>
              </w:numPr>
              <w:spacing w:before="120" w:after="0" w:line="240" w:lineRule="auto"/>
              <w:ind w:left="426" w:hanging="426"/>
              <w:rPr>
                <w:color w:val="1E4164"/>
                <w:sz w:val="22"/>
                <w:szCs w:val="22"/>
              </w:rPr>
            </w:pPr>
            <w:r w:rsidRPr="00B35D5D">
              <w:rPr>
                <w:sz w:val="22"/>
                <w:szCs w:val="22"/>
              </w:rPr>
              <w:t>As required by clause</w:t>
            </w:r>
            <w:r>
              <w:rPr>
                <w:sz w:val="22"/>
                <w:szCs w:val="22"/>
              </w:rPr>
              <w:t xml:space="preserve"> </w:t>
            </w:r>
            <w:r>
              <w:rPr>
                <w:strike/>
                <w:color w:val="FF0000"/>
                <w:sz w:val="22"/>
                <w:szCs w:val="22"/>
              </w:rPr>
              <w:t>7.2A.4(i)</w:t>
            </w:r>
            <w:r w:rsidRPr="00B35D5D">
              <w:rPr>
                <w:sz w:val="22"/>
                <w:szCs w:val="22"/>
              </w:rPr>
              <w:t xml:space="preserve"> </w:t>
            </w:r>
            <w:r w:rsidRPr="00F8594D">
              <w:rPr>
                <w:color w:val="FF0000"/>
                <w:sz w:val="22"/>
                <w:szCs w:val="22"/>
              </w:rPr>
              <w:t>7.17.4(i)</w:t>
            </w:r>
            <w:r w:rsidRPr="00B35D5D">
              <w:rPr>
                <w:sz w:val="22"/>
                <w:szCs w:val="22"/>
              </w:rPr>
              <w:t xml:space="preserve"> of the National Electricity Rules, Local Retailers, Market Customers, Distribution Network Service Providers, AEMO, Metering Data Providers and Metering Providers must comply with this Procedure. </w:t>
            </w:r>
          </w:p>
          <w:p w14:paraId="5D9861B1" w14:textId="77777777" w:rsidR="006E68BD" w:rsidRPr="00B036B9" w:rsidRDefault="00B036B9" w:rsidP="00015C3F">
            <w:pPr>
              <w:pStyle w:val="ListNumber"/>
              <w:keepLines/>
              <w:numPr>
                <w:ilvl w:val="0"/>
                <w:numId w:val="24"/>
              </w:numPr>
              <w:spacing w:before="120" w:after="0" w:line="240" w:lineRule="auto"/>
              <w:ind w:left="426" w:hanging="426"/>
              <w:rPr>
                <w:color w:val="1E4164"/>
                <w:sz w:val="22"/>
                <w:szCs w:val="22"/>
              </w:rPr>
            </w:pPr>
            <w:r w:rsidRPr="00B35D5D">
              <w:rPr>
                <w:sz w:val="22"/>
                <w:szCs w:val="22"/>
              </w:rPr>
              <w:t xml:space="preserve">As permitted by clause </w:t>
            </w:r>
            <w:r>
              <w:rPr>
                <w:strike/>
                <w:color w:val="FF0000"/>
                <w:sz w:val="22"/>
                <w:szCs w:val="22"/>
              </w:rPr>
              <w:t>7.2A.4(k)</w:t>
            </w:r>
            <w:r>
              <w:rPr>
                <w:sz w:val="22"/>
                <w:szCs w:val="22"/>
              </w:rPr>
              <w:t xml:space="preserve"> </w:t>
            </w:r>
            <w:r w:rsidRPr="00F8594D">
              <w:rPr>
                <w:color w:val="FF0000"/>
                <w:sz w:val="22"/>
                <w:szCs w:val="22"/>
              </w:rPr>
              <w:t>7.17.4(j)</w:t>
            </w:r>
            <w:r w:rsidRPr="00B35D5D">
              <w:rPr>
                <w:sz w:val="22"/>
                <w:szCs w:val="22"/>
              </w:rPr>
              <w:t xml:space="preserve"> of the National Electricity Rules, Local Retailers, Market Customers and Distribution Network Service Providers may on such terms and conditions as agreed between them communicate a B2B Communication on a basis other than as set out in this Procedure, in which case the parties to the agreement need not comply with this Procedure to the extent that the terms and conditions agreed between them are inconsistent with this Procedure.</w:t>
            </w:r>
          </w:p>
          <w:p w14:paraId="5D9861B2" w14:textId="77777777" w:rsidR="00B036B9" w:rsidRPr="00D12487" w:rsidRDefault="00B036B9" w:rsidP="00B036B9">
            <w:pPr>
              <w:pStyle w:val="ListNumber"/>
              <w:keepLines/>
              <w:tabs>
                <w:tab w:val="clear" w:pos="1701"/>
              </w:tabs>
              <w:spacing w:before="120" w:after="0" w:line="240" w:lineRule="auto"/>
              <w:ind w:left="426" w:firstLine="0"/>
              <w:rPr>
                <w:color w:val="1E4164"/>
                <w:sz w:val="22"/>
                <w:szCs w:val="22"/>
              </w:rPr>
            </w:pPr>
          </w:p>
        </w:tc>
        <w:tc>
          <w:tcPr>
            <w:tcW w:w="4253" w:type="dxa"/>
            <w:shd w:val="clear" w:color="auto" w:fill="auto"/>
          </w:tcPr>
          <w:p w14:paraId="5D9861B3" w14:textId="77777777" w:rsidR="009819A1" w:rsidRDefault="009819A1" w:rsidP="009819A1">
            <w:pPr>
              <w:spacing w:before="60"/>
              <w:rPr>
                <w:rFonts w:cs="Arial"/>
                <w:color w:val="1E4164"/>
                <w:sz w:val="22"/>
                <w:szCs w:val="22"/>
              </w:rPr>
            </w:pPr>
            <w:r>
              <w:rPr>
                <w:rFonts w:cs="Arial"/>
                <w:color w:val="1E4164"/>
                <w:sz w:val="22"/>
                <w:szCs w:val="22"/>
              </w:rPr>
              <w:lastRenderedPageBreak/>
              <w:t>Agree with reference updates in section 1.7.</w:t>
            </w:r>
          </w:p>
          <w:p w14:paraId="5D9861B4" w14:textId="77777777" w:rsidR="009819A1" w:rsidRDefault="009819A1" w:rsidP="009819A1">
            <w:pPr>
              <w:spacing w:before="60"/>
              <w:rPr>
                <w:rFonts w:cs="Arial"/>
                <w:color w:val="1E4164"/>
                <w:sz w:val="22"/>
                <w:szCs w:val="22"/>
              </w:rPr>
            </w:pPr>
          </w:p>
          <w:p w14:paraId="5D9861B5" w14:textId="0CA85753" w:rsidR="006E68BD" w:rsidRPr="00E8425D" w:rsidRDefault="009819A1" w:rsidP="006F0F9B">
            <w:pPr>
              <w:spacing w:before="60"/>
              <w:rPr>
                <w:rFonts w:cs="Arial"/>
                <w:color w:val="1E4164"/>
                <w:sz w:val="22"/>
                <w:szCs w:val="22"/>
              </w:rPr>
            </w:pPr>
            <w:r>
              <w:rPr>
                <w:rFonts w:cs="Arial"/>
                <w:color w:val="1E4164"/>
                <w:sz w:val="22"/>
                <w:szCs w:val="22"/>
              </w:rPr>
              <w:t xml:space="preserve">Clarify </w:t>
            </w:r>
            <w:r w:rsidR="006F0F9B">
              <w:rPr>
                <w:rFonts w:cs="Arial"/>
                <w:color w:val="1E4164"/>
                <w:sz w:val="22"/>
                <w:szCs w:val="22"/>
              </w:rPr>
              <w:t>is required on the</w:t>
            </w:r>
            <w:r>
              <w:rPr>
                <w:rFonts w:cs="Arial"/>
                <w:color w:val="1E4164"/>
                <w:sz w:val="22"/>
                <w:szCs w:val="22"/>
              </w:rPr>
              <w:t xml:space="preserve"> mention </w:t>
            </w:r>
            <w:r w:rsidR="006F0F9B">
              <w:rPr>
                <w:rFonts w:cs="Arial"/>
                <w:color w:val="1E4164"/>
                <w:sz w:val="22"/>
                <w:szCs w:val="22"/>
              </w:rPr>
              <w:t xml:space="preserve">and role </w:t>
            </w:r>
            <w:r>
              <w:rPr>
                <w:rFonts w:cs="Arial"/>
                <w:color w:val="1E4164"/>
                <w:sz w:val="22"/>
                <w:szCs w:val="22"/>
              </w:rPr>
              <w:t>of ‘Embedded Network Managers’ i</w:t>
            </w:r>
            <w:r w:rsidR="007353B3">
              <w:rPr>
                <w:rFonts w:cs="Arial"/>
                <w:color w:val="1E4164"/>
                <w:sz w:val="22"/>
                <w:szCs w:val="22"/>
              </w:rPr>
              <w:t>n this clause.</w:t>
            </w:r>
          </w:p>
        </w:tc>
      </w:tr>
      <w:tr w:rsidR="006E68BD" w:rsidRPr="0080115B" w14:paraId="5D9861D6" w14:textId="77777777" w:rsidTr="00B036B9">
        <w:tc>
          <w:tcPr>
            <w:tcW w:w="720" w:type="dxa"/>
            <w:shd w:val="clear" w:color="auto" w:fill="auto"/>
          </w:tcPr>
          <w:p w14:paraId="5D9861B7" w14:textId="77777777" w:rsidR="006E68BD" w:rsidRPr="00FF6AAD" w:rsidRDefault="006E68BD" w:rsidP="00D12937">
            <w:pPr>
              <w:pStyle w:val="TableTitle"/>
              <w:spacing w:before="60" w:after="60"/>
              <w:rPr>
                <w:b w:val="0"/>
                <w:color w:val="1E4164"/>
                <w:sz w:val="22"/>
                <w:szCs w:val="22"/>
              </w:rPr>
            </w:pPr>
            <w:r>
              <w:rPr>
                <w:b w:val="0"/>
                <w:color w:val="1E4164"/>
                <w:sz w:val="22"/>
                <w:szCs w:val="22"/>
              </w:rPr>
              <w:t>1.4</w:t>
            </w:r>
          </w:p>
        </w:tc>
        <w:tc>
          <w:tcPr>
            <w:tcW w:w="8381" w:type="dxa"/>
            <w:shd w:val="clear" w:color="auto" w:fill="auto"/>
          </w:tcPr>
          <w:p w14:paraId="5D9861B8" w14:textId="77777777" w:rsidR="006E68BD" w:rsidRDefault="00B036B9" w:rsidP="00B036B9">
            <w:pPr>
              <w:spacing w:before="240"/>
              <w:rPr>
                <w:b/>
                <w:sz w:val="22"/>
                <w:szCs w:val="22"/>
              </w:rPr>
            </w:pPr>
            <w:r w:rsidRPr="00B036B9">
              <w:rPr>
                <w:b/>
                <w:sz w:val="22"/>
                <w:szCs w:val="22"/>
              </w:rPr>
              <w:t>Glossary</w:t>
            </w:r>
          </w:p>
          <w:tbl>
            <w:tblPr>
              <w:tblW w:w="8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1"/>
              <w:gridCol w:w="6237"/>
            </w:tblGrid>
            <w:tr w:rsidR="00B036B9" w:rsidRPr="00F11615" w14:paraId="5D9861BC" w14:textId="77777777" w:rsidTr="00B036B9">
              <w:trPr>
                <w:cantSplit/>
                <w:trHeight w:val="898"/>
              </w:trPr>
              <w:tc>
                <w:tcPr>
                  <w:tcW w:w="1781" w:type="dxa"/>
                </w:tcPr>
                <w:p w14:paraId="5D9861B9" w14:textId="77777777" w:rsidR="00B036B9" w:rsidRPr="00B036B9" w:rsidRDefault="00B036B9" w:rsidP="00B036B9">
                  <w:pPr>
                    <w:pStyle w:val="TableText"/>
                    <w:spacing w:before="120" w:after="120"/>
                    <w:rPr>
                      <w:color w:val="000000"/>
                      <w:szCs w:val="20"/>
                    </w:rPr>
                  </w:pPr>
                  <w:r w:rsidRPr="00B036B9">
                    <w:rPr>
                      <w:color w:val="000000"/>
                      <w:szCs w:val="20"/>
                    </w:rPr>
                    <w:t xml:space="preserve">Current </w:t>
                  </w:r>
                  <w:r w:rsidRPr="00B036B9">
                    <w:rPr>
                      <w:strike/>
                      <w:color w:val="FF0000"/>
                      <w:szCs w:val="20"/>
                    </w:rPr>
                    <w:t>RP</w:t>
                  </w:r>
                  <w:r w:rsidRPr="00B036B9">
                    <w:rPr>
                      <w:color w:val="FF0000"/>
                      <w:szCs w:val="20"/>
                    </w:rPr>
                    <w:t xml:space="preserve"> MC</w:t>
                  </w:r>
                </w:p>
              </w:tc>
              <w:tc>
                <w:tcPr>
                  <w:tcW w:w="6237" w:type="dxa"/>
                </w:tcPr>
                <w:p w14:paraId="5D9861BA" w14:textId="77777777" w:rsidR="00B036B9" w:rsidRPr="00B036B9" w:rsidRDefault="00B036B9" w:rsidP="00B036B9">
                  <w:pPr>
                    <w:spacing w:before="120" w:after="120"/>
                    <w:rPr>
                      <w:rFonts w:cs="Arial"/>
                      <w:color w:val="000000"/>
                      <w:szCs w:val="20"/>
                    </w:rPr>
                  </w:pPr>
                  <w:r w:rsidRPr="00B036B9">
                    <w:rPr>
                      <w:rFonts w:cs="Arial"/>
                      <w:color w:val="000000"/>
                      <w:szCs w:val="20"/>
                    </w:rPr>
                    <w:t xml:space="preserve">As defined in the MSATS Procedure CATS Procedure  </w:t>
                  </w:r>
                </w:p>
                <w:p w14:paraId="5D9861BB" w14:textId="77777777" w:rsidR="00B036B9" w:rsidRPr="00B036B9" w:rsidRDefault="00B036B9" w:rsidP="00B036B9">
                  <w:pPr>
                    <w:spacing w:before="120" w:after="120"/>
                    <w:rPr>
                      <w:rFonts w:cs="Arial"/>
                      <w:color w:val="000000"/>
                      <w:szCs w:val="20"/>
                    </w:rPr>
                  </w:pPr>
                  <w:r w:rsidRPr="00B036B9">
                    <w:rPr>
                      <w:rFonts w:cs="Arial"/>
                      <w:color w:val="000000"/>
                      <w:szCs w:val="20"/>
                    </w:rPr>
                    <w:t>[The RP that is identified on the current NMI master record.]</w:t>
                  </w:r>
                </w:p>
              </w:tc>
            </w:tr>
            <w:tr w:rsidR="00B036B9" w:rsidRPr="00F11615" w14:paraId="5D9861BF" w14:textId="77777777" w:rsidTr="00B036B9">
              <w:trPr>
                <w:cantSplit/>
                <w:trHeight w:val="898"/>
              </w:trPr>
              <w:tc>
                <w:tcPr>
                  <w:tcW w:w="1781" w:type="dxa"/>
                </w:tcPr>
                <w:p w14:paraId="5D9861BD" w14:textId="77777777" w:rsidR="00B036B9" w:rsidRPr="00B036B9" w:rsidRDefault="00B036B9" w:rsidP="00B036B9">
                  <w:pPr>
                    <w:spacing w:before="120" w:after="120"/>
                    <w:rPr>
                      <w:rFonts w:cs="Arial"/>
                      <w:color w:val="000000"/>
                      <w:szCs w:val="20"/>
                    </w:rPr>
                  </w:pPr>
                  <w:r w:rsidRPr="00B036B9">
                    <w:rPr>
                      <w:rFonts w:cs="Arial"/>
                      <w:color w:val="000000"/>
                      <w:szCs w:val="20"/>
                    </w:rPr>
                    <w:t>Service Level Procedure for Metering Data Providers (SLP MDP)</w:t>
                  </w:r>
                </w:p>
              </w:tc>
              <w:tc>
                <w:tcPr>
                  <w:tcW w:w="6237" w:type="dxa"/>
                </w:tcPr>
                <w:p w14:paraId="5D9861BE" w14:textId="77777777" w:rsidR="00B036B9" w:rsidRPr="00B036B9" w:rsidRDefault="00B036B9" w:rsidP="00B036B9">
                  <w:pPr>
                    <w:spacing w:before="120" w:after="120"/>
                    <w:rPr>
                      <w:rFonts w:cs="Arial"/>
                      <w:color w:val="000000"/>
                      <w:szCs w:val="20"/>
                    </w:rPr>
                  </w:pPr>
                  <w:r w:rsidRPr="00B036B9">
                    <w:rPr>
                      <w:rFonts w:cs="Arial"/>
                      <w:color w:val="FF0000"/>
                      <w:szCs w:val="20"/>
                    </w:rPr>
                    <w:t xml:space="preserve">The </w:t>
                  </w:r>
                  <w:r w:rsidRPr="00B036B9">
                    <w:rPr>
                      <w:rFonts w:cs="Arial"/>
                      <w:i/>
                      <w:color w:val="FF0000"/>
                      <w:szCs w:val="20"/>
                    </w:rPr>
                    <w:t>service level procedures</w:t>
                  </w:r>
                  <w:r w:rsidRPr="00B036B9">
                    <w:rPr>
                      <w:rFonts w:cs="Arial"/>
                      <w:color w:val="FF0000"/>
                      <w:szCs w:val="20"/>
                    </w:rPr>
                    <w:t xml:space="preserve"> applicable to Metering Data Providers.</w:t>
                  </w:r>
                  <w:r w:rsidRPr="00B036B9">
                    <w:rPr>
                      <w:rFonts w:cs="Arial"/>
                      <w:color w:val="000000"/>
                      <w:szCs w:val="20"/>
                    </w:rPr>
                    <w:t xml:space="preserve"> </w:t>
                  </w:r>
                  <w:r w:rsidRPr="00B036B9">
                    <w:rPr>
                      <w:rFonts w:cs="Arial"/>
                      <w:strike/>
                      <w:color w:val="FF0000"/>
                      <w:szCs w:val="20"/>
                    </w:rPr>
                    <w:t xml:space="preserve">The Service Level Procedures detail the requirements/deliverables on which </w:t>
                  </w:r>
                  <w:r w:rsidRPr="00B036B9">
                    <w:rPr>
                      <w:rFonts w:cs="Arial"/>
                      <w:iCs/>
                      <w:strike/>
                      <w:color w:val="FF0000"/>
                      <w:szCs w:val="20"/>
                    </w:rPr>
                    <w:t>AEMO and the Metering Data Provider have agreed that the Metering Data Provider will provide Metering Data collection services for metering installations and other related services in accordance with the National Electricity Rules, relevant Metrology Procedure and market requirements</w:t>
                  </w:r>
                  <w:r w:rsidRPr="00B036B9">
                    <w:rPr>
                      <w:rFonts w:cs="Arial"/>
                      <w:strike/>
                      <w:color w:val="FF0000"/>
                      <w:szCs w:val="20"/>
                    </w:rPr>
                    <w:t>.</w:t>
                  </w:r>
                </w:p>
              </w:tc>
            </w:tr>
            <w:tr w:rsidR="00B036B9" w:rsidRPr="00F11615" w14:paraId="5D9861C3" w14:textId="77777777" w:rsidTr="00B036B9">
              <w:trPr>
                <w:cantSplit/>
                <w:trHeight w:val="898"/>
              </w:trPr>
              <w:tc>
                <w:tcPr>
                  <w:tcW w:w="1781" w:type="dxa"/>
                </w:tcPr>
                <w:p w14:paraId="5D9861C0" w14:textId="77777777" w:rsidR="00B036B9" w:rsidRPr="00B036B9" w:rsidRDefault="00B036B9" w:rsidP="00B036B9">
                  <w:pPr>
                    <w:pStyle w:val="TableText"/>
                    <w:spacing w:before="120" w:after="120"/>
                    <w:rPr>
                      <w:color w:val="000000"/>
                      <w:szCs w:val="20"/>
                    </w:rPr>
                  </w:pPr>
                  <w:r w:rsidRPr="00B036B9">
                    <w:rPr>
                      <w:color w:val="000000"/>
                      <w:szCs w:val="20"/>
                    </w:rPr>
                    <w:t xml:space="preserve">New </w:t>
                  </w:r>
                  <w:r w:rsidRPr="00B036B9">
                    <w:rPr>
                      <w:strike/>
                      <w:color w:val="FF0000"/>
                      <w:szCs w:val="20"/>
                    </w:rPr>
                    <w:t>RP</w:t>
                  </w:r>
                  <w:r w:rsidRPr="00B036B9">
                    <w:rPr>
                      <w:color w:val="FF0000"/>
                      <w:szCs w:val="20"/>
                    </w:rPr>
                    <w:t xml:space="preserve"> MC</w:t>
                  </w:r>
                </w:p>
              </w:tc>
              <w:tc>
                <w:tcPr>
                  <w:tcW w:w="6237" w:type="dxa"/>
                </w:tcPr>
                <w:p w14:paraId="5D9861C1" w14:textId="77777777" w:rsidR="00B036B9" w:rsidRPr="00B036B9" w:rsidRDefault="00B036B9" w:rsidP="00B036B9">
                  <w:pPr>
                    <w:pStyle w:val="TableText"/>
                    <w:spacing w:before="120" w:after="120"/>
                    <w:rPr>
                      <w:color w:val="000000"/>
                      <w:szCs w:val="20"/>
                    </w:rPr>
                  </w:pPr>
                  <w:r w:rsidRPr="00B036B9">
                    <w:rPr>
                      <w:color w:val="000000"/>
                      <w:szCs w:val="20"/>
                    </w:rPr>
                    <w:t xml:space="preserve">As defined in the MSATS Procedure CATS Procedure </w:t>
                  </w:r>
                </w:p>
                <w:p w14:paraId="5D9861C2" w14:textId="77777777" w:rsidR="00B036B9" w:rsidRPr="00B036B9" w:rsidRDefault="00B036B9" w:rsidP="00B036B9">
                  <w:pPr>
                    <w:pStyle w:val="TableText"/>
                    <w:spacing w:before="120" w:after="120"/>
                    <w:rPr>
                      <w:color w:val="000000"/>
                      <w:szCs w:val="20"/>
                    </w:rPr>
                  </w:pPr>
                  <w:r w:rsidRPr="00B036B9">
                    <w:rPr>
                      <w:color w:val="000000"/>
                      <w:szCs w:val="20"/>
                    </w:rPr>
                    <w:t xml:space="preserve">[The </w:t>
                  </w:r>
                  <w:r w:rsidRPr="00B036B9">
                    <w:rPr>
                      <w:strike/>
                      <w:color w:val="FF0000"/>
                      <w:szCs w:val="20"/>
                    </w:rPr>
                    <w:t>Responsible Person (RP)</w:t>
                  </w:r>
                  <w:r w:rsidRPr="00B036B9">
                    <w:rPr>
                      <w:color w:val="000000"/>
                      <w:szCs w:val="20"/>
                    </w:rPr>
                    <w:t xml:space="preserve"> </w:t>
                  </w:r>
                  <w:r w:rsidRPr="00B036B9">
                    <w:rPr>
                      <w:color w:val="FF0000"/>
                      <w:szCs w:val="20"/>
                    </w:rPr>
                    <w:t xml:space="preserve">Metering Coordinator </w:t>
                  </w:r>
                  <w:r w:rsidRPr="00B036B9">
                    <w:rPr>
                      <w:color w:val="000000"/>
                      <w:szCs w:val="20"/>
                    </w:rPr>
                    <w:t>that is identified on a change request prior to the change request being completed.]</w:t>
                  </w:r>
                </w:p>
              </w:tc>
            </w:tr>
            <w:tr w:rsidR="00B036B9" w:rsidRPr="00DF0F65" w14:paraId="5D9861C6" w14:textId="77777777" w:rsidTr="00B036B9">
              <w:trPr>
                <w:cantSplit/>
                <w:trHeight w:val="473"/>
              </w:trPr>
              <w:tc>
                <w:tcPr>
                  <w:tcW w:w="1781" w:type="dxa"/>
                  <w:tcBorders>
                    <w:bottom w:val="single" w:sz="4" w:space="0" w:color="auto"/>
                  </w:tcBorders>
                </w:tcPr>
                <w:p w14:paraId="5D9861C4" w14:textId="77777777" w:rsidR="00B036B9" w:rsidRPr="00B036B9" w:rsidRDefault="00B036B9" w:rsidP="00B036B9">
                  <w:pPr>
                    <w:pStyle w:val="TableText"/>
                    <w:spacing w:before="120" w:after="120"/>
                    <w:rPr>
                      <w:strike/>
                      <w:color w:val="FF0000"/>
                      <w:szCs w:val="20"/>
                    </w:rPr>
                  </w:pPr>
                  <w:r w:rsidRPr="00B036B9">
                    <w:rPr>
                      <w:strike/>
                      <w:color w:val="FF0000"/>
                      <w:szCs w:val="20"/>
                    </w:rPr>
                    <w:t>RP</w:t>
                  </w:r>
                </w:p>
              </w:tc>
              <w:tc>
                <w:tcPr>
                  <w:tcW w:w="6237" w:type="dxa"/>
                </w:tcPr>
                <w:p w14:paraId="5D9861C5" w14:textId="77777777" w:rsidR="00B036B9" w:rsidRPr="00B036B9" w:rsidRDefault="00B036B9" w:rsidP="00B036B9">
                  <w:pPr>
                    <w:pStyle w:val="TableText"/>
                    <w:spacing w:before="120" w:after="120"/>
                    <w:rPr>
                      <w:strike/>
                      <w:color w:val="FF0000"/>
                      <w:szCs w:val="20"/>
                    </w:rPr>
                  </w:pPr>
                  <w:r w:rsidRPr="00B036B9">
                    <w:rPr>
                      <w:strike/>
                      <w:color w:val="FF0000"/>
                      <w:szCs w:val="20"/>
                    </w:rPr>
                    <w:t>Responsible Person, as defined in the Rules.</w:t>
                  </w:r>
                </w:p>
              </w:tc>
            </w:tr>
          </w:tbl>
          <w:p w14:paraId="5D9861C7" w14:textId="77777777" w:rsidR="00B036B9" w:rsidRPr="00B036B9" w:rsidRDefault="00B036B9" w:rsidP="00D12937">
            <w:pPr>
              <w:rPr>
                <w:b/>
                <w:color w:val="1E4164"/>
                <w:sz w:val="22"/>
                <w:szCs w:val="22"/>
              </w:rPr>
            </w:pPr>
          </w:p>
        </w:tc>
        <w:tc>
          <w:tcPr>
            <w:tcW w:w="4253" w:type="dxa"/>
            <w:shd w:val="clear" w:color="auto" w:fill="auto"/>
          </w:tcPr>
          <w:p w14:paraId="5D9861C8" w14:textId="77777777" w:rsidR="007353B3" w:rsidRDefault="007353B3" w:rsidP="00D12937">
            <w:pPr>
              <w:spacing w:before="60"/>
              <w:rPr>
                <w:rFonts w:cs="Arial"/>
                <w:color w:val="1E4164"/>
                <w:sz w:val="22"/>
                <w:szCs w:val="22"/>
              </w:rPr>
            </w:pPr>
          </w:p>
          <w:tbl>
            <w:tblPr>
              <w:tblStyle w:val="TableGrid"/>
              <w:tblW w:w="0" w:type="auto"/>
              <w:tblLayout w:type="fixed"/>
              <w:tblLook w:val="04A0" w:firstRow="1" w:lastRow="0" w:firstColumn="1" w:lastColumn="0" w:noHBand="0" w:noVBand="1"/>
            </w:tblPr>
            <w:tblGrid>
              <w:gridCol w:w="1588"/>
              <w:gridCol w:w="2439"/>
            </w:tblGrid>
            <w:tr w:rsidR="007353B3" w14:paraId="5D9861CB" w14:textId="77777777" w:rsidTr="00F3323D">
              <w:tc>
                <w:tcPr>
                  <w:tcW w:w="1588" w:type="dxa"/>
                </w:tcPr>
                <w:p w14:paraId="5D9861C9" w14:textId="77777777" w:rsidR="007353B3" w:rsidRDefault="007353B3" w:rsidP="00D12937">
                  <w:pPr>
                    <w:spacing w:before="60"/>
                    <w:rPr>
                      <w:rFonts w:cs="Arial"/>
                      <w:color w:val="1E4164"/>
                      <w:sz w:val="22"/>
                      <w:szCs w:val="22"/>
                    </w:rPr>
                  </w:pPr>
                  <w:r>
                    <w:rPr>
                      <w:rFonts w:cs="Arial"/>
                      <w:color w:val="1E4164"/>
                      <w:sz w:val="22"/>
                      <w:szCs w:val="22"/>
                    </w:rPr>
                    <w:t>Current MC</w:t>
                  </w:r>
                </w:p>
              </w:tc>
              <w:tc>
                <w:tcPr>
                  <w:tcW w:w="2439" w:type="dxa"/>
                </w:tcPr>
                <w:p w14:paraId="5D9861CA" w14:textId="00BE9B6C" w:rsidR="007353B3" w:rsidRDefault="007353B3" w:rsidP="007353B3">
                  <w:pPr>
                    <w:spacing w:before="60"/>
                    <w:rPr>
                      <w:rFonts w:cs="Arial"/>
                      <w:color w:val="1E4164"/>
                      <w:sz w:val="22"/>
                      <w:szCs w:val="22"/>
                    </w:rPr>
                  </w:pPr>
                  <w:r>
                    <w:rPr>
                      <w:rFonts w:cs="Arial"/>
                      <w:color w:val="1E4164"/>
                      <w:sz w:val="22"/>
                      <w:szCs w:val="22"/>
                    </w:rPr>
                    <w:t>Should this be changed to the NERR definition, or possibly removed completely</w:t>
                  </w:r>
                  <w:r w:rsidR="00C37FB4">
                    <w:rPr>
                      <w:rFonts w:cs="Arial"/>
                      <w:color w:val="1E4164"/>
                      <w:sz w:val="22"/>
                      <w:szCs w:val="22"/>
                    </w:rPr>
                    <w:t xml:space="preserve"> if this term is not used in any B2B Procedure</w:t>
                  </w:r>
                  <w:r>
                    <w:rPr>
                      <w:rFonts w:cs="Arial"/>
                      <w:color w:val="1E4164"/>
                      <w:sz w:val="22"/>
                      <w:szCs w:val="22"/>
                    </w:rPr>
                    <w:t>? AEMO to c</w:t>
                  </w:r>
                  <w:r w:rsidR="00F3323D">
                    <w:rPr>
                      <w:rFonts w:cs="Arial"/>
                      <w:color w:val="1E4164"/>
                      <w:sz w:val="22"/>
                      <w:szCs w:val="22"/>
                    </w:rPr>
                    <w:t>larify.</w:t>
                  </w:r>
                </w:p>
              </w:tc>
            </w:tr>
            <w:tr w:rsidR="007353B3" w14:paraId="5D9861CE" w14:textId="77777777" w:rsidTr="00F3323D">
              <w:tc>
                <w:tcPr>
                  <w:tcW w:w="1588" w:type="dxa"/>
                </w:tcPr>
                <w:p w14:paraId="5D9861CC" w14:textId="77777777" w:rsidR="007353B3" w:rsidRDefault="007353B3" w:rsidP="00D12937">
                  <w:pPr>
                    <w:spacing w:before="60"/>
                    <w:rPr>
                      <w:rFonts w:cs="Arial"/>
                      <w:color w:val="1E4164"/>
                      <w:sz w:val="22"/>
                      <w:szCs w:val="22"/>
                    </w:rPr>
                  </w:pPr>
                  <w:r w:rsidRPr="007353B3">
                    <w:rPr>
                      <w:rFonts w:cs="Arial"/>
                      <w:color w:val="1E4164"/>
                      <w:sz w:val="22"/>
                      <w:szCs w:val="22"/>
                    </w:rPr>
                    <w:t>Service Level Procedure for Metering Data Providers (SLP MDP)</w:t>
                  </w:r>
                </w:p>
              </w:tc>
              <w:tc>
                <w:tcPr>
                  <w:tcW w:w="2439" w:type="dxa"/>
                </w:tcPr>
                <w:p w14:paraId="5D9861CD" w14:textId="77777777" w:rsidR="007353B3" w:rsidRDefault="007353B3" w:rsidP="00D12937">
                  <w:pPr>
                    <w:spacing w:before="60"/>
                    <w:rPr>
                      <w:rFonts w:cs="Arial"/>
                      <w:color w:val="1E4164"/>
                      <w:sz w:val="22"/>
                      <w:szCs w:val="22"/>
                    </w:rPr>
                  </w:pPr>
                  <w:r>
                    <w:rPr>
                      <w:rFonts w:cs="Arial"/>
                      <w:color w:val="1E4164"/>
                      <w:sz w:val="22"/>
                      <w:szCs w:val="22"/>
                    </w:rPr>
                    <w:t>Why has this changed? AEMO to clarify why this change was made.</w:t>
                  </w:r>
                </w:p>
              </w:tc>
            </w:tr>
            <w:tr w:rsidR="007353B3" w14:paraId="5D9861D1" w14:textId="77777777" w:rsidTr="00F3323D">
              <w:tc>
                <w:tcPr>
                  <w:tcW w:w="1588" w:type="dxa"/>
                </w:tcPr>
                <w:p w14:paraId="5D9861CF" w14:textId="77777777" w:rsidR="007353B3" w:rsidRDefault="007353B3" w:rsidP="00D12937">
                  <w:pPr>
                    <w:spacing w:before="60"/>
                    <w:rPr>
                      <w:rFonts w:cs="Arial"/>
                      <w:color w:val="1E4164"/>
                      <w:sz w:val="22"/>
                      <w:szCs w:val="22"/>
                    </w:rPr>
                  </w:pPr>
                  <w:r>
                    <w:rPr>
                      <w:rFonts w:cs="Arial"/>
                      <w:color w:val="1E4164"/>
                      <w:sz w:val="22"/>
                      <w:szCs w:val="22"/>
                    </w:rPr>
                    <w:t>New MC</w:t>
                  </w:r>
                </w:p>
              </w:tc>
              <w:tc>
                <w:tcPr>
                  <w:tcW w:w="2439" w:type="dxa"/>
                </w:tcPr>
                <w:p w14:paraId="5D9861D0" w14:textId="07547960" w:rsidR="007353B3" w:rsidRDefault="00F3323D" w:rsidP="00D12937">
                  <w:pPr>
                    <w:spacing w:before="60"/>
                    <w:rPr>
                      <w:rFonts w:cs="Arial"/>
                      <w:color w:val="1E4164"/>
                      <w:sz w:val="22"/>
                      <w:szCs w:val="22"/>
                    </w:rPr>
                  </w:pPr>
                  <w:r>
                    <w:rPr>
                      <w:rFonts w:cs="Arial"/>
                      <w:color w:val="1E4164"/>
                      <w:sz w:val="22"/>
                      <w:szCs w:val="22"/>
                    </w:rPr>
                    <w:t>Should this be changed to the NERR definition, or possibly removed completely</w:t>
                  </w:r>
                  <w:r w:rsidR="00C37FB4">
                    <w:rPr>
                      <w:rFonts w:cs="Arial"/>
                      <w:color w:val="1E4164"/>
                      <w:sz w:val="22"/>
                      <w:szCs w:val="22"/>
                    </w:rPr>
                    <w:t xml:space="preserve"> if this term is not used in any B2B Procedure</w:t>
                  </w:r>
                  <w:r>
                    <w:rPr>
                      <w:rFonts w:cs="Arial"/>
                      <w:color w:val="1E4164"/>
                      <w:sz w:val="22"/>
                      <w:szCs w:val="22"/>
                    </w:rPr>
                    <w:t>? AEMO to clarify.</w:t>
                  </w:r>
                </w:p>
              </w:tc>
            </w:tr>
            <w:tr w:rsidR="007353B3" w14:paraId="5D9861D4" w14:textId="77777777" w:rsidTr="00F3323D">
              <w:tc>
                <w:tcPr>
                  <w:tcW w:w="1588" w:type="dxa"/>
                </w:tcPr>
                <w:p w14:paraId="5D9861D2" w14:textId="77777777" w:rsidR="007353B3" w:rsidRPr="007353B3" w:rsidRDefault="007353B3" w:rsidP="00D12937">
                  <w:pPr>
                    <w:spacing w:before="60"/>
                    <w:rPr>
                      <w:rFonts w:cs="Arial"/>
                      <w:strike/>
                      <w:color w:val="1E4164"/>
                      <w:sz w:val="22"/>
                      <w:szCs w:val="22"/>
                    </w:rPr>
                  </w:pPr>
                  <w:r w:rsidRPr="007353B3">
                    <w:rPr>
                      <w:rFonts w:cs="Arial"/>
                      <w:strike/>
                      <w:color w:val="1E4164"/>
                      <w:sz w:val="22"/>
                      <w:szCs w:val="22"/>
                    </w:rPr>
                    <w:t>RP</w:t>
                  </w:r>
                </w:p>
              </w:tc>
              <w:tc>
                <w:tcPr>
                  <w:tcW w:w="2439" w:type="dxa"/>
                </w:tcPr>
                <w:p w14:paraId="5D9861D3" w14:textId="77777777" w:rsidR="007353B3" w:rsidRDefault="007353B3" w:rsidP="00D12937">
                  <w:pPr>
                    <w:spacing w:before="60"/>
                    <w:rPr>
                      <w:rFonts w:cs="Arial"/>
                      <w:color w:val="1E4164"/>
                      <w:sz w:val="22"/>
                      <w:szCs w:val="22"/>
                    </w:rPr>
                  </w:pPr>
                  <w:r>
                    <w:rPr>
                      <w:rFonts w:cs="Arial"/>
                      <w:color w:val="1E4164"/>
                      <w:sz w:val="22"/>
                      <w:szCs w:val="22"/>
                    </w:rPr>
                    <w:t>Agree with deletion of RP.</w:t>
                  </w:r>
                </w:p>
              </w:tc>
            </w:tr>
          </w:tbl>
          <w:p w14:paraId="5D9861D5" w14:textId="77777777" w:rsidR="007353B3" w:rsidRPr="00E8425D" w:rsidRDefault="007353B3" w:rsidP="00D12937">
            <w:pPr>
              <w:spacing w:before="60"/>
              <w:rPr>
                <w:rFonts w:cs="Arial"/>
                <w:color w:val="1E4164"/>
                <w:sz w:val="22"/>
                <w:szCs w:val="22"/>
              </w:rPr>
            </w:pPr>
          </w:p>
        </w:tc>
      </w:tr>
      <w:tr w:rsidR="006E68BD" w:rsidRPr="0080115B" w14:paraId="5D9861DB" w14:textId="77777777" w:rsidTr="00B036B9">
        <w:tc>
          <w:tcPr>
            <w:tcW w:w="720" w:type="dxa"/>
            <w:shd w:val="clear" w:color="auto" w:fill="auto"/>
          </w:tcPr>
          <w:p w14:paraId="5D9861D7" w14:textId="77777777" w:rsidR="006E68BD" w:rsidRDefault="006E68BD" w:rsidP="00D12937">
            <w:pPr>
              <w:pStyle w:val="TableTitle"/>
              <w:spacing w:before="60" w:after="60"/>
              <w:rPr>
                <w:b w:val="0"/>
                <w:color w:val="1E4164"/>
                <w:sz w:val="22"/>
                <w:szCs w:val="22"/>
              </w:rPr>
            </w:pPr>
            <w:r>
              <w:rPr>
                <w:b w:val="0"/>
                <w:color w:val="1E4164"/>
                <w:sz w:val="22"/>
                <w:szCs w:val="22"/>
              </w:rPr>
              <w:t>1.5</w:t>
            </w:r>
          </w:p>
        </w:tc>
        <w:tc>
          <w:tcPr>
            <w:tcW w:w="8381" w:type="dxa"/>
            <w:shd w:val="clear" w:color="auto" w:fill="auto"/>
          </w:tcPr>
          <w:p w14:paraId="5D9861D8" w14:textId="77777777" w:rsidR="00D12937" w:rsidRPr="00B036B9" w:rsidRDefault="00D12937" w:rsidP="00D12937">
            <w:pPr>
              <w:pStyle w:val="NoSpacing"/>
              <w:spacing w:before="240"/>
              <w:rPr>
                <w:b/>
                <w:noProof/>
                <w:szCs w:val="22"/>
                <w:lang w:eastAsia="en-AU"/>
              </w:rPr>
            </w:pPr>
            <w:r w:rsidRPr="00B036B9">
              <w:rPr>
                <w:b/>
                <w:noProof/>
                <w:szCs w:val="22"/>
                <w:lang w:eastAsia="en-AU"/>
              </w:rPr>
              <w:t>Disclaimer</w:t>
            </w:r>
          </w:p>
          <w:p w14:paraId="5D9861D9" w14:textId="77777777" w:rsidR="006E68BD" w:rsidRPr="00E66E77" w:rsidRDefault="00D12937" w:rsidP="00D12937">
            <w:pPr>
              <w:rPr>
                <w:color w:val="1E4164"/>
                <w:sz w:val="22"/>
                <w:szCs w:val="22"/>
              </w:rPr>
            </w:pPr>
            <w:r w:rsidRPr="00B036B9">
              <w:rPr>
                <w:b/>
                <w:noProof/>
                <w:sz w:val="22"/>
                <w:szCs w:val="22"/>
                <w:lang w:eastAsia="en-AU"/>
              </w:rPr>
              <w:t xml:space="preserve">Purpose – </w:t>
            </w:r>
            <w:r w:rsidRPr="00B036B9">
              <w:rPr>
                <w:noProof/>
                <w:sz w:val="22"/>
                <w:szCs w:val="22"/>
                <w:lang w:eastAsia="en-AU"/>
              </w:rPr>
              <w:t>This document has been prepared by the Australian Energy Market Operator Limited</w:t>
            </w:r>
            <w:r w:rsidRPr="00B036B9">
              <w:rPr>
                <w:b/>
                <w:noProof/>
                <w:sz w:val="22"/>
                <w:szCs w:val="22"/>
                <w:lang w:eastAsia="en-AU"/>
              </w:rPr>
              <w:t xml:space="preserve"> (AEMO)  </w:t>
            </w:r>
            <w:r w:rsidRPr="00B036B9">
              <w:rPr>
                <w:noProof/>
                <w:sz w:val="22"/>
                <w:szCs w:val="22"/>
                <w:lang w:eastAsia="en-AU"/>
              </w:rPr>
              <w:t xml:space="preserve">for the purpose of complying with clause </w:t>
            </w:r>
            <w:r w:rsidRPr="00B036B9">
              <w:rPr>
                <w:strike/>
                <w:noProof/>
                <w:color w:val="FF0000"/>
                <w:sz w:val="22"/>
                <w:szCs w:val="22"/>
                <w:lang w:eastAsia="en-AU"/>
              </w:rPr>
              <w:t>7.2A.2(i)</w:t>
            </w:r>
            <w:r w:rsidRPr="00B036B9">
              <w:rPr>
                <w:noProof/>
                <w:color w:val="FF0000"/>
                <w:sz w:val="22"/>
                <w:szCs w:val="22"/>
                <w:lang w:eastAsia="en-AU"/>
              </w:rPr>
              <w:t xml:space="preserve"> 7.17.2(i)</w:t>
            </w:r>
            <w:r w:rsidRPr="00B036B9">
              <w:rPr>
                <w:noProof/>
                <w:sz w:val="22"/>
                <w:szCs w:val="22"/>
                <w:lang w:eastAsia="en-AU"/>
              </w:rPr>
              <w:t xml:space="preserve"> of the National Electricity Rules </w:t>
            </w:r>
            <w:r w:rsidRPr="00B036B9">
              <w:rPr>
                <w:b/>
                <w:noProof/>
                <w:sz w:val="22"/>
                <w:szCs w:val="22"/>
                <w:lang w:eastAsia="en-AU"/>
              </w:rPr>
              <w:t>(Rules).</w:t>
            </w:r>
          </w:p>
        </w:tc>
        <w:tc>
          <w:tcPr>
            <w:tcW w:w="4253" w:type="dxa"/>
            <w:shd w:val="clear" w:color="auto" w:fill="auto"/>
          </w:tcPr>
          <w:p w14:paraId="5D9861DA" w14:textId="77777777" w:rsidR="006E68BD" w:rsidRPr="00E8425D" w:rsidRDefault="00574753" w:rsidP="00D12937">
            <w:pPr>
              <w:spacing w:before="60"/>
              <w:rPr>
                <w:rFonts w:cs="Arial"/>
                <w:color w:val="1E4164"/>
                <w:sz w:val="22"/>
                <w:szCs w:val="22"/>
              </w:rPr>
            </w:pPr>
            <w:r>
              <w:rPr>
                <w:rFonts w:cs="Arial"/>
                <w:color w:val="1E4164"/>
                <w:sz w:val="22"/>
                <w:szCs w:val="22"/>
              </w:rPr>
              <w:t>Agree with reference updates.</w:t>
            </w:r>
          </w:p>
        </w:tc>
      </w:tr>
    </w:tbl>
    <w:p w14:paraId="5D9861DC" w14:textId="77777777" w:rsidR="006E68BD" w:rsidRDefault="006E68BD" w:rsidP="006E68BD">
      <w:pPr>
        <w:pStyle w:val="head2text"/>
      </w:pPr>
    </w:p>
    <w:p w14:paraId="5D9861DD" w14:textId="77777777" w:rsidR="00B036B9" w:rsidRDefault="00B036B9" w:rsidP="006E68BD">
      <w:pPr>
        <w:pStyle w:val="head2text"/>
      </w:pPr>
    </w:p>
    <w:p w14:paraId="5D9861DE" w14:textId="77777777" w:rsidR="00B036B9" w:rsidRPr="006E68BD" w:rsidRDefault="00B036B9" w:rsidP="006E68BD">
      <w:pPr>
        <w:pStyle w:val="head2text"/>
      </w:pPr>
    </w:p>
    <w:p w14:paraId="5D9861DF" w14:textId="77777777" w:rsidR="00EA3EC1" w:rsidRPr="00EA3EC1" w:rsidRDefault="00EA3EC1" w:rsidP="006B56F8">
      <w:pPr>
        <w:pStyle w:val="Heading2"/>
        <w:numPr>
          <w:ilvl w:val="0"/>
          <w:numId w:val="35"/>
        </w:numPr>
      </w:pPr>
      <w:bookmarkStart w:id="12" w:name="_Toc445805709"/>
      <w:r w:rsidRPr="0095541D">
        <w:lastRenderedPageBreak/>
        <w:t xml:space="preserve">Proposed Changes to </w:t>
      </w:r>
      <w:r w:rsidRPr="006E68BD">
        <w:t>B2B Procedure: Technical Delivery specifications</w:t>
      </w:r>
      <w:bookmarkEnd w:id="12"/>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352"/>
        <w:gridCol w:w="4282"/>
      </w:tblGrid>
      <w:tr w:rsidR="006E68BD" w:rsidRPr="00FF6AAD" w14:paraId="5D9861E3" w14:textId="77777777" w:rsidTr="00B036B9">
        <w:trPr>
          <w:tblHeader/>
        </w:trPr>
        <w:tc>
          <w:tcPr>
            <w:tcW w:w="720" w:type="dxa"/>
            <w:shd w:val="clear" w:color="auto" w:fill="A6A6A6"/>
          </w:tcPr>
          <w:p w14:paraId="5D9861E0" w14:textId="77777777" w:rsidR="006E68BD" w:rsidRPr="00FF6AAD" w:rsidRDefault="006E68BD" w:rsidP="00D12937">
            <w:pPr>
              <w:pStyle w:val="TableTitle"/>
              <w:spacing w:before="60" w:after="60"/>
              <w:rPr>
                <w:color w:val="1E4164"/>
                <w:sz w:val="22"/>
                <w:szCs w:val="22"/>
              </w:rPr>
            </w:pPr>
            <w:r w:rsidRPr="00FF6AAD">
              <w:rPr>
                <w:color w:val="1E4164"/>
                <w:sz w:val="22"/>
                <w:szCs w:val="22"/>
              </w:rPr>
              <w:t>Item</w:t>
            </w:r>
          </w:p>
        </w:tc>
        <w:tc>
          <w:tcPr>
            <w:tcW w:w="8352" w:type="dxa"/>
            <w:shd w:val="clear" w:color="auto" w:fill="A6A6A6"/>
          </w:tcPr>
          <w:p w14:paraId="5D9861E1" w14:textId="77777777" w:rsidR="006E68BD" w:rsidRPr="00FF6AAD" w:rsidRDefault="006E68BD" w:rsidP="00D12937">
            <w:pPr>
              <w:pStyle w:val="TableTitle"/>
              <w:spacing w:before="60" w:after="60"/>
              <w:rPr>
                <w:color w:val="1E4164"/>
                <w:sz w:val="22"/>
                <w:szCs w:val="22"/>
              </w:rPr>
            </w:pPr>
            <w:r w:rsidRPr="00FF6AAD">
              <w:rPr>
                <w:color w:val="1E4164"/>
                <w:sz w:val="22"/>
                <w:szCs w:val="22"/>
              </w:rPr>
              <w:t>Description</w:t>
            </w:r>
          </w:p>
        </w:tc>
        <w:tc>
          <w:tcPr>
            <w:tcW w:w="4282" w:type="dxa"/>
            <w:shd w:val="clear" w:color="auto" w:fill="A6A6A6"/>
          </w:tcPr>
          <w:p w14:paraId="5D9861E2" w14:textId="77777777" w:rsidR="006E68BD" w:rsidRPr="00FF6AAD" w:rsidRDefault="003C1B3F" w:rsidP="00D12937">
            <w:pPr>
              <w:pStyle w:val="TableTitle"/>
              <w:spacing w:before="60" w:after="60"/>
              <w:jc w:val="center"/>
              <w:rPr>
                <w:color w:val="1E4164"/>
                <w:sz w:val="22"/>
                <w:szCs w:val="22"/>
              </w:rPr>
            </w:pPr>
            <w:r>
              <w:rPr>
                <w:color w:val="1E4164"/>
                <w:sz w:val="22"/>
                <w:szCs w:val="22"/>
              </w:rPr>
              <w:t xml:space="preserve">Participant </w:t>
            </w:r>
            <w:r w:rsidR="006E68BD" w:rsidRPr="00FF6AAD">
              <w:rPr>
                <w:color w:val="1E4164"/>
                <w:sz w:val="22"/>
                <w:szCs w:val="22"/>
              </w:rPr>
              <w:t>C</w:t>
            </w:r>
            <w:r w:rsidR="006E68BD">
              <w:rPr>
                <w:color w:val="1E4164"/>
                <w:sz w:val="22"/>
                <w:szCs w:val="22"/>
              </w:rPr>
              <w:t>omments</w:t>
            </w:r>
          </w:p>
        </w:tc>
      </w:tr>
      <w:tr w:rsidR="006E68BD" w:rsidRPr="00FF6AAD" w14:paraId="5D9861E7" w14:textId="77777777" w:rsidTr="00B036B9">
        <w:tc>
          <w:tcPr>
            <w:tcW w:w="720" w:type="dxa"/>
            <w:tcBorders>
              <w:bottom w:val="single" w:sz="4" w:space="0" w:color="auto"/>
            </w:tcBorders>
            <w:shd w:val="clear" w:color="auto" w:fill="D9D9D9"/>
          </w:tcPr>
          <w:p w14:paraId="5D9861E4" w14:textId="77777777" w:rsidR="006E68BD" w:rsidRPr="00FF6AAD" w:rsidRDefault="006E68BD" w:rsidP="00D12937">
            <w:pPr>
              <w:pStyle w:val="TableTitle"/>
              <w:spacing w:before="60" w:after="60"/>
              <w:rPr>
                <w:color w:val="1E4164"/>
                <w:sz w:val="22"/>
                <w:szCs w:val="22"/>
              </w:rPr>
            </w:pPr>
            <w:r w:rsidRPr="00FF6AAD">
              <w:rPr>
                <w:color w:val="1E4164"/>
                <w:sz w:val="22"/>
                <w:szCs w:val="22"/>
              </w:rPr>
              <w:t>1</w:t>
            </w:r>
          </w:p>
        </w:tc>
        <w:tc>
          <w:tcPr>
            <w:tcW w:w="8352" w:type="dxa"/>
            <w:tcBorders>
              <w:bottom w:val="single" w:sz="4" w:space="0" w:color="auto"/>
            </w:tcBorders>
            <w:shd w:val="clear" w:color="auto" w:fill="D9D9D9"/>
          </w:tcPr>
          <w:p w14:paraId="5D9861E5" w14:textId="77777777" w:rsidR="006E68BD" w:rsidRPr="00FF6AAD" w:rsidRDefault="006E68BD" w:rsidP="00D12937">
            <w:pPr>
              <w:pStyle w:val="TableText"/>
              <w:rPr>
                <w:b/>
                <w:color w:val="1E4164"/>
                <w:sz w:val="22"/>
                <w:szCs w:val="22"/>
              </w:rPr>
            </w:pPr>
            <w:r w:rsidRPr="00FF6AAD">
              <w:rPr>
                <w:b/>
                <w:color w:val="1E4164"/>
                <w:sz w:val="22"/>
                <w:szCs w:val="22"/>
              </w:rPr>
              <w:t>PROPOSED CHANGES</w:t>
            </w:r>
          </w:p>
        </w:tc>
        <w:tc>
          <w:tcPr>
            <w:tcW w:w="4282" w:type="dxa"/>
            <w:tcBorders>
              <w:bottom w:val="single" w:sz="4" w:space="0" w:color="auto"/>
            </w:tcBorders>
            <w:shd w:val="clear" w:color="auto" w:fill="D9D9D9"/>
          </w:tcPr>
          <w:p w14:paraId="5D9861E6" w14:textId="77777777" w:rsidR="006E68BD" w:rsidRPr="00FF6AAD" w:rsidRDefault="006E68BD" w:rsidP="00D12937">
            <w:pPr>
              <w:spacing w:before="60"/>
              <w:jc w:val="center"/>
              <w:rPr>
                <w:rFonts w:cs="Arial"/>
                <w:color w:val="1E4164"/>
                <w:szCs w:val="20"/>
              </w:rPr>
            </w:pPr>
          </w:p>
        </w:tc>
      </w:tr>
      <w:tr w:rsidR="006E68BD" w:rsidRPr="0080115B" w14:paraId="5D9861EC" w14:textId="77777777" w:rsidTr="00B036B9">
        <w:tc>
          <w:tcPr>
            <w:tcW w:w="720" w:type="dxa"/>
            <w:shd w:val="clear" w:color="auto" w:fill="auto"/>
          </w:tcPr>
          <w:p w14:paraId="5D9861E8" w14:textId="77777777" w:rsidR="006E68BD" w:rsidRPr="00FF6AAD" w:rsidRDefault="006E68BD" w:rsidP="00D12937">
            <w:pPr>
              <w:pStyle w:val="TableTitle"/>
              <w:spacing w:before="60" w:after="60"/>
              <w:rPr>
                <w:b w:val="0"/>
                <w:color w:val="1E4164"/>
                <w:sz w:val="22"/>
                <w:szCs w:val="22"/>
              </w:rPr>
            </w:pPr>
            <w:r w:rsidRPr="00FF6AAD">
              <w:rPr>
                <w:b w:val="0"/>
                <w:color w:val="1E4164"/>
                <w:sz w:val="22"/>
                <w:szCs w:val="22"/>
              </w:rPr>
              <w:t>1.1</w:t>
            </w:r>
          </w:p>
        </w:tc>
        <w:tc>
          <w:tcPr>
            <w:tcW w:w="8352" w:type="dxa"/>
            <w:shd w:val="clear" w:color="auto" w:fill="auto"/>
          </w:tcPr>
          <w:p w14:paraId="5D9861E9" w14:textId="77777777" w:rsidR="00D12937" w:rsidRPr="00B36045" w:rsidRDefault="00D12937" w:rsidP="00D12937">
            <w:pPr>
              <w:rPr>
                <w:sz w:val="22"/>
                <w:szCs w:val="22"/>
              </w:rPr>
            </w:pPr>
            <w:r w:rsidRPr="00B36045">
              <w:rPr>
                <w:sz w:val="22"/>
                <w:szCs w:val="22"/>
              </w:rPr>
              <w:t>•</w:t>
            </w:r>
            <w:r w:rsidRPr="00B36045">
              <w:rPr>
                <w:sz w:val="22"/>
                <w:szCs w:val="22"/>
              </w:rPr>
              <w:tab/>
              <w:t>Update the version number from 2.2 to 2.3 in the document history.</w:t>
            </w:r>
          </w:p>
          <w:p w14:paraId="5D9861EA" w14:textId="77777777" w:rsidR="006E68BD" w:rsidRPr="00D12487" w:rsidRDefault="00D12937" w:rsidP="00D12937">
            <w:pPr>
              <w:rPr>
                <w:sz w:val="22"/>
                <w:szCs w:val="22"/>
              </w:rPr>
            </w:pPr>
            <w:r w:rsidRPr="00B36045">
              <w:rPr>
                <w:sz w:val="22"/>
                <w:szCs w:val="22"/>
              </w:rPr>
              <w:t>•</w:t>
            </w:r>
            <w:r w:rsidRPr="00B36045">
              <w:rPr>
                <w:sz w:val="22"/>
                <w:szCs w:val="22"/>
              </w:rPr>
              <w:tab/>
              <w:t>The proposed effective date is 1 December 2017.</w:t>
            </w:r>
          </w:p>
        </w:tc>
        <w:tc>
          <w:tcPr>
            <w:tcW w:w="4282" w:type="dxa"/>
            <w:shd w:val="clear" w:color="auto" w:fill="auto"/>
          </w:tcPr>
          <w:p w14:paraId="5D9861EB" w14:textId="77777777" w:rsidR="006E68BD" w:rsidRPr="00E8425D" w:rsidRDefault="004147A9" w:rsidP="00D12937">
            <w:pPr>
              <w:spacing w:before="60"/>
              <w:rPr>
                <w:rFonts w:cs="Arial"/>
                <w:color w:val="1E4164"/>
                <w:sz w:val="22"/>
                <w:szCs w:val="22"/>
              </w:rPr>
            </w:pPr>
            <w:r>
              <w:rPr>
                <w:rFonts w:cs="Arial"/>
                <w:color w:val="1E4164"/>
                <w:sz w:val="22"/>
                <w:szCs w:val="22"/>
              </w:rPr>
              <w:t xml:space="preserve">Update sentence in the ‘document history’ table to reflect both EN and MC </w:t>
            </w:r>
            <w:r w:rsidRPr="004147A9">
              <w:rPr>
                <w:rFonts w:cs="Arial"/>
                <w:i/>
                <w:color w:val="1E4164"/>
                <w:sz w:val="22"/>
                <w:szCs w:val="22"/>
              </w:rPr>
              <w:t>minimum</w:t>
            </w:r>
            <w:r>
              <w:rPr>
                <w:rFonts w:cs="Arial"/>
                <w:color w:val="1E4164"/>
                <w:sz w:val="22"/>
                <w:szCs w:val="22"/>
              </w:rPr>
              <w:t xml:space="preserve"> changes have been incorporated.</w:t>
            </w:r>
          </w:p>
        </w:tc>
      </w:tr>
      <w:tr w:rsidR="006E68BD" w:rsidRPr="0080115B" w14:paraId="5D9861F2" w14:textId="77777777" w:rsidTr="00B036B9">
        <w:tc>
          <w:tcPr>
            <w:tcW w:w="720" w:type="dxa"/>
            <w:shd w:val="clear" w:color="auto" w:fill="auto"/>
          </w:tcPr>
          <w:p w14:paraId="5D9861ED" w14:textId="77777777" w:rsidR="006E68BD" w:rsidRPr="00FF6AAD" w:rsidRDefault="006E68BD" w:rsidP="00D12937">
            <w:pPr>
              <w:pStyle w:val="TableTitle"/>
              <w:spacing w:before="60" w:after="60"/>
              <w:rPr>
                <w:b w:val="0"/>
                <w:color w:val="1E4164"/>
                <w:sz w:val="22"/>
                <w:szCs w:val="22"/>
              </w:rPr>
            </w:pPr>
            <w:r>
              <w:rPr>
                <w:b w:val="0"/>
                <w:color w:val="1E4164"/>
                <w:sz w:val="22"/>
                <w:szCs w:val="22"/>
              </w:rPr>
              <w:t>1.2</w:t>
            </w:r>
          </w:p>
        </w:tc>
        <w:tc>
          <w:tcPr>
            <w:tcW w:w="8352" w:type="dxa"/>
            <w:shd w:val="clear" w:color="auto" w:fill="auto"/>
          </w:tcPr>
          <w:p w14:paraId="5D9861EE" w14:textId="77777777" w:rsidR="003C1B3F" w:rsidRDefault="003C1B3F" w:rsidP="003C1B3F">
            <w:pPr>
              <w:pStyle w:val="TableTitle"/>
              <w:spacing w:before="240"/>
              <w:rPr>
                <w:rFonts w:cs="Times New Roman"/>
                <w:bCs w:val="0"/>
                <w:sz w:val="22"/>
                <w:szCs w:val="22"/>
              </w:rPr>
            </w:pPr>
            <w:r w:rsidRPr="00F8594D">
              <w:rPr>
                <w:rFonts w:cs="Times New Roman"/>
                <w:bCs w:val="0"/>
                <w:sz w:val="22"/>
                <w:szCs w:val="22"/>
              </w:rPr>
              <w:t xml:space="preserve">1.2 Introduction </w:t>
            </w:r>
          </w:p>
          <w:p w14:paraId="5D9861EF" w14:textId="77777777" w:rsidR="003C1B3F" w:rsidRPr="003C1B3F" w:rsidRDefault="003C1B3F" w:rsidP="00015C3F">
            <w:pPr>
              <w:pStyle w:val="ListNumber"/>
              <w:keepLines/>
              <w:numPr>
                <w:ilvl w:val="0"/>
                <w:numId w:val="22"/>
              </w:numPr>
              <w:spacing w:before="120" w:after="0" w:line="240" w:lineRule="auto"/>
              <w:ind w:left="426" w:hanging="426"/>
              <w:rPr>
                <w:color w:val="1E4164"/>
                <w:sz w:val="22"/>
                <w:szCs w:val="22"/>
              </w:rPr>
            </w:pPr>
            <w:r>
              <w:rPr>
                <w:sz w:val="22"/>
                <w:szCs w:val="22"/>
              </w:rPr>
              <w:t xml:space="preserve">This B2B Procedure: </w:t>
            </w:r>
            <w:r w:rsidRPr="00977497">
              <w:rPr>
                <w:color w:val="000000"/>
              </w:rPr>
              <w:t xml:space="preserve">Technical Delivery Specification </w:t>
            </w:r>
            <w:r w:rsidRPr="00B35D5D">
              <w:rPr>
                <w:sz w:val="22"/>
                <w:szCs w:val="22"/>
              </w:rPr>
              <w:t>(“Procedure”) is approved by AEMO in accordance with clause</w:t>
            </w:r>
            <w:r>
              <w:rPr>
                <w:sz w:val="22"/>
                <w:szCs w:val="22"/>
              </w:rPr>
              <w:t xml:space="preserve"> </w:t>
            </w:r>
            <w:r>
              <w:rPr>
                <w:strike/>
                <w:color w:val="FF0000"/>
                <w:sz w:val="22"/>
                <w:szCs w:val="22"/>
              </w:rPr>
              <w:t>7.2A.5(a)(1)</w:t>
            </w:r>
            <w:r w:rsidRPr="00B35D5D">
              <w:rPr>
                <w:sz w:val="22"/>
                <w:szCs w:val="22"/>
              </w:rPr>
              <w:t xml:space="preserve"> </w:t>
            </w:r>
            <w:r w:rsidRPr="00F8594D">
              <w:rPr>
                <w:color w:val="FF0000"/>
                <w:sz w:val="22"/>
                <w:szCs w:val="22"/>
              </w:rPr>
              <w:t>7.17.3</w:t>
            </w:r>
            <w:r w:rsidRPr="00B35D5D">
              <w:rPr>
                <w:sz w:val="22"/>
                <w:szCs w:val="22"/>
              </w:rPr>
              <w:t xml:space="preserve"> of the National Electricity Rules (“Rules”).</w:t>
            </w:r>
          </w:p>
          <w:p w14:paraId="5D9861F0" w14:textId="77777777" w:rsidR="006E68BD" w:rsidRPr="00D12487" w:rsidRDefault="003C1B3F" w:rsidP="00015C3F">
            <w:pPr>
              <w:pStyle w:val="ListNumber"/>
              <w:keepLines/>
              <w:numPr>
                <w:ilvl w:val="0"/>
                <w:numId w:val="22"/>
              </w:numPr>
              <w:spacing w:before="120" w:after="0" w:line="240" w:lineRule="auto"/>
              <w:ind w:left="426" w:hanging="426"/>
              <w:rPr>
                <w:color w:val="1E4164"/>
                <w:sz w:val="22"/>
                <w:szCs w:val="22"/>
              </w:rPr>
            </w:pPr>
            <w:r w:rsidRPr="00B35D5D">
              <w:rPr>
                <w:sz w:val="22"/>
                <w:szCs w:val="22"/>
              </w:rPr>
              <w:t>This Procedure may only be amended in accordance with clause</w:t>
            </w:r>
            <w:r>
              <w:rPr>
                <w:sz w:val="22"/>
                <w:szCs w:val="22"/>
              </w:rPr>
              <w:t xml:space="preserve"> </w:t>
            </w:r>
            <w:r>
              <w:rPr>
                <w:strike/>
                <w:color w:val="FF0000"/>
                <w:sz w:val="22"/>
                <w:szCs w:val="22"/>
              </w:rPr>
              <w:t>7.2A.3</w:t>
            </w:r>
            <w:r w:rsidRPr="00B35D5D">
              <w:rPr>
                <w:sz w:val="22"/>
                <w:szCs w:val="22"/>
              </w:rPr>
              <w:t xml:space="preserve"> </w:t>
            </w:r>
            <w:r w:rsidRPr="00F8594D">
              <w:rPr>
                <w:color w:val="FF0000"/>
                <w:sz w:val="22"/>
                <w:szCs w:val="22"/>
              </w:rPr>
              <w:t xml:space="preserve">7.17.3 </w:t>
            </w:r>
            <w:r w:rsidRPr="00B35D5D">
              <w:rPr>
                <w:sz w:val="22"/>
                <w:szCs w:val="22"/>
              </w:rPr>
              <w:t>of the Rules.</w:t>
            </w:r>
          </w:p>
        </w:tc>
        <w:tc>
          <w:tcPr>
            <w:tcW w:w="4282" w:type="dxa"/>
            <w:shd w:val="clear" w:color="auto" w:fill="auto"/>
          </w:tcPr>
          <w:p w14:paraId="5D9861F1" w14:textId="77777777" w:rsidR="006E68BD" w:rsidRPr="00E8425D" w:rsidRDefault="004147A9" w:rsidP="00D12937">
            <w:pPr>
              <w:spacing w:before="60"/>
              <w:rPr>
                <w:rFonts w:cs="Arial"/>
                <w:color w:val="1E4164"/>
                <w:sz w:val="22"/>
                <w:szCs w:val="22"/>
              </w:rPr>
            </w:pPr>
            <w:r>
              <w:rPr>
                <w:rFonts w:cs="Arial"/>
                <w:color w:val="1E4164"/>
                <w:sz w:val="22"/>
                <w:szCs w:val="22"/>
              </w:rPr>
              <w:t>Agree with reference updates.</w:t>
            </w:r>
          </w:p>
        </w:tc>
      </w:tr>
      <w:tr w:rsidR="006E68BD" w:rsidRPr="0080115B" w14:paraId="5D9861F8" w14:textId="77777777" w:rsidTr="00B036B9">
        <w:tc>
          <w:tcPr>
            <w:tcW w:w="720" w:type="dxa"/>
            <w:shd w:val="clear" w:color="auto" w:fill="auto"/>
          </w:tcPr>
          <w:p w14:paraId="5D9861F3" w14:textId="77777777" w:rsidR="006E68BD" w:rsidRPr="00FF6AAD" w:rsidRDefault="006E68BD" w:rsidP="00D12937">
            <w:pPr>
              <w:pStyle w:val="TableTitle"/>
              <w:spacing w:before="60" w:after="60"/>
              <w:rPr>
                <w:b w:val="0"/>
                <w:color w:val="1E4164"/>
                <w:sz w:val="22"/>
                <w:szCs w:val="22"/>
              </w:rPr>
            </w:pPr>
            <w:r>
              <w:rPr>
                <w:b w:val="0"/>
                <w:color w:val="1E4164"/>
                <w:sz w:val="22"/>
                <w:szCs w:val="22"/>
              </w:rPr>
              <w:t>1.3</w:t>
            </w:r>
          </w:p>
        </w:tc>
        <w:tc>
          <w:tcPr>
            <w:tcW w:w="8352" w:type="dxa"/>
            <w:shd w:val="clear" w:color="auto" w:fill="auto"/>
          </w:tcPr>
          <w:p w14:paraId="5D9861F4" w14:textId="77777777" w:rsidR="003C1B3F" w:rsidRPr="003C1B3F" w:rsidRDefault="003C1B3F" w:rsidP="00015C3F">
            <w:pPr>
              <w:pStyle w:val="Heading2"/>
              <w:keepLines/>
              <w:numPr>
                <w:ilvl w:val="1"/>
                <w:numId w:val="31"/>
              </w:numPr>
              <w:spacing w:before="360" w:line="240" w:lineRule="auto"/>
              <w:rPr>
                <w:color w:val="000000"/>
                <w:sz w:val="22"/>
                <w:szCs w:val="22"/>
              </w:rPr>
            </w:pPr>
            <w:bookmarkStart w:id="13" w:name="_Ref90997867"/>
            <w:bookmarkStart w:id="14" w:name="_Toc363722629"/>
            <w:r w:rsidRPr="003C1B3F">
              <w:rPr>
                <w:color w:val="000000"/>
                <w:sz w:val="22"/>
                <w:szCs w:val="22"/>
              </w:rPr>
              <w:t>Application of this Procedure</w:t>
            </w:r>
            <w:bookmarkEnd w:id="13"/>
            <w:bookmarkEnd w:id="14"/>
          </w:p>
          <w:p w14:paraId="5D9861F5" w14:textId="77777777" w:rsidR="003C1B3F" w:rsidRPr="003C1B3F" w:rsidRDefault="003C1B3F" w:rsidP="00015C3F">
            <w:pPr>
              <w:pStyle w:val="Index"/>
              <w:numPr>
                <w:ilvl w:val="0"/>
                <w:numId w:val="30"/>
              </w:numPr>
              <w:tabs>
                <w:tab w:val="clear" w:pos="851"/>
                <w:tab w:val="num" w:pos="426"/>
              </w:tabs>
              <w:spacing w:before="60"/>
              <w:ind w:left="426" w:hanging="426"/>
              <w:rPr>
                <w:rFonts w:cs="Arial"/>
                <w:color w:val="1E4164"/>
              </w:rPr>
            </w:pPr>
            <w:r w:rsidRPr="003C1B3F">
              <w:rPr>
                <w:rFonts w:ascii="Arial" w:hAnsi="Arial" w:cs="Arial"/>
                <w:color w:val="000000"/>
              </w:rPr>
              <w:t xml:space="preserve">As required by clause </w:t>
            </w:r>
            <w:r w:rsidRPr="003C1B3F">
              <w:rPr>
                <w:rFonts w:ascii="Arial" w:hAnsi="Arial" w:cs="Arial"/>
                <w:strike/>
                <w:color w:val="FF0000"/>
              </w:rPr>
              <w:t>7.2A.4(i)</w:t>
            </w:r>
            <w:r w:rsidRPr="003C1B3F">
              <w:rPr>
                <w:rFonts w:ascii="Arial" w:hAnsi="Arial" w:cs="Arial"/>
                <w:color w:val="000000"/>
              </w:rPr>
              <w:t xml:space="preserve"> </w:t>
            </w:r>
            <w:r w:rsidRPr="003C1B3F">
              <w:rPr>
                <w:rFonts w:ascii="Arial" w:hAnsi="Arial" w:cs="Arial"/>
                <w:color w:val="FF0000"/>
              </w:rPr>
              <w:t>7.17.4(i)</w:t>
            </w:r>
            <w:r w:rsidRPr="003C1B3F">
              <w:rPr>
                <w:rFonts w:ascii="Arial" w:hAnsi="Arial" w:cs="Arial"/>
                <w:color w:val="000000"/>
              </w:rPr>
              <w:t xml:space="preserve"> of the National Electricity Rules, Local Retailers, Market Customers, Distribution Network Service Providers, AEMO, Metering Data Providers, Metering Providers </w:t>
            </w:r>
            <w:r w:rsidRPr="003C1B3F">
              <w:rPr>
                <w:rFonts w:ascii="Arial" w:hAnsi="Arial" w:cs="Arial"/>
                <w:color w:val="FF0000"/>
              </w:rPr>
              <w:t xml:space="preserve">and </w:t>
            </w:r>
            <w:r w:rsidRPr="003C1B3F">
              <w:rPr>
                <w:rFonts w:ascii="Arial" w:hAnsi="Arial" w:cs="Arial"/>
                <w:i/>
                <w:color w:val="FF0000"/>
              </w:rPr>
              <w:t>Embedded Network Managers</w:t>
            </w:r>
            <w:r w:rsidRPr="003C1B3F">
              <w:rPr>
                <w:rFonts w:ascii="Arial" w:hAnsi="Arial" w:cs="Arial"/>
                <w:color w:val="FF0000"/>
              </w:rPr>
              <w:t xml:space="preserve"> </w:t>
            </w:r>
            <w:r w:rsidRPr="003C1B3F">
              <w:rPr>
                <w:rFonts w:ascii="Arial" w:hAnsi="Arial" w:cs="Arial"/>
                <w:color w:val="000000"/>
              </w:rPr>
              <w:t xml:space="preserve">must comply with </w:t>
            </w:r>
            <w:r w:rsidRPr="003C1B3F">
              <w:rPr>
                <w:rFonts w:ascii="Arial" w:hAnsi="Arial" w:cs="Arial"/>
                <w:color w:val="000000"/>
                <w:spacing w:val="4"/>
              </w:rPr>
              <w:t xml:space="preserve">this Procedure. </w:t>
            </w:r>
            <w:bookmarkStart w:id="15" w:name="_Ref90997869"/>
          </w:p>
          <w:p w14:paraId="5D9861F6" w14:textId="77777777" w:rsidR="006E68BD" w:rsidRPr="00D12487" w:rsidRDefault="003C1B3F" w:rsidP="00015C3F">
            <w:pPr>
              <w:pStyle w:val="Index"/>
              <w:numPr>
                <w:ilvl w:val="0"/>
                <w:numId w:val="30"/>
              </w:numPr>
              <w:tabs>
                <w:tab w:val="clear" w:pos="851"/>
                <w:tab w:val="num" w:pos="426"/>
              </w:tabs>
              <w:spacing w:before="60"/>
              <w:ind w:left="426" w:hanging="426"/>
              <w:rPr>
                <w:rFonts w:cs="Arial"/>
                <w:color w:val="1E4164"/>
              </w:rPr>
            </w:pPr>
            <w:r w:rsidRPr="003C1B3F">
              <w:rPr>
                <w:rFonts w:ascii="Arial" w:hAnsi="Arial" w:cs="Arial"/>
                <w:color w:val="000000"/>
              </w:rPr>
              <w:t xml:space="preserve">As permitted by clause </w:t>
            </w:r>
            <w:r w:rsidRPr="003C1B3F">
              <w:rPr>
                <w:rFonts w:ascii="Arial" w:hAnsi="Arial" w:cs="Arial"/>
                <w:strike/>
                <w:color w:val="FF0000"/>
              </w:rPr>
              <w:t>7.2A.4(k)</w:t>
            </w:r>
            <w:r w:rsidRPr="003C1B3F">
              <w:rPr>
                <w:rFonts w:ascii="Arial" w:hAnsi="Arial" w:cs="Arial"/>
                <w:color w:val="000000"/>
              </w:rPr>
              <w:t xml:space="preserve"> </w:t>
            </w:r>
            <w:r w:rsidRPr="003C1B3F">
              <w:rPr>
                <w:rFonts w:ascii="Arial" w:hAnsi="Arial" w:cs="Arial"/>
                <w:color w:val="FF0000"/>
              </w:rPr>
              <w:t>7.17.4(j)</w:t>
            </w:r>
            <w:r w:rsidRPr="003C1B3F">
              <w:rPr>
                <w:rFonts w:ascii="Arial" w:hAnsi="Arial" w:cs="Arial"/>
                <w:color w:val="000000"/>
              </w:rPr>
              <w:t xml:space="preserve"> of the National Electricity Rules, Local Retailers, Market Customers and Distribution Network Service Providers may on such terms and conditions as agreed between them communicate a B2B Communication on a basis other than as set out in this Procedure, in which case the parties to the agreement need not comply with this Procedure to the extent that the terms and conditions agreed between them are inconsistent with this Procedure.</w:t>
            </w:r>
            <w:bookmarkEnd w:id="15"/>
          </w:p>
        </w:tc>
        <w:tc>
          <w:tcPr>
            <w:tcW w:w="4282" w:type="dxa"/>
            <w:shd w:val="clear" w:color="auto" w:fill="auto"/>
          </w:tcPr>
          <w:p w14:paraId="5D9861F7" w14:textId="77777777" w:rsidR="006E68BD" w:rsidRPr="00E8425D" w:rsidRDefault="009819A1" w:rsidP="009819A1">
            <w:pPr>
              <w:spacing w:before="60"/>
              <w:rPr>
                <w:rFonts w:cs="Arial"/>
                <w:color w:val="1E4164"/>
                <w:sz w:val="22"/>
                <w:szCs w:val="22"/>
              </w:rPr>
            </w:pPr>
            <w:r>
              <w:rPr>
                <w:rFonts w:cs="Arial"/>
                <w:color w:val="1E4164"/>
                <w:sz w:val="22"/>
                <w:szCs w:val="22"/>
              </w:rPr>
              <w:t>Agree with updates in section 1.6, however clarity is required on the mention and role of ‘Embedded Network Managers’ throughout the document.</w:t>
            </w:r>
          </w:p>
        </w:tc>
      </w:tr>
      <w:tr w:rsidR="006E68BD" w:rsidRPr="0080115B" w14:paraId="5D9861FE" w14:textId="77777777" w:rsidTr="00B036B9">
        <w:tc>
          <w:tcPr>
            <w:tcW w:w="720" w:type="dxa"/>
            <w:shd w:val="clear" w:color="auto" w:fill="auto"/>
          </w:tcPr>
          <w:p w14:paraId="5D9861F9" w14:textId="77777777" w:rsidR="006E68BD" w:rsidRPr="00FF6AAD" w:rsidRDefault="006E68BD" w:rsidP="00D12937">
            <w:pPr>
              <w:pStyle w:val="TableTitle"/>
              <w:spacing w:before="60" w:after="60"/>
              <w:rPr>
                <w:b w:val="0"/>
                <w:color w:val="1E4164"/>
                <w:sz w:val="22"/>
                <w:szCs w:val="22"/>
              </w:rPr>
            </w:pPr>
            <w:r>
              <w:rPr>
                <w:b w:val="0"/>
                <w:color w:val="1E4164"/>
                <w:sz w:val="22"/>
                <w:szCs w:val="22"/>
              </w:rPr>
              <w:lastRenderedPageBreak/>
              <w:t>1.4</w:t>
            </w:r>
          </w:p>
        </w:tc>
        <w:tc>
          <w:tcPr>
            <w:tcW w:w="8352" w:type="dxa"/>
            <w:shd w:val="clear" w:color="auto" w:fill="auto"/>
          </w:tcPr>
          <w:p w14:paraId="5D9861FA" w14:textId="77777777" w:rsidR="003C1B3F" w:rsidRPr="003C1B3F" w:rsidRDefault="003C1B3F" w:rsidP="003C1B3F">
            <w:pPr>
              <w:pStyle w:val="Heading2"/>
              <w:keepLines/>
              <w:tabs>
                <w:tab w:val="clear" w:pos="576"/>
              </w:tabs>
              <w:spacing w:before="360" w:line="240" w:lineRule="auto"/>
              <w:ind w:left="0" w:firstLine="0"/>
              <w:rPr>
                <w:color w:val="auto"/>
                <w:sz w:val="22"/>
                <w:szCs w:val="22"/>
              </w:rPr>
            </w:pPr>
            <w:r w:rsidRPr="003C1B3F">
              <w:rPr>
                <w:color w:val="auto"/>
                <w:sz w:val="22"/>
                <w:szCs w:val="22"/>
              </w:rPr>
              <w:t>1.8 Terminology and Definitions</w:t>
            </w:r>
          </w:p>
          <w:p w14:paraId="5D9861FB" w14:textId="77777777" w:rsidR="006E68BD" w:rsidRPr="00D12487" w:rsidRDefault="003C1B3F" w:rsidP="003C1B3F">
            <w:pPr>
              <w:rPr>
                <w:color w:val="1E4164"/>
                <w:sz w:val="22"/>
                <w:szCs w:val="22"/>
              </w:rPr>
            </w:pPr>
            <w:r w:rsidRPr="003C1B3F">
              <w:rPr>
                <w:iCs/>
                <w:color w:val="FF0000"/>
                <w:sz w:val="22"/>
                <w:szCs w:val="22"/>
                <w:lang w:val="en-US"/>
              </w:rPr>
              <w:t xml:space="preserve">References to “DNSP” in this Procedure include </w:t>
            </w:r>
            <w:r w:rsidRPr="003C1B3F">
              <w:rPr>
                <w:i/>
                <w:iCs/>
                <w:color w:val="FF0000"/>
                <w:sz w:val="22"/>
                <w:szCs w:val="22"/>
                <w:lang w:val="en-US"/>
              </w:rPr>
              <w:t>Embedded Network Managers</w:t>
            </w:r>
            <w:r w:rsidRPr="003C1B3F">
              <w:rPr>
                <w:iCs/>
                <w:color w:val="FF0000"/>
                <w:sz w:val="22"/>
                <w:szCs w:val="22"/>
                <w:lang w:val="en-US"/>
              </w:rPr>
              <w:t xml:space="preserve"> in respect of </w:t>
            </w:r>
            <w:r w:rsidRPr="003C1B3F">
              <w:rPr>
                <w:i/>
                <w:iCs/>
                <w:color w:val="FF0000"/>
                <w:sz w:val="22"/>
                <w:szCs w:val="22"/>
                <w:lang w:val="en-US"/>
              </w:rPr>
              <w:t xml:space="preserve">parent connection points </w:t>
            </w:r>
            <w:r w:rsidRPr="003C1B3F">
              <w:rPr>
                <w:iCs/>
                <w:color w:val="FF0000"/>
                <w:sz w:val="22"/>
                <w:szCs w:val="22"/>
                <w:lang w:val="en-US"/>
              </w:rPr>
              <w:t>and</w:t>
            </w:r>
            <w:r w:rsidRPr="003C1B3F">
              <w:rPr>
                <w:i/>
                <w:iCs/>
                <w:color w:val="FF0000"/>
                <w:sz w:val="22"/>
                <w:szCs w:val="22"/>
                <w:lang w:val="en-US"/>
              </w:rPr>
              <w:t xml:space="preserve"> children connection points</w:t>
            </w:r>
            <w:r w:rsidRPr="003C1B3F">
              <w:rPr>
                <w:iCs/>
                <w:color w:val="FF0000"/>
                <w:sz w:val="22"/>
                <w:szCs w:val="22"/>
                <w:lang w:val="en-US"/>
              </w:rPr>
              <w:t>.</w:t>
            </w:r>
          </w:p>
        </w:tc>
        <w:tc>
          <w:tcPr>
            <w:tcW w:w="4282" w:type="dxa"/>
            <w:shd w:val="clear" w:color="auto" w:fill="auto"/>
          </w:tcPr>
          <w:p w14:paraId="5D9861FC" w14:textId="5B206030" w:rsidR="00F3323D" w:rsidRDefault="008F4308" w:rsidP="00F3323D">
            <w:pPr>
              <w:spacing w:before="60"/>
              <w:rPr>
                <w:rFonts w:cs="Arial"/>
                <w:color w:val="1E4164"/>
                <w:sz w:val="22"/>
                <w:szCs w:val="22"/>
              </w:rPr>
            </w:pPr>
            <w:r>
              <w:rPr>
                <w:rFonts w:cs="Arial"/>
                <w:color w:val="1E4164"/>
                <w:sz w:val="22"/>
                <w:szCs w:val="22"/>
              </w:rPr>
              <w:t xml:space="preserve">AEMO clarified that the reference to ‘parent connection point’ should not be included and participants agreed.  </w:t>
            </w:r>
            <w:r w:rsidR="00F3323D">
              <w:rPr>
                <w:rFonts w:cs="Arial"/>
                <w:color w:val="1E4164"/>
                <w:sz w:val="22"/>
                <w:szCs w:val="22"/>
              </w:rPr>
              <w:t>Change to reflect child only.</w:t>
            </w:r>
          </w:p>
          <w:p w14:paraId="2292DECD" w14:textId="77777777" w:rsidR="006E68BD" w:rsidRDefault="00F3323D" w:rsidP="00F3323D">
            <w:pPr>
              <w:spacing w:before="60"/>
              <w:rPr>
                <w:rFonts w:cs="Arial"/>
                <w:color w:val="1E4164"/>
                <w:sz w:val="22"/>
                <w:szCs w:val="22"/>
              </w:rPr>
            </w:pPr>
            <w:r>
              <w:rPr>
                <w:rFonts w:cs="Arial"/>
                <w:color w:val="1E4164"/>
                <w:sz w:val="22"/>
                <w:szCs w:val="22"/>
              </w:rPr>
              <w:t>Clarity on the use of ‘Embedded Network Manager’ in this clause and throughout document.</w:t>
            </w:r>
          </w:p>
          <w:p w14:paraId="5D9861FD" w14:textId="574EC742" w:rsidR="0006123E" w:rsidRPr="00E8425D" w:rsidRDefault="0006123E" w:rsidP="00F3323D">
            <w:pPr>
              <w:spacing w:before="60"/>
              <w:rPr>
                <w:rFonts w:cs="Arial"/>
                <w:color w:val="1E4164"/>
                <w:sz w:val="22"/>
                <w:szCs w:val="22"/>
              </w:rPr>
            </w:pPr>
            <w:r>
              <w:rPr>
                <w:rFonts w:cs="Arial"/>
                <w:color w:val="1E4164"/>
                <w:sz w:val="22"/>
                <w:szCs w:val="22"/>
              </w:rPr>
              <w:t>Suggestion: i</w:t>
            </w:r>
            <w:r w:rsidRPr="00DA374E">
              <w:rPr>
                <w:rFonts w:cs="Arial"/>
                <w:color w:val="1E4164"/>
                <w:sz w:val="22"/>
                <w:szCs w:val="22"/>
              </w:rPr>
              <w:t xml:space="preserve">nstead of having one statement </w:t>
            </w:r>
            <w:r>
              <w:rPr>
                <w:rFonts w:cs="Arial"/>
                <w:color w:val="1E4164"/>
                <w:sz w:val="22"/>
                <w:szCs w:val="22"/>
              </w:rPr>
              <w:t>at</w:t>
            </w:r>
            <w:r w:rsidRPr="00DA374E">
              <w:rPr>
                <w:rFonts w:cs="Arial"/>
                <w:color w:val="1E4164"/>
                <w:sz w:val="22"/>
                <w:szCs w:val="22"/>
              </w:rPr>
              <w:t xml:space="preserve"> the top of the document saying DNSP includes ENM for child connection points, it </w:t>
            </w:r>
            <w:r>
              <w:rPr>
                <w:rFonts w:cs="Arial"/>
                <w:color w:val="1E4164"/>
                <w:sz w:val="22"/>
                <w:szCs w:val="22"/>
              </w:rPr>
              <w:t>would be</w:t>
            </w:r>
            <w:r w:rsidRPr="00DA374E">
              <w:rPr>
                <w:rFonts w:cs="Arial"/>
                <w:color w:val="1E4164"/>
                <w:sz w:val="22"/>
                <w:szCs w:val="22"/>
              </w:rPr>
              <w:t xml:space="preserve"> better to specify in each section of the procedure where </w:t>
            </w:r>
            <w:r>
              <w:rPr>
                <w:rFonts w:cs="Arial"/>
                <w:color w:val="1E4164"/>
                <w:sz w:val="22"/>
                <w:szCs w:val="22"/>
              </w:rPr>
              <w:t>it</w:t>
            </w:r>
            <w:r w:rsidRPr="00DA374E">
              <w:rPr>
                <w:rFonts w:cs="Arial"/>
                <w:color w:val="1E4164"/>
                <w:sz w:val="22"/>
                <w:szCs w:val="22"/>
              </w:rPr>
              <w:t xml:space="preserve"> reference</w:t>
            </w:r>
            <w:r>
              <w:rPr>
                <w:rFonts w:cs="Arial"/>
                <w:color w:val="1E4164"/>
                <w:sz w:val="22"/>
                <w:szCs w:val="22"/>
              </w:rPr>
              <w:t>s</w:t>
            </w:r>
            <w:r w:rsidRPr="00DA374E">
              <w:rPr>
                <w:rFonts w:cs="Arial"/>
                <w:color w:val="1E4164"/>
                <w:sz w:val="22"/>
                <w:szCs w:val="22"/>
              </w:rPr>
              <w:t xml:space="preserve"> only DNSP or where </w:t>
            </w:r>
            <w:r>
              <w:rPr>
                <w:rFonts w:cs="Arial"/>
                <w:color w:val="1E4164"/>
                <w:sz w:val="22"/>
                <w:szCs w:val="22"/>
              </w:rPr>
              <w:t>it</w:t>
            </w:r>
            <w:r w:rsidRPr="00DA374E">
              <w:rPr>
                <w:rFonts w:cs="Arial"/>
                <w:color w:val="1E4164"/>
                <w:sz w:val="22"/>
                <w:szCs w:val="22"/>
              </w:rPr>
              <w:t xml:space="preserve"> reference</w:t>
            </w:r>
            <w:r>
              <w:rPr>
                <w:rFonts w:cs="Arial"/>
                <w:color w:val="1E4164"/>
                <w:sz w:val="22"/>
                <w:szCs w:val="22"/>
              </w:rPr>
              <w:t>s both</w:t>
            </w:r>
            <w:r w:rsidRPr="00DA374E">
              <w:rPr>
                <w:rFonts w:cs="Arial"/>
                <w:color w:val="1E4164"/>
                <w:sz w:val="22"/>
                <w:szCs w:val="22"/>
              </w:rPr>
              <w:t xml:space="preserve"> DNSP and ENM</w:t>
            </w:r>
            <w:r>
              <w:rPr>
                <w:rFonts w:cs="Arial"/>
                <w:color w:val="1E4164"/>
                <w:sz w:val="22"/>
                <w:szCs w:val="22"/>
              </w:rPr>
              <w:t>;</w:t>
            </w:r>
            <w:r w:rsidRPr="00DA374E">
              <w:rPr>
                <w:rFonts w:cs="Arial"/>
                <w:color w:val="1E4164"/>
                <w:sz w:val="22"/>
                <w:szCs w:val="22"/>
              </w:rPr>
              <w:t xml:space="preserve"> as some parts of the procedure don’t apply to ENM </w:t>
            </w:r>
            <w:r>
              <w:rPr>
                <w:rFonts w:cs="Arial"/>
                <w:color w:val="1E4164"/>
                <w:sz w:val="22"/>
                <w:szCs w:val="22"/>
              </w:rPr>
              <w:t xml:space="preserve">(such as </w:t>
            </w:r>
            <w:r w:rsidRPr="00DA374E">
              <w:rPr>
                <w:rFonts w:cs="Arial"/>
                <w:color w:val="1E4164"/>
                <w:sz w:val="22"/>
                <w:szCs w:val="22"/>
              </w:rPr>
              <w:t>like life support obligations</w:t>
            </w:r>
            <w:r>
              <w:rPr>
                <w:rFonts w:cs="Arial"/>
                <w:color w:val="1E4164"/>
                <w:sz w:val="22"/>
                <w:szCs w:val="22"/>
              </w:rPr>
              <w:t>).</w:t>
            </w:r>
          </w:p>
        </w:tc>
      </w:tr>
      <w:tr w:rsidR="006E68BD" w:rsidRPr="0080115B" w14:paraId="5D986203" w14:textId="77777777" w:rsidTr="00B036B9">
        <w:tc>
          <w:tcPr>
            <w:tcW w:w="720" w:type="dxa"/>
            <w:shd w:val="clear" w:color="auto" w:fill="auto"/>
          </w:tcPr>
          <w:p w14:paraId="5D9861FF" w14:textId="77777777" w:rsidR="006E68BD" w:rsidRDefault="006E68BD" w:rsidP="00D12937">
            <w:pPr>
              <w:pStyle w:val="TableTitle"/>
              <w:spacing w:before="60" w:after="60"/>
              <w:rPr>
                <w:b w:val="0"/>
                <w:color w:val="1E4164"/>
                <w:sz w:val="22"/>
                <w:szCs w:val="22"/>
              </w:rPr>
            </w:pPr>
            <w:r>
              <w:rPr>
                <w:b w:val="0"/>
                <w:color w:val="1E4164"/>
                <w:sz w:val="22"/>
                <w:szCs w:val="22"/>
              </w:rPr>
              <w:t>1.5</w:t>
            </w:r>
          </w:p>
        </w:tc>
        <w:tc>
          <w:tcPr>
            <w:tcW w:w="8352" w:type="dxa"/>
            <w:shd w:val="clear" w:color="auto" w:fill="auto"/>
          </w:tcPr>
          <w:p w14:paraId="5D986200" w14:textId="77777777" w:rsidR="00D12937" w:rsidRPr="003C1B3F" w:rsidRDefault="00D12937" w:rsidP="00D12937">
            <w:pPr>
              <w:pStyle w:val="NoSpacing"/>
              <w:spacing w:before="240"/>
              <w:rPr>
                <w:b/>
                <w:noProof/>
                <w:szCs w:val="22"/>
                <w:lang w:eastAsia="en-AU"/>
              </w:rPr>
            </w:pPr>
            <w:r w:rsidRPr="003C1B3F">
              <w:rPr>
                <w:b/>
                <w:noProof/>
                <w:szCs w:val="22"/>
                <w:lang w:eastAsia="en-AU"/>
              </w:rPr>
              <w:t>Disclaimer</w:t>
            </w:r>
          </w:p>
          <w:p w14:paraId="5D986201" w14:textId="77777777" w:rsidR="006E68BD" w:rsidRPr="00E66E77" w:rsidRDefault="00D12937" w:rsidP="00D12937">
            <w:pPr>
              <w:rPr>
                <w:color w:val="1E4164"/>
                <w:sz w:val="22"/>
                <w:szCs w:val="22"/>
              </w:rPr>
            </w:pPr>
            <w:r w:rsidRPr="003C1B3F">
              <w:rPr>
                <w:b/>
                <w:noProof/>
                <w:sz w:val="22"/>
                <w:szCs w:val="22"/>
                <w:lang w:eastAsia="en-AU"/>
              </w:rPr>
              <w:t xml:space="preserve">Purpose – </w:t>
            </w:r>
            <w:r w:rsidRPr="003C1B3F">
              <w:rPr>
                <w:noProof/>
                <w:sz w:val="22"/>
                <w:szCs w:val="22"/>
                <w:lang w:eastAsia="en-AU"/>
              </w:rPr>
              <w:t>This document has been prepared by the Australian Energy Market Operator Limited</w:t>
            </w:r>
            <w:r w:rsidRPr="003C1B3F">
              <w:rPr>
                <w:b/>
                <w:noProof/>
                <w:sz w:val="22"/>
                <w:szCs w:val="22"/>
                <w:lang w:eastAsia="en-AU"/>
              </w:rPr>
              <w:t xml:space="preserve"> (AEMO)  </w:t>
            </w:r>
            <w:r w:rsidRPr="003C1B3F">
              <w:rPr>
                <w:noProof/>
                <w:sz w:val="22"/>
                <w:szCs w:val="22"/>
                <w:lang w:eastAsia="en-AU"/>
              </w:rPr>
              <w:t xml:space="preserve">for the purpose of complying with clause </w:t>
            </w:r>
            <w:r w:rsidRPr="003C1B3F">
              <w:rPr>
                <w:strike/>
                <w:noProof/>
                <w:color w:val="FF0000"/>
                <w:sz w:val="22"/>
                <w:szCs w:val="22"/>
                <w:lang w:eastAsia="en-AU"/>
              </w:rPr>
              <w:t>7.2A.2(i)</w:t>
            </w:r>
            <w:r w:rsidRPr="003C1B3F">
              <w:rPr>
                <w:noProof/>
                <w:color w:val="FF0000"/>
                <w:sz w:val="22"/>
                <w:szCs w:val="22"/>
                <w:lang w:eastAsia="en-AU"/>
              </w:rPr>
              <w:t xml:space="preserve"> 7.17.2(i)</w:t>
            </w:r>
            <w:r w:rsidRPr="003C1B3F">
              <w:rPr>
                <w:noProof/>
                <w:sz w:val="22"/>
                <w:szCs w:val="22"/>
                <w:lang w:eastAsia="en-AU"/>
              </w:rPr>
              <w:t xml:space="preserve"> of the National Electricity Rules </w:t>
            </w:r>
            <w:r w:rsidRPr="003C1B3F">
              <w:rPr>
                <w:b/>
                <w:noProof/>
                <w:sz w:val="22"/>
                <w:szCs w:val="22"/>
                <w:lang w:eastAsia="en-AU"/>
              </w:rPr>
              <w:t>(Rules).</w:t>
            </w:r>
          </w:p>
        </w:tc>
        <w:tc>
          <w:tcPr>
            <w:tcW w:w="4282" w:type="dxa"/>
            <w:shd w:val="clear" w:color="auto" w:fill="auto"/>
          </w:tcPr>
          <w:p w14:paraId="5D986202" w14:textId="77777777" w:rsidR="006E68BD" w:rsidRPr="00E8425D" w:rsidRDefault="00574753" w:rsidP="00D12937">
            <w:pPr>
              <w:spacing w:before="60"/>
              <w:rPr>
                <w:rFonts w:cs="Arial"/>
                <w:color w:val="1E4164"/>
                <w:sz w:val="22"/>
                <w:szCs w:val="22"/>
              </w:rPr>
            </w:pPr>
            <w:r>
              <w:rPr>
                <w:rFonts w:cs="Arial"/>
                <w:color w:val="1E4164"/>
                <w:sz w:val="22"/>
                <w:szCs w:val="22"/>
              </w:rPr>
              <w:t>Agree with reference updates.</w:t>
            </w:r>
          </w:p>
        </w:tc>
      </w:tr>
    </w:tbl>
    <w:p w14:paraId="5D986204" w14:textId="77777777" w:rsidR="00EA3EC1" w:rsidRDefault="00EA3EC1" w:rsidP="002E5903">
      <w:pPr>
        <w:pStyle w:val="head2text"/>
        <w:ind w:left="0"/>
        <w:sectPr w:rsidR="00EA3EC1" w:rsidSect="00410994">
          <w:footerReference w:type="default" r:id="rId18"/>
          <w:pgSz w:w="16840" w:h="11907" w:orient="landscape" w:code="9"/>
          <w:pgMar w:top="1276" w:right="1440" w:bottom="993" w:left="1440" w:header="720" w:footer="680" w:gutter="0"/>
          <w:cols w:space="720"/>
        </w:sectPr>
      </w:pPr>
    </w:p>
    <w:p w14:paraId="5D986205" w14:textId="77777777" w:rsidR="00D44A28" w:rsidRPr="00D44A28" w:rsidRDefault="00D3109F" w:rsidP="00A052B9">
      <w:pPr>
        <w:pStyle w:val="Heading1"/>
        <w:tabs>
          <w:tab w:val="clear" w:pos="432"/>
        </w:tabs>
        <w:rPr>
          <w:rFonts w:cs="Arial"/>
        </w:rPr>
      </w:pPr>
      <w:bookmarkStart w:id="16" w:name="_Toc445805710"/>
      <w:r>
        <w:rPr>
          <w:rFonts w:cs="Arial"/>
        </w:rPr>
        <w:lastRenderedPageBreak/>
        <w:t>Additional</w:t>
      </w:r>
      <w:r w:rsidR="00A052B9">
        <w:rPr>
          <w:rFonts w:cs="Arial"/>
        </w:rPr>
        <w:t xml:space="preserve"> Issue/Change</w:t>
      </w:r>
      <w:bookmarkEnd w:id="16"/>
      <w:r w:rsidR="00A052B9">
        <w:rPr>
          <w:rFonts w:cs="Arial"/>
        </w:rPr>
        <w:t xml:space="preserve"> Suggestions</w:t>
      </w:r>
    </w:p>
    <w:p w14:paraId="5D986206" w14:textId="77777777" w:rsidR="00D44A28" w:rsidRPr="00DA374E" w:rsidRDefault="00D44A28" w:rsidP="00D44A28">
      <w:pPr>
        <w:pStyle w:val="BodyText"/>
        <w:spacing w:before="120"/>
        <w:rPr>
          <w:rFonts w:cs="Arial"/>
          <w:b w:val="0"/>
          <w:bCs/>
          <w:i w:val="0"/>
          <w:iCs/>
          <w:color w:val="1E4164"/>
          <w:sz w:val="22"/>
          <w:szCs w:val="22"/>
        </w:rPr>
      </w:pPr>
      <w:r w:rsidRPr="00DA374E">
        <w:rPr>
          <w:rFonts w:cs="Arial"/>
          <w:b w:val="0"/>
          <w:bCs/>
          <w:i w:val="0"/>
          <w:iCs/>
          <w:color w:val="1E4164"/>
          <w:sz w:val="22"/>
          <w:szCs w:val="22"/>
        </w:rPr>
        <w:t xml:space="preserve">This section lists the </w:t>
      </w:r>
      <w:r w:rsidR="00A052B9" w:rsidRPr="00DA374E">
        <w:rPr>
          <w:rFonts w:cs="Arial"/>
          <w:b w:val="0"/>
          <w:bCs/>
          <w:i w:val="0"/>
          <w:iCs/>
          <w:color w:val="1E4164"/>
          <w:sz w:val="22"/>
          <w:szCs w:val="22"/>
        </w:rPr>
        <w:t xml:space="preserve">additional </w:t>
      </w:r>
      <w:r w:rsidRPr="00DA374E">
        <w:rPr>
          <w:rFonts w:cs="Arial"/>
          <w:b w:val="0"/>
          <w:bCs/>
          <w:i w:val="0"/>
          <w:iCs/>
          <w:color w:val="1E4164"/>
          <w:sz w:val="22"/>
          <w:szCs w:val="22"/>
        </w:rPr>
        <w:t xml:space="preserve">changes </w:t>
      </w:r>
      <w:r w:rsidR="00A052B9" w:rsidRPr="00DA374E">
        <w:rPr>
          <w:rFonts w:cs="Arial"/>
          <w:b w:val="0"/>
          <w:bCs/>
          <w:i w:val="0"/>
          <w:iCs/>
          <w:color w:val="1E4164"/>
          <w:sz w:val="22"/>
          <w:szCs w:val="22"/>
        </w:rPr>
        <w:t>raised</w:t>
      </w:r>
      <w:r w:rsidR="00D3109F" w:rsidRPr="00DA374E">
        <w:rPr>
          <w:rFonts w:cs="Arial"/>
          <w:b w:val="0"/>
          <w:bCs/>
          <w:i w:val="0"/>
          <w:iCs/>
          <w:color w:val="1E4164"/>
          <w:sz w:val="22"/>
          <w:szCs w:val="22"/>
        </w:rPr>
        <w:t xml:space="preserve"> </w:t>
      </w:r>
      <w:r w:rsidRPr="00DA374E">
        <w:rPr>
          <w:rFonts w:cs="Arial"/>
          <w:b w:val="0"/>
          <w:bCs/>
          <w:i w:val="0"/>
          <w:iCs/>
          <w:color w:val="1E4164"/>
          <w:sz w:val="22"/>
          <w:szCs w:val="22"/>
        </w:rPr>
        <w:t xml:space="preserve">by </w:t>
      </w:r>
      <w:r w:rsidR="00A052B9" w:rsidRPr="00DA374E">
        <w:rPr>
          <w:rFonts w:cs="Arial"/>
          <w:b w:val="0"/>
          <w:bCs/>
          <w:i w:val="0"/>
          <w:iCs/>
          <w:color w:val="1E4164"/>
          <w:sz w:val="22"/>
          <w:szCs w:val="22"/>
        </w:rPr>
        <w:t>meeting attende</w:t>
      </w:r>
      <w:r w:rsidR="00DA374E" w:rsidRPr="00DA374E">
        <w:rPr>
          <w:rFonts w:cs="Arial"/>
          <w:b w:val="0"/>
          <w:bCs/>
          <w:i w:val="0"/>
          <w:iCs/>
          <w:color w:val="1E4164"/>
          <w:sz w:val="22"/>
          <w:szCs w:val="22"/>
        </w:rPr>
        <w:t xml:space="preserve">es for consideration by AEMO and the IEC. Stakeholders </w:t>
      </w:r>
      <w:r w:rsidR="00DA374E">
        <w:rPr>
          <w:rFonts w:cs="Arial"/>
          <w:b w:val="0"/>
          <w:bCs/>
          <w:i w:val="0"/>
          <w:iCs/>
          <w:color w:val="1E4164"/>
          <w:sz w:val="22"/>
          <w:szCs w:val="22"/>
        </w:rPr>
        <w:t>permitted</w:t>
      </w:r>
      <w:r w:rsidR="00DA374E" w:rsidRPr="00DA374E">
        <w:rPr>
          <w:rFonts w:cs="Arial"/>
          <w:b w:val="0"/>
          <w:bCs/>
          <w:i w:val="0"/>
          <w:iCs/>
          <w:color w:val="1E4164"/>
          <w:sz w:val="22"/>
          <w:szCs w:val="22"/>
        </w:rPr>
        <w:t xml:space="preserve"> to raise further additional changes in writing to AEMO by COB Monday 21 March 2016.</w:t>
      </w:r>
    </w:p>
    <w:p w14:paraId="5D986207" w14:textId="77777777" w:rsidR="00D44A28" w:rsidRDefault="0083260F" w:rsidP="00015C3F">
      <w:pPr>
        <w:pStyle w:val="Heading2"/>
        <w:numPr>
          <w:ilvl w:val="0"/>
          <w:numId w:val="13"/>
        </w:numPr>
      </w:pPr>
      <w:bookmarkStart w:id="17" w:name="_Toc445805711"/>
      <w:r>
        <w:t xml:space="preserve">Other Consultation Related Issues – </w:t>
      </w:r>
      <w:r w:rsidR="00E8020F">
        <w:t>Customer and Site Details Notification Process</w:t>
      </w:r>
      <w:bookmarkEnd w:id="17"/>
    </w:p>
    <w:tbl>
      <w:tblPr>
        <w:tblW w:w="13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706"/>
        <w:gridCol w:w="6379"/>
      </w:tblGrid>
      <w:tr w:rsidR="004147A9" w:rsidRPr="003A572C" w14:paraId="5D98620B" w14:textId="77777777" w:rsidTr="004147A9">
        <w:trPr>
          <w:tblHeader/>
        </w:trPr>
        <w:tc>
          <w:tcPr>
            <w:tcW w:w="2127" w:type="dxa"/>
            <w:shd w:val="clear" w:color="auto" w:fill="A6A6A6"/>
          </w:tcPr>
          <w:p w14:paraId="5D986208" w14:textId="77777777" w:rsidR="004147A9" w:rsidRPr="004A46EE" w:rsidRDefault="004147A9" w:rsidP="00D12937">
            <w:pPr>
              <w:pStyle w:val="TableTitle"/>
              <w:spacing w:before="60" w:after="60"/>
              <w:rPr>
                <w:color w:val="1E4164"/>
                <w:sz w:val="22"/>
                <w:szCs w:val="22"/>
              </w:rPr>
            </w:pPr>
            <w:r>
              <w:rPr>
                <w:color w:val="1E4164"/>
                <w:sz w:val="22"/>
                <w:szCs w:val="22"/>
              </w:rPr>
              <w:t>Clause</w:t>
            </w:r>
          </w:p>
        </w:tc>
        <w:tc>
          <w:tcPr>
            <w:tcW w:w="4706" w:type="dxa"/>
            <w:shd w:val="clear" w:color="auto" w:fill="A6A6A6"/>
          </w:tcPr>
          <w:p w14:paraId="5D986209" w14:textId="77777777" w:rsidR="004147A9" w:rsidRPr="004A46EE" w:rsidRDefault="004147A9" w:rsidP="004147A9">
            <w:pPr>
              <w:pStyle w:val="TableTitle"/>
              <w:spacing w:before="60" w:after="60"/>
              <w:rPr>
                <w:color w:val="1E4164"/>
                <w:sz w:val="22"/>
                <w:szCs w:val="22"/>
              </w:rPr>
            </w:pPr>
            <w:r>
              <w:rPr>
                <w:color w:val="1E4164"/>
                <w:sz w:val="22"/>
                <w:szCs w:val="22"/>
              </w:rPr>
              <w:t>Issue</w:t>
            </w:r>
          </w:p>
        </w:tc>
        <w:tc>
          <w:tcPr>
            <w:tcW w:w="6379" w:type="dxa"/>
            <w:shd w:val="clear" w:color="auto" w:fill="A6A6A6"/>
          </w:tcPr>
          <w:p w14:paraId="5D98620A" w14:textId="24B01DEE" w:rsidR="004147A9" w:rsidRPr="004A46EE" w:rsidRDefault="00A544ED" w:rsidP="00D12937">
            <w:pPr>
              <w:pStyle w:val="TableTitle"/>
              <w:spacing w:before="60" w:after="60"/>
              <w:rPr>
                <w:color w:val="1E4164"/>
                <w:sz w:val="22"/>
                <w:szCs w:val="22"/>
              </w:rPr>
            </w:pPr>
            <w:r>
              <w:rPr>
                <w:color w:val="1E4164"/>
                <w:sz w:val="22"/>
                <w:szCs w:val="22"/>
              </w:rPr>
              <w:t xml:space="preserve">Suggested </w:t>
            </w:r>
            <w:r w:rsidR="004147A9">
              <w:rPr>
                <w:color w:val="1E4164"/>
                <w:sz w:val="22"/>
                <w:szCs w:val="22"/>
              </w:rPr>
              <w:t>Solution/Comment</w:t>
            </w:r>
          </w:p>
        </w:tc>
      </w:tr>
      <w:tr w:rsidR="004147A9" w:rsidRPr="0080115B" w14:paraId="5D986214" w14:textId="77777777" w:rsidTr="004147A9">
        <w:tc>
          <w:tcPr>
            <w:tcW w:w="2127" w:type="dxa"/>
            <w:shd w:val="clear" w:color="auto" w:fill="auto"/>
          </w:tcPr>
          <w:p w14:paraId="5D986211" w14:textId="77777777" w:rsidR="004147A9" w:rsidRPr="00FF6AAD" w:rsidRDefault="004147A9" w:rsidP="00D12937">
            <w:pPr>
              <w:pStyle w:val="TableTitle"/>
              <w:spacing w:before="60" w:after="60"/>
              <w:rPr>
                <w:b w:val="0"/>
                <w:color w:val="1E4164"/>
                <w:sz w:val="22"/>
                <w:szCs w:val="22"/>
              </w:rPr>
            </w:pPr>
            <w:r>
              <w:rPr>
                <w:b w:val="0"/>
                <w:color w:val="1E4164"/>
                <w:sz w:val="22"/>
                <w:szCs w:val="22"/>
              </w:rPr>
              <w:t>Definitions</w:t>
            </w:r>
          </w:p>
        </w:tc>
        <w:tc>
          <w:tcPr>
            <w:tcW w:w="4706" w:type="dxa"/>
            <w:shd w:val="clear" w:color="auto" w:fill="auto"/>
          </w:tcPr>
          <w:p w14:paraId="5D986212" w14:textId="77777777" w:rsidR="004147A9" w:rsidRPr="00F6581F" w:rsidRDefault="004147A9" w:rsidP="00D12937">
            <w:pPr>
              <w:spacing w:before="60"/>
              <w:rPr>
                <w:rFonts w:cs="Arial"/>
                <w:color w:val="1E4164"/>
                <w:sz w:val="22"/>
                <w:szCs w:val="22"/>
              </w:rPr>
            </w:pPr>
            <w:r>
              <w:rPr>
                <w:rFonts w:cs="Arial"/>
                <w:color w:val="1E4164"/>
                <w:sz w:val="22"/>
                <w:szCs w:val="22"/>
              </w:rPr>
              <w:t>A new ‘super glossary’ has been created for PoC – this has not been mentioned in this Procedure.</w:t>
            </w:r>
          </w:p>
        </w:tc>
        <w:tc>
          <w:tcPr>
            <w:tcW w:w="6379" w:type="dxa"/>
            <w:shd w:val="clear" w:color="auto" w:fill="auto"/>
          </w:tcPr>
          <w:p w14:paraId="5D986213" w14:textId="77777777" w:rsidR="004147A9" w:rsidRPr="00E8425D" w:rsidRDefault="004147A9" w:rsidP="00D12937">
            <w:pPr>
              <w:spacing w:before="60"/>
              <w:rPr>
                <w:rFonts w:cs="Arial"/>
                <w:color w:val="1E4164"/>
                <w:sz w:val="22"/>
                <w:szCs w:val="22"/>
              </w:rPr>
            </w:pPr>
            <w:r>
              <w:rPr>
                <w:rFonts w:cs="Arial"/>
                <w:color w:val="1E4164"/>
                <w:sz w:val="22"/>
                <w:szCs w:val="22"/>
              </w:rPr>
              <w:t>Include reference to the ‘super glossary’ document in Procedure.</w:t>
            </w:r>
          </w:p>
        </w:tc>
      </w:tr>
      <w:tr w:rsidR="004147A9" w:rsidRPr="0080115B" w14:paraId="5D986218" w14:textId="77777777" w:rsidTr="004147A9">
        <w:tc>
          <w:tcPr>
            <w:tcW w:w="2127" w:type="dxa"/>
            <w:shd w:val="clear" w:color="auto" w:fill="auto"/>
          </w:tcPr>
          <w:p w14:paraId="5D986215" w14:textId="77777777" w:rsidR="004147A9" w:rsidRDefault="004147A9" w:rsidP="00D12937">
            <w:pPr>
              <w:pStyle w:val="TableTitle"/>
              <w:spacing w:before="60" w:after="60"/>
              <w:rPr>
                <w:b w:val="0"/>
                <w:color w:val="1E4164"/>
                <w:sz w:val="22"/>
                <w:szCs w:val="22"/>
              </w:rPr>
            </w:pPr>
            <w:r>
              <w:rPr>
                <w:b w:val="0"/>
                <w:color w:val="1E4164"/>
                <w:sz w:val="22"/>
                <w:szCs w:val="22"/>
              </w:rPr>
              <w:t>2.2.4.2</w:t>
            </w:r>
          </w:p>
        </w:tc>
        <w:tc>
          <w:tcPr>
            <w:tcW w:w="4706" w:type="dxa"/>
            <w:shd w:val="clear" w:color="auto" w:fill="auto"/>
          </w:tcPr>
          <w:p w14:paraId="5D986216" w14:textId="77777777" w:rsidR="004147A9" w:rsidRDefault="00592571" w:rsidP="00592571">
            <w:pPr>
              <w:spacing w:before="60"/>
              <w:rPr>
                <w:rFonts w:cs="Arial"/>
                <w:color w:val="1E4164"/>
                <w:sz w:val="22"/>
                <w:szCs w:val="22"/>
              </w:rPr>
            </w:pPr>
            <w:r>
              <w:rPr>
                <w:rFonts w:cs="Arial"/>
                <w:color w:val="1E4164"/>
                <w:sz w:val="22"/>
                <w:szCs w:val="22"/>
              </w:rPr>
              <w:t>There are no t</w:t>
            </w:r>
            <w:r w:rsidR="004147A9">
              <w:rPr>
                <w:rFonts w:cs="Arial"/>
                <w:color w:val="1E4164"/>
                <w:sz w:val="22"/>
                <w:szCs w:val="22"/>
              </w:rPr>
              <w:t>imeframes for responses/acknowledgment</w:t>
            </w:r>
            <w:r>
              <w:rPr>
                <w:rFonts w:cs="Arial"/>
                <w:color w:val="1E4164"/>
                <w:sz w:val="22"/>
                <w:szCs w:val="22"/>
              </w:rPr>
              <w:t>. There is only timeframes for sending the notification, but nothing about a response/acknowledgment.</w:t>
            </w:r>
          </w:p>
        </w:tc>
        <w:tc>
          <w:tcPr>
            <w:tcW w:w="6379" w:type="dxa"/>
            <w:shd w:val="clear" w:color="auto" w:fill="auto"/>
          </w:tcPr>
          <w:p w14:paraId="104CD3EE" w14:textId="3E7D409A" w:rsidR="004147A9" w:rsidRDefault="00592571" w:rsidP="00A544ED">
            <w:pPr>
              <w:spacing w:before="60"/>
              <w:rPr>
                <w:rFonts w:cs="Arial"/>
                <w:color w:val="1E4164"/>
                <w:sz w:val="22"/>
                <w:szCs w:val="22"/>
              </w:rPr>
            </w:pPr>
            <w:r>
              <w:rPr>
                <w:rFonts w:cs="Arial"/>
                <w:color w:val="1E4164"/>
                <w:sz w:val="22"/>
                <w:szCs w:val="22"/>
              </w:rPr>
              <w:t>S</w:t>
            </w:r>
            <w:r w:rsidR="00A544ED">
              <w:rPr>
                <w:rFonts w:cs="Arial"/>
                <w:color w:val="1E4164"/>
                <w:sz w:val="22"/>
                <w:szCs w:val="22"/>
              </w:rPr>
              <w:t>ome s</w:t>
            </w:r>
            <w:r>
              <w:rPr>
                <w:rFonts w:cs="Arial"/>
                <w:color w:val="1E4164"/>
                <w:sz w:val="22"/>
                <w:szCs w:val="22"/>
              </w:rPr>
              <w:t>takeholders suggest</w:t>
            </w:r>
            <w:r w:rsidR="00A544ED">
              <w:rPr>
                <w:rFonts w:cs="Arial"/>
                <w:color w:val="1E4164"/>
                <w:sz w:val="22"/>
                <w:szCs w:val="22"/>
              </w:rPr>
              <w:t>ed</w:t>
            </w:r>
            <w:r>
              <w:rPr>
                <w:rFonts w:cs="Arial"/>
                <w:color w:val="1E4164"/>
                <w:sz w:val="22"/>
                <w:szCs w:val="22"/>
              </w:rPr>
              <w:t xml:space="preserve"> timeframes</w:t>
            </w:r>
            <w:r w:rsidR="004147A9">
              <w:rPr>
                <w:rFonts w:cs="Arial"/>
                <w:color w:val="1E4164"/>
                <w:sz w:val="22"/>
                <w:szCs w:val="22"/>
              </w:rPr>
              <w:t xml:space="preserve"> be included in the Procedures. </w:t>
            </w:r>
          </w:p>
          <w:p w14:paraId="5D986217" w14:textId="19110F3A" w:rsidR="00A544ED" w:rsidRPr="00E8425D" w:rsidRDefault="00A544ED" w:rsidP="00A544ED">
            <w:pPr>
              <w:spacing w:before="60"/>
              <w:rPr>
                <w:rFonts w:cs="Arial"/>
                <w:color w:val="1E4164"/>
                <w:sz w:val="22"/>
                <w:szCs w:val="22"/>
              </w:rPr>
            </w:pPr>
            <w:r>
              <w:rPr>
                <w:rFonts w:cs="Arial"/>
                <w:color w:val="1E4164"/>
                <w:sz w:val="22"/>
                <w:szCs w:val="22"/>
              </w:rPr>
              <w:t>NERR changes do not specify timing requirements for notification.</w:t>
            </w:r>
          </w:p>
        </w:tc>
      </w:tr>
      <w:tr w:rsidR="004147A9" w:rsidRPr="0080115B" w14:paraId="5D98621C" w14:textId="77777777" w:rsidTr="004147A9">
        <w:tc>
          <w:tcPr>
            <w:tcW w:w="2127" w:type="dxa"/>
            <w:shd w:val="clear" w:color="auto" w:fill="auto"/>
          </w:tcPr>
          <w:p w14:paraId="5D986219" w14:textId="77777777" w:rsidR="004147A9" w:rsidRDefault="00592571" w:rsidP="00D12937">
            <w:pPr>
              <w:pStyle w:val="TableTitle"/>
              <w:spacing w:before="60" w:after="60"/>
              <w:rPr>
                <w:b w:val="0"/>
                <w:color w:val="1E4164"/>
                <w:sz w:val="22"/>
                <w:szCs w:val="22"/>
              </w:rPr>
            </w:pPr>
            <w:r>
              <w:rPr>
                <w:b w:val="0"/>
                <w:color w:val="1E4164"/>
                <w:sz w:val="22"/>
                <w:szCs w:val="22"/>
              </w:rPr>
              <w:t>Life Support</w:t>
            </w:r>
          </w:p>
        </w:tc>
        <w:tc>
          <w:tcPr>
            <w:tcW w:w="4706" w:type="dxa"/>
            <w:shd w:val="clear" w:color="auto" w:fill="auto"/>
          </w:tcPr>
          <w:p w14:paraId="5D98621A" w14:textId="66242E02" w:rsidR="004147A9" w:rsidRDefault="004147A9" w:rsidP="00775076">
            <w:pPr>
              <w:spacing w:before="60"/>
              <w:rPr>
                <w:rFonts w:cs="Arial"/>
                <w:color w:val="1E4164"/>
                <w:sz w:val="22"/>
                <w:szCs w:val="22"/>
              </w:rPr>
            </w:pPr>
            <w:r>
              <w:rPr>
                <w:rFonts w:cs="Arial"/>
                <w:color w:val="1E4164"/>
                <w:sz w:val="22"/>
                <w:szCs w:val="22"/>
              </w:rPr>
              <w:t>Who would advise a new ENM about existing lif</w:t>
            </w:r>
            <w:r w:rsidR="00775076">
              <w:rPr>
                <w:rFonts w:cs="Arial"/>
                <w:color w:val="1E4164"/>
                <w:sz w:val="22"/>
                <w:szCs w:val="22"/>
              </w:rPr>
              <w:t>e</w:t>
            </w:r>
            <w:r>
              <w:rPr>
                <w:rFonts w:cs="Arial"/>
                <w:color w:val="1E4164"/>
                <w:sz w:val="22"/>
                <w:szCs w:val="22"/>
              </w:rPr>
              <w:t xml:space="preserve"> support sites (outgoing ENM?).</w:t>
            </w:r>
          </w:p>
        </w:tc>
        <w:tc>
          <w:tcPr>
            <w:tcW w:w="6379" w:type="dxa"/>
            <w:shd w:val="clear" w:color="auto" w:fill="auto"/>
          </w:tcPr>
          <w:p w14:paraId="5D98621B" w14:textId="1505E94E" w:rsidR="004147A9" w:rsidRDefault="004147A9" w:rsidP="00775076">
            <w:pPr>
              <w:spacing w:before="60"/>
              <w:rPr>
                <w:rFonts w:cs="Arial"/>
                <w:color w:val="1E4164"/>
                <w:sz w:val="22"/>
                <w:szCs w:val="22"/>
              </w:rPr>
            </w:pPr>
            <w:r>
              <w:rPr>
                <w:rFonts w:cs="Arial"/>
                <w:color w:val="1E4164"/>
                <w:sz w:val="22"/>
                <w:szCs w:val="22"/>
              </w:rPr>
              <w:t xml:space="preserve">Noted as a gap, however B2B Procedures would not address this. AER </w:t>
            </w:r>
            <w:r w:rsidR="00775076">
              <w:rPr>
                <w:rFonts w:cs="Arial"/>
                <w:color w:val="1E4164"/>
                <w:sz w:val="22"/>
                <w:szCs w:val="22"/>
              </w:rPr>
              <w:t xml:space="preserve">are required to prepare Embedded Network guidelines and may </w:t>
            </w:r>
            <w:r>
              <w:rPr>
                <w:rFonts w:cs="Arial"/>
                <w:color w:val="1E4164"/>
                <w:sz w:val="22"/>
                <w:szCs w:val="22"/>
              </w:rPr>
              <w:t>provide clarification</w:t>
            </w:r>
            <w:r w:rsidR="00775076">
              <w:rPr>
                <w:rFonts w:cs="Arial"/>
                <w:color w:val="1E4164"/>
                <w:sz w:val="22"/>
                <w:szCs w:val="22"/>
              </w:rPr>
              <w:t xml:space="preserve"> of any Life Support requirements between Embedded Network Operators and Embedded Network Managers</w:t>
            </w:r>
            <w:r>
              <w:rPr>
                <w:rFonts w:cs="Arial"/>
                <w:color w:val="1E4164"/>
                <w:sz w:val="22"/>
                <w:szCs w:val="22"/>
              </w:rPr>
              <w:t>.</w:t>
            </w:r>
          </w:p>
        </w:tc>
      </w:tr>
    </w:tbl>
    <w:p w14:paraId="5D98621D" w14:textId="77777777" w:rsidR="00D44A28" w:rsidRDefault="00D44A28" w:rsidP="002E5903">
      <w:pPr>
        <w:pStyle w:val="head2text"/>
        <w:ind w:left="0"/>
      </w:pPr>
    </w:p>
    <w:p w14:paraId="5D98621E" w14:textId="77777777" w:rsidR="002F5473" w:rsidRDefault="002F5473" w:rsidP="00015C3F">
      <w:pPr>
        <w:pStyle w:val="Heading2"/>
        <w:numPr>
          <w:ilvl w:val="0"/>
          <w:numId w:val="13"/>
        </w:numPr>
      </w:pPr>
      <w:bookmarkStart w:id="18" w:name="_Toc445805712"/>
      <w:r>
        <w:t xml:space="preserve">Other Consultation Related Issues – </w:t>
      </w:r>
      <w:r w:rsidR="00E8020F">
        <w:t>Service Order Process</w:t>
      </w:r>
      <w:bookmarkEnd w:id="18"/>
    </w:p>
    <w:tbl>
      <w:tblPr>
        <w:tblW w:w="13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706"/>
        <w:gridCol w:w="6379"/>
      </w:tblGrid>
      <w:tr w:rsidR="004147A9" w:rsidRPr="003A572C" w14:paraId="5D986222" w14:textId="77777777" w:rsidTr="004147A9">
        <w:trPr>
          <w:tblHeader/>
        </w:trPr>
        <w:tc>
          <w:tcPr>
            <w:tcW w:w="2127" w:type="dxa"/>
            <w:shd w:val="clear" w:color="auto" w:fill="A6A6A6"/>
          </w:tcPr>
          <w:p w14:paraId="5D98621F" w14:textId="77777777" w:rsidR="004147A9" w:rsidRPr="004A46EE" w:rsidRDefault="004147A9" w:rsidP="000E6D75">
            <w:pPr>
              <w:pStyle w:val="TableTitle"/>
              <w:spacing w:before="60" w:after="60"/>
              <w:rPr>
                <w:color w:val="1E4164"/>
                <w:sz w:val="22"/>
                <w:szCs w:val="22"/>
              </w:rPr>
            </w:pPr>
            <w:r>
              <w:rPr>
                <w:color w:val="1E4164"/>
                <w:sz w:val="22"/>
                <w:szCs w:val="22"/>
              </w:rPr>
              <w:t>Clause</w:t>
            </w:r>
          </w:p>
        </w:tc>
        <w:tc>
          <w:tcPr>
            <w:tcW w:w="4706" w:type="dxa"/>
            <w:shd w:val="clear" w:color="auto" w:fill="A6A6A6"/>
          </w:tcPr>
          <w:p w14:paraId="5D986220" w14:textId="77777777" w:rsidR="004147A9" w:rsidRPr="004A46EE" w:rsidRDefault="004147A9" w:rsidP="000E6D75">
            <w:pPr>
              <w:pStyle w:val="TableTitle"/>
              <w:spacing w:before="60" w:after="60"/>
              <w:rPr>
                <w:color w:val="1E4164"/>
                <w:sz w:val="22"/>
                <w:szCs w:val="22"/>
              </w:rPr>
            </w:pPr>
            <w:r>
              <w:rPr>
                <w:color w:val="1E4164"/>
                <w:sz w:val="22"/>
                <w:szCs w:val="22"/>
              </w:rPr>
              <w:t>Issue/Comment</w:t>
            </w:r>
          </w:p>
        </w:tc>
        <w:tc>
          <w:tcPr>
            <w:tcW w:w="6379" w:type="dxa"/>
            <w:shd w:val="clear" w:color="auto" w:fill="A6A6A6"/>
          </w:tcPr>
          <w:p w14:paraId="5D986221" w14:textId="7376EDBF" w:rsidR="004147A9" w:rsidRPr="004A46EE" w:rsidRDefault="00775076" w:rsidP="000E6D75">
            <w:pPr>
              <w:pStyle w:val="TableTitle"/>
              <w:spacing w:before="60" w:after="60"/>
              <w:rPr>
                <w:color w:val="1E4164"/>
                <w:sz w:val="22"/>
                <w:szCs w:val="22"/>
              </w:rPr>
            </w:pPr>
            <w:r>
              <w:rPr>
                <w:color w:val="1E4164"/>
                <w:sz w:val="22"/>
                <w:szCs w:val="22"/>
              </w:rPr>
              <w:t xml:space="preserve">Suggested </w:t>
            </w:r>
            <w:r w:rsidR="00DA374E">
              <w:rPr>
                <w:color w:val="1E4164"/>
                <w:sz w:val="22"/>
                <w:szCs w:val="22"/>
              </w:rPr>
              <w:t>Solution/Comment</w:t>
            </w:r>
          </w:p>
        </w:tc>
      </w:tr>
      <w:tr w:rsidR="004147A9" w:rsidRPr="0080115B" w14:paraId="5D98622B" w14:textId="77777777" w:rsidTr="004147A9">
        <w:tc>
          <w:tcPr>
            <w:tcW w:w="2127" w:type="dxa"/>
            <w:shd w:val="clear" w:color="auto" w:fill="auto"/>
          </w:tcPr>
          <w:p w14:paraId="5D986228" w14:textId="77777777" w:rsidR="004147A9" w:rsidRPr="00FF6AAD" w:rsidRDefault="004147A9" w:rsidP="004147A9">
            <w:pPr>
              <w:pStyle w:val="TableTitle"/>
              <w:spacing w:before="60" w:after="60"/>
              <w:rPr>
                <w:b w:val="0"/>
                <w:color w:val="1E4164"/>
                <w:sz w:val="22"/>
                <w:szCs w:val="22"/>
              </w:rPr>
            </w:pPr>
            <w:r>
              <w:rPr>
                <w:b w:val="0"/>
                <w:color w:val="1E4164"/>
                <w:sz w:val="22"/>
                <w:szCs w:val="22"/>
              </w:rPr>
              <w:t>Definitions</w:t>
            </w:r>
          </w:p>
        </w:tc>
        <w:tc>
          <w:tcPr>
            <w:tcW w:w="4706" w:type="dxa"/>
            <w:shd w:val="clear" w:color="auto" w:fill="auto"/>
          </w:tcPr>
          <w:p w14:paraId="5D986229" w14:textId="77777777" w:rsidR="004147A9" w:rsidRPr="00F6581F" w:rsidRDefault="004147A9" w:rsidP="004147A9">
            <w:pPr>
              <w:spacing w:before="60"/>
              <w:rPr>
                <w:rFonts w:cs="Arial"/>
                <w:color w:val="1E4164"/>
                <w:sz w:val="22"/>
                <w:szCs w:val="22"/>
              </w:rPr>
            </w:pPr>
            <w:r>
              <w:rPr>
                <w:rFonts w:cs="Arial"/>
                <w:color w:val="1E4164"/>
                <w:sz w:val="22"/>
                <w:szCs w:val="22"/>
              </w:rPr>
              <w:t>A new ‘super glossary’ has been created for PoC – this has not been mentioned in this Procedure.</w:t>
            </w:r>
          </w:p>
        </w:tc>
        <w:tc>
          <w:tcPr>
            <w:tcW w:w="6379" w:type="dxa"/>
            <w:shd w:val="clear" w:color="auto" w:fill="auto"/>
          </w:tcPr>
          <w:p w14:paraId="5D98622A" w14:textId="77777777" w:rsidR="004147A9" w:rsidRPr="00E8425D" w:rsidRDefault="004147A9" w:rsidP="004147A9">
            <w:pPr>
              <w:spacing w:before="60"/>
              <w:rPr>
                <w:rFonts w:cs="Arial"/>
                <w:color w:val="1E4164"/>
                <w:sz w:val="22"/>
                <w:szCs w:val="22"/>
              </w:rPr>
            </w:pPr>
            <w:r>
              <w:rPr>
                <w:rFonts w:cs="Arial"/>
                <w:color w:val="1E4164"/>
                <w:sz w:val="22"/>
                <w:szCs w:val="22"/>
              </w:rPr>
              <w:t>Include reference to the ‘super glossary’ document in Procedure.</w:t>
            </w:r>
          </w:p>
        </w:tc>
      </w:tr>
      <w:tr w:rsidR="004147A9" w:rsidRPr="0080115B" w14:paraId="5D98622F" w14:textId="77777777" w:rsidTr="004147A9">
        <w:tc>
          <w:tcPr>
            <w:tcW w:w="2127" w:type="dxa"/>
            <w:shd w:val="clear" w:color="auto" w:fill="auto"/>
          </w:tcPr>
          <w:p w14:paraId="5D98622C" w14:textId="77777777" w:rsidR="004147A9" w:rsidRPr="00FF6AAD" w:rsidRDefault="004147A9" w:rsidP="004147A9">
            <w:pPr>
              <w:pStyle w:val="TableTitle"/>
              <w:spacing w:before="60" w:after="60"/>
              <w:rPr>
                <w:b w:val="0"/>
                <w:color w:val="1E4164"/>
                <w:sz w:val="22"/>
                <w:szCs w:val="22"/>
              </w:rPr>
            </w:pPr>
            <w:r>
              <w:rPr>
                <w:b w:val="0"/>
                <w:color w:val="1E4164"/>
                <w:sz w:val="22"/>
                <w:szCs w:val="22"/>
              </w:rPr>
              <w:t>1.9.2</w:t>
            </w:r>
            <w:r w:rsidR="00592571">
              <w:rPr>
                <w:b w:val="0"/>
                <w:color w:val="1E4164"/>
                <w:sz w:val="22"/>
                <w:szCs w:val="22"/>
              </w:rPr>
              <w:t>(</w:t>
            </w:r>
            <w:r>
              <w:rPr>
                <w:b w:val="0"/>
                <w:color w:val="1E4164"/>
                <w:sz w:val="22"/>
                <w:szCs w:val="22"/>
              </w:rPr>
              <w:t>a</w:t>
            </w:r>
            <w:r w:rsidR="00592571">
              <w:rPr>
                <w:b w:val="0"/>
                <w:color w:val="1E4164"/>
                <w:sz w:val="22"/>
                <w:szCs w:val="22"/>
              </w:rPr>
              <w:t>)</w:t>
            </w:r>
          </w:p>
        </w:tc>
        <w:tc>
          <w:tcPr>
            <w:tcW w:w="4706" w:type="dxa"/>
            <w:shd w:val="clear" w:color="auto" w:fill="auto"/>
          </w:tcPr>
          <w:p w14:paraId="5D98622D" w14:textId="77777777" w:rsidR="004147A9" w:rsidRPr="00F6581F" w:rsidRDefault="004147A9" w:rsidP="004147A9">
            <w:pPr>
              <w:spacing w:before="60"/>
              <w:rPr>
                <w:rFonts w:cs="Arial"/>
                <w:color w:val="1E4164"/>
                <w:sz w:val="22"/>
                <w:szCs w:val="22"/>
              </w:rPr>
            </w:pPr>
            <w:r>
              <w:rPr>
                <w:rFonts w:cs="Arial"/>
                <w:color w:val="1E4164"/>
                <w:sz w:val="22"/>
                <w:szCs w:val="22"/>
              </w:rPr>
              <w:t>‘The term service provider’ line does not include ENM at this stage.</w:t>
            </w:r>
          </w:p>
        </w:tc>
        <w:tc>
          <w:tcPr>
            <w:tcW w:w="6379" w:type="dxa"/>
            <w:shd w:val="clear" w:color="auto" w:fill="auto"/>
          </w:tcPr>
          <w:p w14:paraId="5D98622E" w14:textId="77777777" w:rsidR="004147A9" w:rsidRPr="00E8425D" w:rsidRDefault="004147A9" w:rsidP="00592571">
            <w:pPr>
              <w:spacing w:before="60"/>
              <w:rPr>
                <w:rFonts w:cs="Arial"/>
                <w:color w:val="1E4164"/>
                <w:sz w:val="22"/>
                <w:szCs w:val="22"/>
              </w:rPr>
            </w:pPr>
            <w:r>
              <w:rPr>
                <w:rFonts w:cs="Arial"/>
                <w:color w:val="1E4164"/>
                <w:sz w:val="22"/>
                <w:szCs w:val="22"/>
              </w:rPr>
              <w:t xml:space="preserve">Include </w:t>
            </w:r>
            <w:r w:rsidR="00592571">
              <w:rPr>
                <w:rFonts w:cs="Arial"/>
                <w:color w:val="1E4164"/>
                <w:sz w:val="22"/>
                <w:szCs w:val="22"/>
              </w:rPr>
              <w:t>ENM references in this clause and throughout document.</w:t>
            </w:r>
          </w:p>
        </w:tc>
      </w:tr>
      <w:tr w:rsidR="004147A9" w:rsidRPr="0080115B" w14:paraId="5D986233" w14:textId="77777777" w:rsidTr="004147A9">
        <w:tc>
          <w:tcPr>
            <w:tcW w:w="2127" w:type="dxa"/>
            <w:shd w:val="clear" w:color="auto" w:fill="auto"/>
          </w:tcPr>
          <w:p w14:paraId="5D986230" w14:textId="77777777" w:rsidR="004147A9" w:rsidRDefault="004147A9" w:rsidP="004147A9">
            <w:pPr>
              <w:pStyle w:val="TableTitle"/>
              <w:spacing w:before="60" w:after="60"/>
              <w:rPr>
                <w:b w:val="0"/>
                <w:color w:val="1E4164"/>
                <w:sz w:val="22"/>
                <w:szCs w:val="22"/>
              </w:rPr>
            </w:pPr>
            <w:r>
              <w:rPr>
                <w:b w:val="0"/>
                <w:color w:val="1E4164"/>
                <w:sz w:val="22"/>
                <w:szCs w:val="22"/>
              </w:rPr>
              <w:t>Definitions of service order type and sub types</w:t>
            </w:r>
          </w:p>
        </w:tc>
        <w:tc>
          <w:tcPr>
            <w:tcW w:w="4706" w:type="dxa"/>
            <w:shd w:val="clear" w:color="auto" w:fill="auto"/>
          </w:tcPr>
          <w:p w14:paraId="5D986231" w14:textId="1ED4225D" w:rsidR="004147A9" w:rsidRDefault="004147A9" w:rsidP="00592571">
            <w:pPr>
              <w:spacing w:before="60"/>
              <w:rPr>
                <w:rFonts w:cs="Arial"/>
                <w:color w:val="1E4164"/>
                <w:sz w:val="22"/>
                <w:szCs w:val="22"/>
              </w:rPr>
            </w:pPr>
            <w:r>
              <w:rPr>
                <w:rFonts w:cs="Arial"/>
                <w:color w:val="1E4164"/>
                <w:sz w:val="22"/>
                <w:szCs w:val="22"/>
              </w:rPr>
              <w:t xml:space="preserve">General </w:t>
            </w:r>
            <w:r w:rsidR="00592571">
              <w:rPr>
                <w:rFonts w:cs="Arial"/>
                <w:color w:val="1E4164"/>
                <w:sz w:val="22"/>
                <w:szCs w:val="22"/>
              </w:rPr>
              <w:t xml:space="preserve">comment that </w:t>
            </w:r>
            <w:r>
              <w:rPr>
                <w:rFonts w:cs="Arial"/>
                <w:color w:val="1E4164"/>
                <w:sz w:val="22"/>
                <w:szCs w:val="22"/>
              </w:rPr>
              <w:t xml:space="preserve">some of </w:t>
            </w:r>
            <w:r w:rsidR="00592571">
              <w:rPr>
                <w:rFonts w:cs="Arial"/>
                <w:color w:val="1E4164"/>
                <w:sz w:val="22"/>
                <w:szCs w:val="22"/>
              </w:rPr>
              <w:t>definitions</w:t>
            </w:r>
            <w:r>
              <w:rPr>
                <w:rFonts w:cs="Arial"/>
                <w:color w:val="1E4164"/>
                <w:sz w:val="22"/>
                <w:szCs w:val="22"/>
              </w:rPr>
              <w:t xml:space="preserve"> could be updated </w:t>
            </w:r>
            <w:r w:rsidR="00592571">
              <w:rPr>
                <w:rFonts w:cs="Arial"/>
                <w:color w:val="1E4164"/>
                <w:sz w:val="22"/>
                <w:szCs w:val="22"/>
              </w:rPr>
              <w:t>for</w:t>
            </w:r>
            <w:r>
              <w:rPr>
                <w:rFonts w:cs="Arial"/>
                <w:color w:val="1E4164"/>
                <w:sz w:val="22"/>
                <w:szCs w:val="22"/>
              </w:rPr>
              <w:t xml:space="preserve"> process improvements</w:t>
            </w:r>
            <w:r w:rsidR="00592571">
              <w:rPr>
                <w:rFonts w:cs="Arial"/>
                <w:color w:val="1E4164"/>
                <w:sz w:val="22"/>
                <w:szCs w:val="22"/>
              </w:rPr>
              <w:t>.</w:t>
            </w:r>
          </w:p>
        </w:tc>
        <w:tc>
          <w:tcPr>
            <w:tcW w:w="6379" w:type="dxa"/>
            <w:shd w:val="clear" w:color="auto" w:fill="auto"/>
          </w:tcPr>
          <w:p w14:paraId="5D986232" w14:textId="77777777" w:rsidR="004147A9" w:rsidRDefault="00592571" w:rsidP="004147A9">
            <w:pPr>
              <w:spacing w:before="60"/>
              <w:rPr>
                <w:rFonts w:cs="Arial"/>
                <w:color w:val="1E4164"/>
                <w:sz w:val="22"/>
                <w:szCs w:val="22"/>
              </w:rPr>
            </w:pPr>
            <w:r>
              <w:rPr>
                <w:rFonts w:cs="Arial"/>
                <w:color w:val="1E4164"/>
                <w:sz w:val="22"/>
                <w:szCs w:val="22"/>
              </w:rPr>
              <w:t>W</w:t>
            </w:r>
            <w:r w:rsidR="004147A9">
              <w:rPr>
                <w:rFonts w:cs="Arial"/>
                <w:color w:val="1E4164"/>
                <w:sz w:val="22"/>
                <w:szCs w:val="22"/>
              </w:rPr>
              <w:t>ill note</w:t>
            </w:r>
            <w:r>
              <w:rPr>
                <w:rFonts w:cs="Arial"/>
                <w:color w:val="1E4164"/>
                <w:sz w:val="22"/>
                <w:szCs w:val="22"/>
              </w:rPr>
              <w:t xml:space="preserve"> suggestion</w:t>
            </w:r>
            <w:r w:rsidR="004147A9">
              <w:rPr>
                <w:rFonts w:cs="Arial"/>
                <w:color w:val="1E4164"/>
                <w:sz w:val="22"/>
                <w:szCs w:val="22"/>
              </w:rPr>
              <w:t xml:space="preserve"> to IEC</w:t>
            </w:r>
            <w:r>
              <w:rPr>
                <w:rFonts w:cs="Arial"/>
                <w:color w:val="1E4164"/>
                <w:sz w:val="22"/>
                <w:szCs w:val="22"/>
              </w:rPr>
              <w:t>.</w:t>
            </w:r>
          </w:p>
        </w:tc>
      </w:tr>
      <w:tr w:rsidR="004147A9" w:rsidRPr="0080115B" w14:paraId="5D986238" w14:textId="77777777" w:rsidTr="004147A9">
        <w:tc>
          <w:tcPr>
            <w:tcW w:w="2127" w:type="dxa"/>
            <w:shd w:val="clear" w:color="auto" w:fill="auto"/>
          </w:tcPr>
          <w:p w14:paraId="5D986234" w14:textId="4B371922" w:rsidR="00592571" w:rsidRDefault="00592571" w:rsidP="00592571">
            <w:pPr>
              <w:pStyle w:val="TableTitle"/>
              <w:spacing w:before="60" w:after="60"/>
              <w:rPr>
                <w:b w:val="0"/>
                <w:color w:val="1E4164"/>
                <w:sz w:val="22"/>
                <w:szCs w:val="22"/>
              </w:rPr>
            </w:pPr>
            <w:r>
              <w:rPr>
                <w:b w:val="0"/>
                <w:color w:val="1E4164"/>
                <w:sz w:val="22"/>
                <w:szCs w:val="22"/>
              </w:rPr>
              <w:lastRenderedPageBreak/>
              <w:t xml:space="preserve">Page </w:t>
            </w:r>
            <w:r w:rsidR="001D6C60">
              <w:rPr>
                <w:b w:val="0"/>
                <w:color w:val="1E4164"/>
                <w:sz w:val="22"/>
                <w:szCs w:val="22"/>
              </w:rPr>
              <w:t>6</w:t>
            </w:r>
            <w:r w:rsidR="004147A9">
              <w:rPr>
                <w:b w:val="0"/>
                <w:color w:val="1E4164"/>
                <w:sz w:val="22"/>
                <w:szCs w:val="22"/>
              </w:rPr>
              <w:t xml:space="preserve">7 </w:t>
            </w:r>
          </w:p>
          <w:p w14:paraId="5D986235" w14:textId="77777777" w:rsidR="004147A9" w:rsidRDefault="004147A9" w:rsidP="00592571">
            <w:pPr>
              <w:pStyle w:val="TableTitle"/>
              <w:spacing w:before="60" w:after="60"/>
              <w:rPr>
                <w:b w:val="0"/>
                <w:color w:val="1E4164"/>
                <w:sz w:val="22"/>
                <w:szCs w:val="22"/>
              </w:rPr>
            </w:pPr>
            <w:r>
              <w:rPr>
                <w:b w:val="0"/>
                <w:color w:val="1E4164"/>
                <w:sz w:val="22"/>
                <w:szCs w:val="22"/>
              </w:rPr>
              <w:t>(figure</w:t>
            </w:r>
            <w:r w:rsidR="00592571">
              <w:rPr>
                <w:b w:val="0"/>
                <w:color w:val="1E4164"/>
                <w:sz w:val="22"/>
                <w:szCs w:val="22"/>
              </w:rPr>
              <w:t>s</w:t>
            </w:r>
            <w:r>
              <w:rPr>
                <w:b w:val="0"/>
                <w:color w:val="1E4164"/>
                <w:sz w:val="22"/>
                <w:szCs w:val="22"/>
              </w:rPr>
              <w:t xml:space="preserve"> 17 &amp; 18)</w:t>
            </w:r>
          </w:p>
        </w:tc>
        <w:tc>
          <w:tcPr>
            <w:tcW w:w="4706" w:type="dxa"/>
            <w:shd w:val="clear" w:color="auto" w:fill="auto"/>
          </w:tcPr>
          <w:p w14:paraId="5D986236" w14:textId="7F4ABCCD" w:rsidR="004147A9" w:rsidRDefault="004147A9" w:rsidP="001D6C60">
            <w:pPr>
              <w:spacing w:before="60"/>
              <w:rPr>
                <w:rFonts w:cs="Arial"/>
                <w:color w:val="1E4164"/>
                <w:sz w:val="22"/>
                <w:szCs w:val="22"/>
              </w:rPr>
            </w:pPr>
            <w:r>
              <w:rPr>
                <w:rFonts w:cs="Arial"/>
                <w:color w:val="1E4164"/>
                <w:sz w:val="22"/>
                <w:szCs w:val="22"/>
              </w:rPr>
              <w:t xml:space="preserve">List of </w:t>
            </w:r>
            <w:r w:rsidR="001D6C60">
              <w:rPr>
                <w:rFonts w:cs="Arial"/>
                <w:color w:val="1E4164"/>
                <w:sz w:val="22"/>
                <w:szCs w:val="22"/>
              </w:rPr>
              <w:t xml:space="preserve">notice period </w:t>
            </w:r>
            <w:r>
              <w:rPr>
                <w:rFonts w:cs="Arial"/>
                <w:color w:val="1E4164"/>
                <w:sz w:val="22"/>
                <w:szCs w:val="22"/>
              </w:rPr>
              <w:t>tim</w:t>
            </w:r>
            <w:r w:rsidR="001D6C60">
              <w:rPr>
                <w:rFonts w:cs="Arial"/>
                <w:color w:val="1E4164"/>
                <w:sz w:val="22"/>
                <w:szCs w:val="22"/>
              </w:rPr>
              <w:t>ing requirement</w:t>
            </w:r>
            <w:r>
              <w:rPr>
                <w:rFonts w:cs="Arial"/>
                <w:color w:val="1E4164"/>
                <w:sz w:val="22"/>
                <w:szCs w:val="22"/>
              </w:rPr>
              <w:t xml:space="preserve">s to submit SOs </w:t>
            </w:r>
            <w:r w:rsidR="001D6C60">
              <w:rPr>
                <w:rFonts w:cs="Arial"/>
                <w:color w:val="1E4164"/>
                <w:sz w:val="22"/>
                <w:szCs w:val="22"/>
              </w:rPr>
              <w:t xml:space="preserve">may </w:t>
            </w:r>
            <w:r>
              <w:rPr>
                <w:rFonts w:cs="Arial"/>
                <w:color w:val="1E4164"/>
                <w:sz w:val="22"/>
                <w:szCs w:val="22"/>
              </w:rPr>
              <w:t xml:space="preserve">need updating. These are </w:t>
            </w:r>
            <w:r w:rsidR="00592571">
              <w:rPr>
                <w:rFonts w:cs="Arial"/>
                <w:color w:val="1E4164"/>
                <w:sz w:val="22"/>
                <w:szCs w:val="22"/>
              </w:rPr>
              <w:t>currently</w:t>
            </w:r>
            <w:r>
              <w:rPr>
                <w:rFonts w:cs="Arial"/>
                <w:color w:val="1E4164"/>
                <w:sz w:val="22"/>
                <w:szCs w:val="22"/>
              </w:rPr>
              <w:t xml:space="preserve"> incorrect for type 5 meters. </w:t>
            </w:r>
          </w:p>
        </w:tc>
        <w:tc>
          <w:tcPr>
            <w:tcW w:w="6379" w:type="dxa"/>
            <w:shd w:val="clear" w:color="auto" w:fill="auto"/>
          </w:tcPr>
          <w:p w14:paraId="5D986237" w14:textId="77777777" w:rsidR="004147A9" w:rsidRDefault="00592571" w:rsidP="00592571">
            <w:pPr>
              <w:spacing w:before="60"/>
              <w:rPr>
                <w:rFonts w:cs="Arial"/>
                <w:color w:val="1E4164"/>
                <w:sz w:val="22"/>
                <w:szCs w:val="22"/>
              </w:rPr>
            </w:pPr>
            <w:r>
              <w:rPr>
                <w:rFonts w:cs="Arial"/>
                <w:color w:val="1E4164"/>
                <w:sz w:val="22"/>
                <w:szCs w:val="22"/>
              </w:rPr>
              <w:t>Noted as an existing issue that needs to be fixed. Will note suggestion to IEC.</w:t>
            </w:r>
          </w:p>
        </w:tc>
      </w:tr>
      <w:tr w:rsidR="004147A9" w:rsidRPr="0080115B" w14:paraId="5D98623C" w14:textId="77777777" w:rsidTr="004147A9">
        <w:tc>
          <w:tcPr>
            <w:tcW w:w="2127" w:type="dxa"/>
            <w:shd w:val="clear" w:color="auto" w:fill="auto"/>
          </w:tcPr>
          <w:p w14:paraId="5D986239" w14:textId="77777777" w:rsidR="004147A9" w:rsidRDefault="004147A9" w:rsidP="004147A9">
            <w:pPr>
              <w:pStyle w:val="TableTitle"/>
              <w:spacing w:before="60" w:after="60"/>
              <w:rPr>
                <w:b w:val="0"/>
                <w:color w:val="1E4164"/>
                <w:sz w:val="22"/>
                <w:szCs w:val="22"/>
              </w:rPr>
            </w:pPr>
            <w:r>
              <w:rPr>
                <w:b w:val="0"/>
                <w:color w:val="1E4164"/>
                <w:sz w:val="22"/>
                <w:szCs w:val="22"/>
              </w:rPr>
              <w:t>Allocate NMI</w:t>
            </w:r>
            <w:r w:rsidR="00592571">
              <w:rPr>
                <w:b w:val="0"/>
                <w:color w:val="1E4164"/>
                <w:sz w:val="22"/>
                <w:szCs w:val="22"/>
              </w:rPr>
              <w:t xml:space="preserve"> SO type</w:t>
            </w:r>
          </w:p>
        </w:tc>
        <w:tc>
          <w:tcPr>
            <w:tcW w:w="4706" w:type="dxa"/>
            <w:shd w:val="clear" w:color="auto" w:fill="auto"/>
          </w:tcPr>
          <w:p w14:paraId="5D98623A" w14:textId="77777777" w:rsidR="004147A9" w:rsidRDefault="00592571" w:rsidP="00592571">
            <w:pPr>
              <w:spacing w:before="60"/>
              <w:rPr>
                <w:rFonts w:cs="Arial"/>
                <w:color w:val="1E4164"/>
                <w:sz w:val="22"/>
                <w:szCs w:val="22"/>
              </w:rPr>
            </w:pPr>
            <w:r>
              <w:rPr>
                <w:rFonts w:cs="Arial"/>
                <w:color w:val="1E4164"/>
                <w:sz w:val="22"/>
                <w:szCs w:val="22"/>
              </w:rPr>
              <w:t>This w</w:t>
            </w:r>
            <w:r w:rsidR="004147A9">
              <w:rPr>
                <w:rFonts w:cs="Arial"/>
                <w:color w:val="1E4164"/>
                <w:sz w:val="22"/>
                <w:szCs w:val="22"/>
              </w:rPr>
              <w:t xml:space="preserve">ould be helpful to </w:t>
            </w:r>
            <w:r>
              <w:rPr>
                <w:rFonts w:cs="Arial"/>
                <w:color w:val="1E4164"/>
                <w:sz w:val="22"/>
                <w:szCs w:val="22"/>
              </w:rPr>
              <w:t>use</w:t>
            </w:r>
            <w:r w:rsidR="004147A9">
              <w:rPr>
                <w:rFonts w:cs="Arial"/>
                <w:color w:val="1E4164"/>
                <w:sz w:val="22"/>
                <w:szCs w:val="22"/>
              </w:rPr>
              <w:t xml:space="preserve"> more broadly than NSW</w:t>
            </w:r>
            <w:r>
              <w:rPr>
                <w:rFonts w:cs="Arial"/>
                <w:color w:val="1E4164"/>
                <w:sz w:val="22"/>
                <w:szCs w:val="22"/>
              </w:rPr>
              <w:t>.</w:t>
            </w:r>
          </w:p>
        </w:tc>
        <w:tc>
          <w:tcPr>
            <w:tcW w:w="6379" w:type="dxa"/>
            <w:shd w:val="clear" w:color="auto" w:fill="auto"/>
          </w:tcPr>
          <w:p w14:paraId="5D98623B" w14:textId="77777777" w:rsidR="004147A9" w:rsidRDefault="00592571" w:rsidP="004147A9">
            <w:pPr>
              <w:spacing w:before="60"/>
              <w:rPr>
                <w:rFonts w:cs="Arial"/>
                <w:color w:val="1E4164"/>
                <w:sz w:val="22"/>
                <w:szCs w:val="22"/>
              </w:rPr>
            </w:pPr>
            <w:r>
              <w:rPr>
                <w:rFonts w:cs="Arial"/>
                <w:color w:val="1E4164"/>
                <w:sz w:val="22"/>
                <w:szCs w:val="22"/>
              </w:rPr>
              <w:t>Will note suggestion to IEC.</w:t>
            </w:r>
          </w:p>
        </w:tc>
      </w:tr>
    </w:tbl>
    <w:p w14:paraId="5D98623D" w14:textId="77777777" w:rsidR="002F5473" w:rsidRDefault="002F5473" w:rsidP="002E5903">
      <w:pPr>
        <w:pStyle w:val="head2text"/>
        <w:ind w:left="0"/>
      </w:pPr>
    </w:p>
    <w:p w14:paraId="5D98623E" w14:textId="77777777" w:rsidR="00E8020F" w:rsidRDefault="00E8020F" w:rsidP="00015C3F">
      <w:pPr>
        <w:pStyle w:val="Heading2"/>
        <w:numPr>
          <w:ilvl w:val="0"/>
          <w:numId w:val="13"/>
        </w:numPr>
      </w:pPr>
      <w:bookmarkStart w:id="19" w:name="_Toc445805713"/>
      <w:r>
        <w:t>Other Consultation Related Issues – Meter Data Process</w:t>
      </w:r>
      <w:bookmarkEnd w:id="19"/>
    </w:p>
    <w:tbl>
      <w:tblPr>
        <w:tblW w:w="13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706"/>
        <w:gridCol w:w="6379"/>
      </w:tblGrid>
      <w:tr w:rsidR="004147A9" w:rsidRPr="003A572C" w14:paraId="5D986242" w14:textId="77777777" w:rsidTr="004147A9">
        <w:trPr>
          <w:tblHeader/>
        </w:trPr>
        <w:tc>
          <w:tcPr>
            <w:tcW w:w="2127" w:type="dxa"/>
            <w:shd w:val="clear" w:color="auto" w:fill="A6A6A6"/>
          </w:tcPr>
          <w:p w14:paraId="5D98623F" w14:textId="77777777" w:rsidR="004147A9" w:rsidRPr="004A46EE" w:rsidRDefault="004147A9" w:rsidP="00D12937">
            <w:pPr>
              <w:pStyle w:val="TableTitle"/>
              <w:spacing w:before="60" w:after="60"/>
              <w:rPr>
                <w:color w:val="1E4164"/>
                <w:sz w:val="22"/>
                <w:szCs w:val="22"/>
              </w:rPr>
            </w:pPr>
            <w:r>
              <w:rPr>
                <w:color w:val="1E4164"/>
                <w:sz w:val="22"/>
                <w:szCs w:val="22"/>
              </w:rPr>
              <w:t>Clause</w:t>
            </w:r>
          </w:p>
        </w:tc>
        <w:tc>
          <w:tcPr>
            <w:tcW w:w="4706" w:type="dxa"/>
            <w:shd w:val="clear" w:color="auto" w:fill="A6A6A6"/>
          </w:tcPr>
          <w:p w14:paraId="5D986240" w14:textId="77777777" w:rsidR="004147A9" w:rsidRPr="004A46EE" w:rsidRDefault="004147A9" w:rsidP="00D12937">
            <w:pPr>
              <w:pStyle w:val="TableTitle"/>
              <w:spacing w:before="60" w:after="60"/>
              <w:rPr>
                <w:color w:val="1E4164"/>
                <w:sz w:val="22"/>
                <w:szCs w:val="22"/>
              </w:rPr>
            </w:pPr>
            <w:r>
              <w:rPr>
                <w:color w:val="1E4164"/>
                <w:sz w:val="22"/>
                <w:szCs w:val="22"/>
              </w:rPr>
              <w:t>Issue/Comment</w:t>
            </w:r>
          </w:p>
        </w:tc>
        <w:tc>
          <w:tcPr>
            <w:tcW w:w="6379" w:type="dxa"/>
            <w:shd w:val="clear" w:color="auto" w:fill="A6A6A6"/>
          </w:tcPr>
          <w:p w14:paraId="5D986241" w14:textId="348BBA04" w:rsidR="004147A9" w:rsidRPr="004A46EE" w:rsidRDefault="00775076" w:rsidP="00D12937">
            <w:pPr>
              <w:pStyle w:val="TableTitle"/>
              <w:spacing w:before="60" w:after="60"/>
              <w:rPr>
                <w:color w:val="1E4164"/>
                <w:sz w:val="22"/>
                <w:szCs w:val="22"/>
              </w:rPr>
            </w:pPr>
            <w:r>
              <w:rPr>
                <w:color w:val="1E4164"/>
                <w:sz w:val="22"/>
                <w:szCs w:val="22"/>
              </w:rPr>
              <w:t xml:space="preserve">Suggested </w:t>
            </w:r>
            <w:r w:rsidR="00DA374E">
              <w:rPr>
                <w:color w:val="1E4164"/>
                <w:sz w:val="22"/>
                <w:szCs w:val="22"/>
              </w:rPr>
              <w:t>Solution/Comment</w:t>
            </w:r>
          </w:p>
        </w:tc>
      </w:tr>
      <w:tr w:rsidR="004147A9" w:rsidRPr="0080115B" w14:paraId="5D98624B" w14:textId="77777777" w:rsidTr="004147A9">
        <w:tc>
          <w:tcPr>
            <w:tcW w:w="2127" w:type="dxa"/>
            <w:shd w:val="clear" w:color="auto" w:fill="auto"/>
          </w:tcPr>
          <w:p w14:paraId="5D986248" w14:textId="77777777" w:rsidR="004147A9" w:rsidRPr="00FF6AAD" w:rsidRDefault="004147A9" w:rsidP="004147A9">
            <w:pPr>
              <w:pStyle w:val="TableTitle"/>
              <w:spacing w:before="60" w:after="60"/>
              <w:rPr>
                <w:b w:val="0"/>
                <w:color w:val="1E4164"/>
                <w:sz w:val="22"/>
                <w:szCs w:val="22"/>
              </w:rPr>
            </w:pPr>
            <w:r>
              <w:rPr>
                <w:b w:val="0"/>
                <w:color w:val="1E4164"/>
                <w:sz w:val="22"/>
                <w:szCs w:val="22"/>
              </w:rPr>
              <w:t>Definitions</w:t>
            </w:r>
          </w:p>
        </w:tc>
        <w:tc>
          <w:tcPr>
            <w:tcW w:w="4706" w:type="dxa"/>
            <w:shd w:val="clear" w:color="auto" w:fill="auto"/>
          </w:tcPr>
          <w:p w14:paraId="5D986249" w14:textId="77777777" w:rsidR="004147A9" w:rsidRPr="00F6581F" w:rsidRDefault="004147A9" w:rsidP="004147A9">
            <w:pPr>
              <w:spacing w:before="60"/>
              <w:rPr>
                <w:rFonts w:cs="Arial"/>
                <w:color w:val="1E4164"/>
                <w:sz w:val="22"/>
                <w:szCs w:val="22"/>
              </w:rPr>
            </w:pPr>
            <w:r>
              <w:rPr>
                <w:rFonts w:cs="Arial"/>
                <w:color w:val="1E4164"/>
                <w:sz w:val="22"/>
                <w:szCs w:val="22"/>
              </w:rPr>
              <w:t>A new ‘super glossary’ has been created for PoC – this has not been mentioned in this Procedure.</w:t>
            </w:r>
          </w:p>
        </w:tc>
        <w:tc>
          <w:tcPr>
            <w:tcW w:w="6379" w:type="dxa"/>
            <w:shd w:val="clear" w:color="auto" w:fill="auto"/>
          </w:tcPr>
          <w:p w14:paraId="5D98624A" w14:textId="77777777" w:rsidR="004147A9" w:rsidRPr="00E8425D" w:rsidRDefault="004147A9" w:rsidP="004147A9">
            <w:pPr>
              <w:spacing w:before="60"/>
              <w:rPr>
                <w:rFonts w:cs="Arial"/>
                <w:color w:val="1E4164"/>
                <w:sz w:val="22"/>
                <w:szCs w:val="22"/>
              </w:rPr>
            </w:pPr>
            <w:r>
              <w:rPr>
                <w:rFonts w:cs="Arial"/>
                <w:color w:val="1E4164"/>
                <w:sz w:val="22"/>
                <w:szCs w:val="22"/>
              </w:rPr>
              <w:t>Include reference to the ‘super glossary’ document in Procedure.</w:t>
            </w:r>
          </w:p>
        </w:tc>
      </w:tr>
      <w:tr w:rsidR="004147A9" w:rsidRPr="0080115B" w14:paraId="5D98624F" w14:textId="77777777" w:rsidTr="004147A9">
        <w:tc>
          <w:tcPr>
            <w:tcW w:w="2127" w:type="dxa"/>
            <w:shd w:val="clear" w:color="auto" w:fill="auto"/>
          </w:tcPr>
          <w:p w14:paraId="5D98624C" w14:textId="77777777" w:rsidR="004147A9" w:rsidRPr="00FF6AAD" w:rsidRDefault="004147A9" w:rsidP="004147A9">
            <w:pPr>
              <w:pStyle w:val="TableTitle"/>
              <w:spacing w:before="60" w:after="60"/>
              <w:rPr>
                <w:b w:val="0"/>
                <w:color w:val="1E4164"/>
                <w:sz w:val="22"/>
                <w:szCs w:val="22"/>
              </w:rPr>
            </w:pPr>
            <w:r>
              <w:rPr>
                <w:b w:val="0"/>
                <w:color w:val="1E4164"/>
                <w:sz w:val="22"/>
                <w:szCs w:val="22"/>
              </w:rPr>
              <w:t>3.2.3 Timing requirement for PMD</w:t>
            </w:r>
          </w:p>
        </w:tc>
        <w:tc>
          <w:tcPr>
            <w:tcW w:w="4706" w:type="dxa"/>
            <w:shd w:val="clear" w:color="auto" w:fill="auto"/>
          </w:tcPr>
          <w:p w14:paraId="5D98624D" w14:textId="77777777" w:rsidR="004147A9" w:rsidRPr="00F6581F" w:rsidRDefault="004147A9" w:rsidP="00592571">
            <w:pPr>
              <w:spacing w:before="60"/>
              <w:rPr>
                <w:rFonts w:cs="Arial"/>
                <w:color w:val="1E4164"/>
                <w:sz w:val="22"/>
                <w:szCs w:val="22"/>
              </w:rPr>
            </w:pPr>
            <w:r>
              <w:rPr>
                <w:rFonts w:cs="Arial"/>
                <w:color w:val="1E4164"/>
                <w:sz w:val="22"/>
                <w:szCs w:val="22"/>
              </w:rPr>
              <w:t xml:space="preserve">Does not </w:t>
            </w:r>
            <w:r w:rsidR="00592571">
              <w:rPr>
                <w:rFonts w:cs="Arial"/>
                <w:color w:val="1E4164"/>
                <w:sz w:val="22"/>
                <w:szCs w:val="22"/>
              </w:rPr>
              <w:t>mention type</w:t>
            </w:r>
            <w:r>
              <w:rPr>
                <w:rFonts w:cs="Arial"/>
                <w:color w:val="1E4164"/>
                <w:sz w:val="22"/>
                <w:szCs w:val="22"/>
              </w:rPr>
              <w:t xml:space="preserve"> 4a meters</w:t>
            </w:r>
            <w:r w:rsidR="00592571">
              <w:rPr>
                <w:rFonts w:cs="Arial"/>
                <w:color w:val="1E4164"/>
                <w:sz w:val="22"/>
                <w:szCs w:val="22"/>
              </w:rPr>
              <w:t>.</w:t>
            </w:r>
          </w:p>
        </w:tc>
        <w:tc>
          <w:tcPr>
            <w:tcW w:w="6379" w:type="dxa"/>
            <w:shd w:val="clear" w:color="auto" w:fill="auto"/>
          </w:tcPr>
          <w:p w14:paraId="5D98624E" w14:textId="77777777" w:rsidR="004147A9" w:rsidRPr="00E8425D" w:rsidRDefault="004147A9" w:rsidP="004147A9">
            <w:pPr>
              <w:spacing w:before="60"/>
              <w:rPr>
                <w:rFonts w:cs="Arial"/>
                <w:color w:val="1E4164"/>
                <w:sz w:val="22"/>
                <w:szCs w:val="22"/>
              </w:rPr>
            </w:pPr>
            <w:r>
              <w:rPr>
                <w:rFonts w:cs="Arial"/>
                <w:color w:val="1E4164"/>
                <w:sz w:val="22"/>
                <w:szCs w:val="22"/>
              </w:rPr>
              <w:t xml:space="preserve">Need reference to </w:t>
            </w:r>
            <w:r w:rsidR="00DA374E">
              <w:rPr>
                <w:rFonts w:cs="Arial"/>
                <w:color w:val="1E4164"/>
                <w:sz w:val="22"/>
                <w:szCs w:val="22"/>
              </w:rPr>
              <w:t>type 4a.</w:t>
            </w:r>
          </w:p>
        </w:tc>
      </w:tr>
      <w:tr w:rsidR="004147A9" w:rsidRPr="0080115B" w14:paraId="5D986253" w14:textId="77777777" w:rsidTr="004147A9">
        <w:tc>
          <w:tcPr>
            <w:tcW w:w="2127" w:type="dxa"/>
            <w:shd w:val="clear" w:color="auto" w:fill="auto"/>
          </w:tcPr>
          <w:p w14:paraId="5D986250" w14:textId="77777777" w:rsidR="004147A9" w:rsidRDefault="004147A9" w:rsidP="004147A9">
            <w:pPr>
              <w:pStyle w:val="TableTitle"/>
              <w:spacing w:before="60" w:after="60"/>
              <w:rPr>
                <w:b w:val="0"/>
                <w:color w:val="1E4164"/>
                <w:sz w:val="22"/>
                <w:szCs w:val="22"/>
              </w:rPr>
            </w:pPr>
            <w:r>
              <w:rPr>
                <w:b w:val="0"/>
                <w:color w:val="1E4164"/>
                <w:sz w:val="22"/>
                <w:szCs w:val="22"/>
              </w:rPr>
              <w:t>1.9.1 Terminology</w:t>
            </w:r>
          </w:p>
        </w:tc>
        <w:tc>
          <w:tcPr>
            <w:tcW w:w="4706" w:type="dxa"/>
            <w:shd w:val="clear" w:color="auto" w:fill="auto"/>
          </w:tcPr>
          <w:p w14:paraId="5D986251" w14:textId="77777777" w:rsidR="004147A9" w:rsidRDefault="004147A9" w:rsidP="004147A9">
            <w:pPr>
              <w:spacing w:before="60"/>
              <w:rPr>
                <w:rFonts w:cs="Arial"/>
                <w:color w:val="1E4164"/>
                <w:sz w:val="22"/>
                <w:szCs w:val="22"/>
              </w:rPr>
            </w:pPr>
            <w:r>
              <w:rPr>
                <w:rFonts w:cs="Arial"/>
                <w:color w:val="1E4164"/>
                <w:sz w:val="22"/>
                <w:szCs w:val="22"/>
              </w:rPr>
              <w:t xml:space="preserve">The term </w:t>
            </w:r>
            <w:r w:rsidR="007D23E6">
              <w:rPr>
                <w:rFonts w:cs="Arial"/>
                <w:color w:val="1E4164"/>
                <w:sz w:val="22"/>
                <w:szCs w:val="22"/>
              </w:rPr>
              <w:t>‘</w:t>
            </w:r>
            <w:r>
              <w:rPr>
                <w:rFonts w:cs="Arial"/>
                <w:color w:val="1E4164"/>
                <w:sz w:val="22"/>
                <w:szCs w:val="22"/>
              </w:rPr>
              <w:t>participant</w:t>
            </w:r>
            <w:r w:rsidR="007D23E6">
              <w:rPr>
                <w:rFonts w:cs="Arial"/>
                <w:color w:val="1E4164"/>
                <w:sz w:val="22"/>
                <w:szCs w:val="22"/>
              </w:rPr>
              <w:t>’ should also include the E</w:t>
            </w:r>
            <w:r>
              <w:rPr>
                <w:rFonts w:cs="Arial"/>
                <w:color w:val="1E4164"/>
                <w:sz w:val="22"/>
                <w:szCs w:val="22"/>
              </w:rPr>
              <w:t>N</w:t>
            </w:r>
            <w:r w:rsidR="007D23E6">
              <w:rPr>
                <w:rFonts w:cs="Arial"/>
                <w:color w:val="1E4164"/>
                <w:sz w:val="22"/>
                <w:szCs w:val="22"/>
              </w:rPr>
              <w:t>M.</w:t>
            </w:r>
          </w:p>
        </w:tc>
        <w:tc>
          <w:tcPr>
            <w:tcW w:w="6379" w:type="dxa"/>
            <w:shd w:val="clear" w:color="auto" w:fill="auto"/>
          </w:tcPr>
          <w:p w14:paraId="5D986252" w14:textId="77777777" w:rsidR="004147A9" w:rsidRDefault="007D23E6" w:rsidP="007D23E6">
            <w:pPr>
              <w:spacing w:before="60"/>
              <w:rPr>
                <w:rFonts w:cs="Arial"/>
                <w:color w:val="1E4164"/>
                <w:sz w:val="22"/>
                <w:szCs w:val="22"/>
              </w:rPr>
            </w:pPr>
            <w:r>
              <w:rPr>
                <w:rFonts w:cs="Arial"/>
                <w:color w:val="1E4164"/>
                <w:sz w:val="22"/>
                <w:szCs w:val="22"/>
              </w:rPr>
              <w:t>Include the E</w:t>
            </w:r>
            <w:r w:rsidR="004147A9">
              <w:rPr>
                <w:rFonts w:cs="Arial"/>
                <w:color w:val="1E4164"/>
                <w:sz w:val="22"/>
                <w:szCs w:val="22"/>
              </w:rPr>
              <w:t>N</w:t>
            </w:r>
            <w:r>
              <w:rPr>
                <w:rFonts w:cs="Arial"/>
                <w:color w:val="1E4164"/>
                <w:sz w:val="22"/>
                <w:szCs w:val="22"/>
              </w:rPr>
              <w:t>M in the term.</w:t>
            </w:r>
          </w:p>
        </w:tc>
      </w:tr>
    </w:tbl>
    <w:p w14:paraId="5D986254" w14:textId="77777777" w:rsidR="00E8020F" w:rsidRDefault="00E8020F" w:rsidP="00E8020F">
      <w:pPr>
        <w:pStyle w:val="head2text"/>
      </w:pPr>
    </w:p>
    <w:p w14:paraId="5D986255" w14:textId="77777777" w:rsidR="00E8020F" w:rsidRDefault="00E8020F" w:rsidP="00015C3F">
      <w:pPr>
        <w:pStyle w:val="Heading2"/>
        <w:numPr>
          <w:ilvl w:val="0"/>
          <w:numId w:val="13"/>
        </w:numPr>
      </w:pPr>
      <w:bookmarkStart w:id="20" w:name="_Toc445805714"/>
      <w:r>
        <w:t xml:space="preserve">Other Consultation Related Issues – </w:t>
      </w:r>
      <w:r w:rsidR="00EA3EC1">
        <w:t>One Way Notification Process</w:t>
      </w:r>
      <w:bookmarkEnd w:id="20"/>
    </w:p>
    <w:tbl>
      <w:tblPr>
        <w:tblW w:w="13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706"/>
        <w:gridCol w:w="6379"/>
      </w:tblGrid>
      <w:tr w:rsidR="004147A9" w:rsidRPr="003A572C" w14:paraId="5D986259" w14:textId="77777777" w:rsidTr="004147A9">
        <w:trPr>
          <w:tblHeader/>
        </w:trPr>
        <w:tc>
          <w:tcPr>
            <w:tcW w:w="2127" w:type="dxa"/>
            <w:shd w:val="clear" w:color="auto" w:fill="A6A6A6"/>
          </w:tcPr>
          <w:p w14:paraId="5D986256" w14:textId="77777777" w:rsidR="004147A9" w:rsidRPr="004A46EE" w:rsidRDefault="004147A9" w:rsidP="00D12937">
            <w:pPr>
              <w:pStyle w:val="TableTitle"/>
              <w:spacing w:before="60" w:after="60"/>
              <w:rPr>
                <w:color w:val="1E4164"/>
                <w:sz w:val="22"/>
                <w:szCs w:val="22"/>
              </w:rPr>
            </w:pPr>
            <w:r>
              <w:rPr>
                <w:color w:val="1E4164"/>
                <w:sz w:val="22"/>
                <w:szCs w:val="22"/>
              </w:rPr>
              <w:t>Clause</w:t>
            </w:r>
          </w:p>
        </w:tc>
        <w:tc>
          <w:tcPr>
            <w:tcW w:w="4706" w:type="dxa"/>
            <w:shd w:val="clear" w:color="auto" w:fill="A6A6A6"/>
          </w:tcPr>
          <w:p w14:paraId="5D986257" w14:textId="77777777" w:rsidR="004147A9" w:rsidRPr="004A46EE" w:rsidRDefault="004147A9" w:rsidP="00D12937">
            <w:pPr>
              <w:pStyle w:val="TableTitle"/>
              <w:spacing w:before="60" w:after="60"/>
              <w:rPr>
                <w:color w:val="1E4164"/>
                <w:sz w:val="22"/>
                <w:szCs w:val="22"/>
              </w:rPr>
            </w:pPr>
            <w:r>
              <w:rPr>
                <w:color w:val="1E4164"/>
                <w:sz w:val="22"/>
                <w:szCs w:val="22"/>
              </w:rPr>
              <w:t>Issue/Comment</w:t>
            </w:r>
          </w:p>
        </w:tc>
        <w:tc>
          <w:tcPr>
            <w:tcW w:w="6379" w:type="dxa"/>
            <w:shd w:val="clear" w:color="auto" w:fill="A6A6A6"/>
          </w:tcPr>
          <w:p w14:paraId="5D986258" w14:textId="6F6BE838" w:rsidR="004147A9" w:rsidRPr="004A46EE" w:rsidRDefault="00775076" w:rsidP="00D12937">
            <w:pPr>
              <w:pStyle w:val="TableTitle"/>
              <w:spacing w:before="60" w:after="60"/>
              <w:rPr>
                <w:color w:val="1E4164"/>
                <w:sz w:val="22"/>
                <w:szCs w:val="22"/>
              </w:rPr>
            </w:pPr>
            <w:r>
              <w:rPr>
                <w:color w:val="1E4164"/>
                <w:sz w:val="22"/>
                <w:szCs w:val="22"/>
              </w:rPr>
              <w:t xml:space="preserve">Suggested </w:t>
            </w:r>
            <w:r w:rsidR="00DA374E">
              <w:rPr>
                <w:color w:val="1E4164"/>
                <w:sz w:val="22"/>
                <w:szCs w:val="22"/>
              </w:rPr>
              <w:t>Solution/Comment</w:t>
            </w:r>
          </w:p>
        </w:tc>
      </w:tr>
      <w:tr w:rsidR="004147A9" w:rsidRPr="0080115B" w14:paraId="5D986261" w14:textId="77777777" w:rsidTr="004147A9">
        <w:tc>
          <w:tcPr>
            <w:tcW w:w="2127" w:type="dxa"/>
            <w:shd w:val="clear" w:color="auto" w:fill="auto"/>
          </w:tcPr>
          <w:p w14:paraId="5D98625E" w14:textId="77777777" w:rsidR="004147A9" w:rsidRPr="00FF6AAD" w:rsidRDefault="004147A9" w:rsidP="004147A9">
            <w:pPr>
              <w:pStyle w:val="TableTitle"/>
              <w:spacing w:before="60" w:after="60"/>
              <w:rPr>
                <w:b w:val="0"/>
                <w:color w:val="1E4164"/>
                <w:sz w:val="22"/>
                <w:szCs w:val="22"/>
              </w:rPr>
            </w:pPr>
            <w:r>
              <w:rPr>
                <w:b w:val="0"/>
                <w:color w:val="1E4164"/>
                <w:sz w:val="22"/>
                <w:szCs w:val="22"/>
              </w:rPr>
              <w:t>Definitions</w:t>
            </w:r>
          </w:p>
        </w:tc>
        <w:tc>
          <w:tcPr>
            <w:tcW w:w="4706" w:type="dxa"/>
            <w:shd w:val="clear" w:color="auto" w:fill="auto"/>
          </w:tcPr>
          <w:p w14:paraId="5D98625F" w14:textId="77777777" w:rsidR="004147A9" w:rsidRPr="00F6581F" w:rsidRDefault="004147A9" w:rsidP="004147A9">
            <w:pPr>
              <w:spacing w:before="60"/>
              <w:rPr>
                <w:rFonts w:cs="Arial"/>
                <w:color w:val="1E4164"/>
                <w:sz w:val="22"/>
                <w:szCs w:val="22"/>
              </w:rPr>
            </w:pPr>
            <w:r>
              <w:rPr>
                <w:rFonts w:cs="Arial"/>
                <w:color w:val="1E4164"/>
                <w:sz w:val="22"/>
                <w:szCs w:val="22"/>
              </w:rPr>
              <w:t>A new ‘super glossary’ has been created for PoC – this has not been mentioned in this Procedure.</w:t>
            </w:r>
          </w:p>
        </w:tc>
        <w:tc>
          <w:tcPr>
            <w:tcW w:w="6379" w:type="dxa"/>
            <w:shd w:val="clear" w:color="auto" w:fill="auto"/>
          </w:tcPr>
          <w:p w14:paraId="5D986260" w14:textId="77777777" w:rsidR="004147A9" w:rsidRPr="00E8425D" w:rsidRDefault="004147A9" w:rsidP="004147A9">
            <w:pPr>
              <w:spacing w:before="60"/>
              <w:rPr>
                <w:rFonts w:cs="Arial"/>
                <w:color w:val="1E4164"/>
                <w:sz w:val="22"/>
                <w:szCs w:val="22"/>
              </w:rPr>
            </w:pPr>
            <w:r>
              <w:rPr>
                <w:rFonts w:cs="Arial"/>
                <w:color w:val="1E4164"/>
                <w:sz w:val="22"/>
                <w:szCs w:val="22"/>
              </w:rPr>
              <w:t>Include reference to the ‘super glossary’ document in Procedure.</w:t>
            </w:r>
          </w:p>
        </w:tc>
      </w:tr>
      <w:tr w:rsidR="007D23E6" w:rsidRPr="0080115B" w14:paraId="5D986265" w14:textId="77777777" w:rsidTr="004147A9">
        <w:tc>
          <w:tcPr>
            <w:tcW w:w="2127" w:type="dxa"/>
            <w:shd w:val="clear" w:color="auto" w:fill="auto"/>
          </w:tcPr>
          <w:p w14:paraId="5D986262" w14:textId="77777777" w:rsidR="007D23E6" w:rsidRPr="00FF6AAD" w:rsidRDefault="007D23E6" w:rsidP="007D23E6">
            <w:pPr>
              <w:pStyle w:val="TableTitle"/>
              <w:spacing w:before="60" w:after="60"/>
              <w:rPr>
                <w:b w:val="0"/>
                <w:color w:val="1E4164"/>
                <w:sz w:val="22"/>
                <w:szCs w:val="22"/>
              </w:rPr>
            </w:pPr>
            <w:r>
              <w:rPr>
                <w:b w:val="0"/>
                <w:color w:val="1E4164"/>
                <w:sz w:val="22"/>
                <w:szCs w:val="22"/>
              </w:rPr>
              <w:t xml:space="preserve">1.9.1 Terminology </w:t>
            </w:r>
          </w:p>
        </w:tc>
        <w:tc>
          <w:tcPr>
            <w:tcW w:w="4706" w:type="dxa"/>
            <w:shd w:val="clear" w:color="auto" w:fill="auto"/>
          </w:tcPr>
          <w:p w14:paraId="5D986263" w14:textId="77777777" w:rsidR="007D23E6" w:rsidRDefault="007D23E6" w:rsidP="007D23E6">
            <w:pPr>
              <w:spacing w:before="60"/>
              <w:rPr>
                <w:rFonts w:cs="Arial"/>
                <w:color w:val="1E4164"/>
                <w:sz w:val="22"/>
                <w:szCs w:val="22"/>
              </w:rPr>
            </w:pPr>
            <w:r>
              <w:rPr>
                <w:rFonts w:cs="Arial"/>
                <w:color w:val="1E4164"/>
                <w:sz w:val="22"/>
                <w:szCs w:val="22"/>
              </w:rPr>
              <w:t>The term ‘participant’ should also include the ENM.</w:t>
            </w:r>
          </w:p>
        </w:tc>
        <w:tc>
          <w:tcPr>
            <w:tcW w:w="6379" w:type="dxa"/>
            <w:shd w:val="clear" w:color="auto" w:fill="auto"/>
          </w:tcPr>
          <w:p w14:paraId="5D986264" w14:textId="77777777" w:rsidR="007D23E6" w:rsidRDefault="007D23E6" w:rsidP="007D23E6">
            <w:pPr>
              <w:spacing w:before="60"/>
              <w:rPr>
                <w:rFonts w:cs="Arial"/>
                <w:color w:val="1E4164"/>
                <w:sz w:val="22"/>
                <w:szCs w:val="22"/>
              </w:rPr>
            </w:pPr>
            <w:r>
              <w:rPr>
                <w:rFonts w:cs="Arial"/>
                <w:color w:val="1E4164"/>
                <w:sz w:val="22"/>
                <w:szCs w:val="22"/>
              </w:rPr>
              <w:t>Include the ENM in the term.</w:t>
            </w:r>
          </w:p>
        </w:tc>
      </w:tr>
    </w:tbl>
    <w:p w14:paraId="5D986266" w14:textId="77777777" w:rsidR="00EA3EC1" w:rsidRPr="00EA3EC1" w:rsidRDefault="00EA3EC1" w:rsidP="00EA3EC1">
      <w:pPr>
        <w:pStyle w:val="head2text"/>
      </w:pPr>
    </w:p>
    <w:p w14:paraId="5D986267" w14:textId="77777777" w:rsidR="00EA3EC1" w:rsidRDefault="00EA3EC1" w:rsidP="00015C3F">
      <w:pPr>
        <w:pStyle w:val="Heading2"/>
        <w:numPr>
          <w:ilvl w:val="0"/>
          <w:numId w:val="13"/>
        </w:numPr>
      </w:pPr>
      <w:bookmarkStart w:id="21" w:name="_Toc445805715"/>
      <w:r>
        <w:lastRenderedPageBreak/>
        <w:t>Other Consultation Related Issues – Technical Guidelines for B2B Procedures</w:t>
      </w:r>
      <w:bookmarkEnd w:id="21"/>
    </w:p>
    <w:tbl>
      <w:tblPr>
        <w:tblW w:w="13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706"/>
        <w:gridCol w:w="6379"/>
      </w:tblGrid>
      <w:tr w:rsidR="004147A9" w:rsidRPr="003A572C" w14:paraId="5D98626B" w14:textId="77777777" w:rsidTr="004147A9">
        <w:trPr>
          <w:tblHeader/>
        </w:trPr>
        <w:tc>
          <w:tcPr>
            <w:tcW w:w="2127" w:type="dxa"/>
            <w:shd w:val="clear" w:color="auto" w:fill="A6A6A6"/>
          </w:tcPr>
          <w:p w14:paraId="5D986268" w14:textId="77777777" w:rsidR="004147A9" w:rsidRPr="004A46EE" w:rsidRDefault="004147A9" w:rsidP="00D12937">
            <w:pPr>
              <w:pStyle w:val="TableTitle"/>
              <w:spacing w:before="60" w:after="60"/>
              <w:rPr>
                <w:color w:val="1E4164"/>
                <w:sz w:val="22"/>
                <w:szCs w:val="22"/>
              </w:rPr>
            </w:pPr>
            <w:r>
              <w:rPr>
                <w:color w:val="1E4164"/>
                <w:sz w:val="22"/>
                <w:szCs w:val="22"/>
              </w:rPr>
              <w:t>Clause</w:t>
            </w:r>
          </w:p>
        </w:tc>
        <w:tc>
          <w:tcPr>
            <w:tcW w:w="4706" w:type="dxa"/>
            <w:shd w:val="clear" w:color="auto" w:fill="A6A6A6"/>
          </w:tcPr>
          <w:p w14:paraId="5D986269" w14:textId="77777777" w:rsidR="004147A9" w:rsidRPr="004A46EE" w:rsidRDefault="004147A9" w:rsidP="00D12937">
            <w:pPr>
              <w:pStyle w:val="TableTitle"/>
              <w:spacing w:before="60" w:after="60"/>
              <w:rPr>
                <w:color w:val="1E4164"/>
                <w:sz w:val="22"/>
                <w:szCs w:val="22"/>
              </w:rPr>
            </w:pPr>
            <w:r>
              <w:rPr>
                <w:color w:val="1E4164"/>
                <w:sz w:val="22"/>
                <w:szCs w:val="22"/>
              </w:rPr>
              <w:t>Issue/Comment</w:t>
            </w:r>
          </w:p>
        </w:tc>
        <w:tc>
          <w:tcPr>
            <w:tcW w:w="6379" w:type="dxa"/>
            <w:shd w:val="clear" w:color="auto" w:fill="A6A6A6"/>
          </w:tcPr>
          <w:p w14:paraId="5D98626A" w14:textId="031C19F9" w:rsidR="004147A9" w:rsidRPr="004A46EE" w:rsidRDefault="000B4D2C" w:rsidP="00D12937">
            <w:pPr>
              <w:pStyle w:val="TableTitle"/>
              <w:spacing w:before="60" w:after="60"/>
              <w:rPr>
                <w:color w:val="1E4164"/>
                <w:sz w:val="22"/>
                <w:szCs w:val="22"/>
              </w:rPr>
            </w:pPr>
            <w:r>
              <w:rPr>
                <w:color w:val="1E4164"/>
                <w:sz w:val="22"/>
                <w:szCs w:val="22"/>
              </w:rPr>
              <w:t xml:space="preserve">Suggested </w:t>
            </w:r>
            <w:r w:rsidR="00DA374E">
              <w:rPr>
                <w:color w:val="1E4164"/>
                <w:sz w:val="22"/>
                <w:szCs w:val="22"/>
              </w:rPr>
              <w:t>Solution/Comment</w:t>
            </w:r>
          </w:p>
        </w:tc>
      </w:tr>
      <w:tr w:rsidR="004147A9" w:rsidRPr="0080115B" w14:paraId="5D986274" w14:textId="77777777" w:rsidTr="004147A9">
        <w:tc>
          <w:tcPr>
            <w:tcW w:w="2127" w:type="dxa"/>
            <w:shd w:val="clear" w:color="auto" w:fill="auto"/>
          </w:tcPr>
          <w:p w14:paraId="5D986271" w14:textId="77777777" w:rsidR="004147A9" w:rsidRPr="00FF6AAD" w:rsidRDefault="004147A9" w:rsidP="004147A9">
            <w:pPr>
              <w:pStyle w:val="TableTitle"/>
              <w:spacing w:before="60" w:after="60"/>
              <w:rPr>
                <w:b w:val="0"/>
                <w:color w:val="1E4164"/>
                <w:sz w:val="22"/>
                <w:szCs w:val="22"/>
              </w:rPr>
            </w:pPr>
            <w:r>
              <w:rPr>
                <w:b w:val="0"/>
                <w:color w:val="1E4164"/>
                <w:sz w:val="22"/>
                <w:szCs w:val="22"/>
              </w:rPr>
              <w:t>Definitions</w:t>
            </w:r>
          </w:p>
        </w:tc>
        <w:tc>
          <w:tcPr>
            <w:tcW w:w="4706" w:type="dxa"/>
            <w:shd w:val="clear" w:color="auto" w:fill="auto"/>
          </w:tcPr>
          <w:p w14:paraId="5D986272" w14:textId="77777777" w:rsidR="004147A9" w:rsidRPr="00F6581F" w:rsidRDefault="004147A9" w:rsidP="004147A9">
            <w:pPr>
              <w:spacing w:before="60"/>
              <w:rPr>
                <w:rFonts w:cs="Arial"/>
                <w:color w:val="1E4164"/>
                <w:sz w:val="22"/>
                <w:szCs w:val="22"/>
              </w:rPr>
            </w:pPr>
            <w:r>
              <w:rPr>
                <w:rFonts w:cs="Arial"/>
                <w:color w:val="1E4164"/>
                <w:sz w:val="22"/>
                <w:szCs w:val="22"/>
              </w:rPr>
              <w:t>A new ‘super glossary’ has been created for PoC – this has not been mentioned in this Procedure.</w:t>
            </w:r>
          </w:p>
        </w:tc>
        <w:tc>
          <w:tcPr>
            <w:tcW w:w="6379" w:type="dxa"/>
            <w:shd w:val="clear" w:color="auto" w:fill="auto"/>
          </w:tcPr>
          <w:p w14:paraId="5D986273" w14:textId="77777777" w:rsidR="004147A9" w:rsidRPr="00E8425D" w:rsidRDefault="004147A9" w:rsidP="004147A9">
            <w:pPr>
              <w:spacing w:before="60"/>
              <w:rPr>
                <w:rFonts w:cs="Arial"/>
                <w:color w:val="1E4164"/>
                <w:sz w:val="22"/>
                <w:szCs w:val="22"/>
              </w:rPr>
            </w:pPr>
            <w:r>
              <w:rPr>
                <w:rFonts w:cs="Arial"/>
                <w:color w:val="1E4164"/>
                <w:sz w:val="22"/>
                <w:szCs w:val="22"/>
              </w:rPr>
              <w:t>Include reference to the ‘super glossary’ document in Procedure.</w:t>
            </w:r>
          </w:p>
        </w:tc>
      </w:tr>
      <w:tr w:rsidR="007D23E6" w:rsidRPr="0080115B" w14:paraId="5D986279" w14:textId="77777777" w:rsidTr="004147A9">
        <w:tc>
          <w:tcPr>
            <w:tcW w:w="2127" w:type="dxa"/>
            <w:shd w:val="clear" w:color="auto" w:fill="auto"/>
          </w:tcPr>
          <w:p w14:paraId="5D986275" w14:textId="77777777" w:rsidR="007D23E6" w:rsidRDefault="007D23E6" w:rsidP="007D23E6">
            <w:pPr>
              <w:pStyle w:val="TableTitle"/>
              <w:spacing w:before="60" w:after="60"/>
              <w:rPr>
                <w:b w:val="0"/>
                <w:color w:val="1E4164"/>
                <w:sz w:val="22"/>
                <w:szCs w:val="22"/>
              </w:rPr>
            </w:pPr>
            <w:r>
              <w:rPr>
                <w:b w:val="0"/>
                <w:color w:val="1E4164"/>
                <w:sz w:val="22"/>
                <w:szCs w:val="22"/>
              </w:rPr>
              <w:t>Definitions</w:t>
            </w:r>
          </w:p>
          <w:p w14:paraId="5D986276" w14:textId="77777777" w:rsidR="007D23E6" w:rsidRDefault="007D23E6" w:rsidP="007D23E6">
            <w:pPr>
              <w:pStyle w:val="TableTitle"/>
              <w:spacing w:before="60" w:after="60"/>
              <w:rPr>
                <w:b w:val="0"/>
                <w:color w:val="1E4164"/>
                <w:sz w:val="22"/>
                <w:szCs w:val="22"/>
              </w:rPr>
            </w:pPr>
            <w:r>
              <w:rPr>
                <w:b w:val="0"/>
                <w:color w:val="1E4164"/>
                <w:sz w:val="22"/>
                <w:szCs w:val="22"/>
              </w:rPr>
              <w:t>(page 40)</w:t>
            </w:r>
          </w:p>
        </w:tc>
        <w:tc>
          <w:tcPr>
            <w:tcW w:w="4706" w:type="dxa"/>
            <w:shd w:val="clear" w:color="auto" w:fill="auto"/>
          </w:tcPr>
          <w:p w14:paraId="5D986277" w14:textId="77777777" w:rsidR="007D23E6" w:rsidRDefault="007D23E6" w:rsidP="007D23E6">
            <w:pPr>
              <w:spacing w:before="60"/>
              <w:rPr>
                <w:rFonts w:cs="Arial"/>
                <w:color w:val="1E4164"/>
                <w:sz w:val="22"/>
                <w:szCs w:val="22"/>
              </w:rPr>
            </w:pPr>
            <w:r>
              <w:rPr>
                <w:rFonts w:cs="Arial"/>
                <w:color w:val="1E4164"/>
                <w:sz w:val="22"/>
                <w:szCs w:val="22"/>
              </w:rPr>
              <w:t>The term ‘service provider’ should also include the ENM.</w:t>
            </w:r>
          </w:p>
        </w:tc>
        <w:tc>
          <w:tcPr>
            <w:tcW w:w="6379" w:type="dxa"/>
            <w:shd w:val="clear" w:color="auto" w:fill="auto"/>
          </w:tcPr>
          <w:p w14:paraId="5D986278" w14:textId="77777777" w:rsidR="007D23E6" w:rsidRDefault="007D23E6" w:rsidP="007D23E6">
            <w:pPr>
              <w:spacing w:before="60"/>
              <w:rPr>
                <w:rFonts w:cs="Arial"/>
                <w:color w:val="1E4164"/>
                <w:sz w:val="22"/>
                <w:szCs w:val="22"/>
              </w:rPr>
            </w:pPr>
            <w:r>
              <w:rPr>
                <w:rFonts w:cs="Arial"/>
                <w:color w:val="1E4164"/>
                <w:sz w:val="22"/>
                <w:szCs w:val="22"/>
              </w:rPr>
              <w:t>Include the ENM in the term.</w:t>
            </w:r>
          </w:p>
        </w:tc>
      </w:tr>
    </w:tbl>
    <w:p w14:paraId="5D98627A" w14:textId="77777777" w:rsidR="00EA3EC1" w:rsidRPr="00EA3EC1" w:rsidRDefault="00EA3EC1" w:rsidP="00EA3EC1">
      <w:pPr>
        <w:pStyle w:val="head2text"/>
      </w:pPr>
    </w:p>
    <w:p w14:paraId="5D98627B" w14:textId="77777777" w:rsidR="00EA3EC1" w:rsidRDefault="00EA3EC1" w:rsidP="00015C3F">
      <w:pPr>
        <w:pStyle w:val="Heading2"/>
        <w:numPr>
          <w:ilvl w:val="0"/>
          <w:numId w:val="13"/>
        </w:numPr>
      </w:pPr>
      <w:bookmarkStart w:id="22" w:name="_Toc445805716"/>
      <w:r>
        <w:t>Other Consultation Related Issues – Technical Delivery Specification</w:t>
      </w:r>
      <w:bookmarkEnd w:id="22"/>
    </w:p>
    <w:tbl>
      <w:tblPr>
        <w:tblW w:w="13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706"/>
        <w:gridCol w:w="6379"/>
      </w:tblGrid>
      <w:tr w:rsidR="004147A9" w:rsidRPr="003A572C" w14:paraId="5D98627F" w14:textId="77777777" w:rsidTr="004147A9">
        <w:trPr>
          <w:tblHeader/>
        </w:trPr>
        <w:tc>
          <w:tcPr>
            <w:tcW w:w="2127" w:type="dxa"/>
            <w:shd w:val="clear" w:color="auto" w:fill="A6A6A6"/>
          </w:tcPr>
          <w:p w14:paraId="5D98627C" w14:textId="77777777" w:rsidR="004147A9" w:rsidRPr="004A46EE" w:rsidRDefault="004147A9" w:rsidP="00D12937">
            <w:pPr>
              <w:pStyle w:val="TableTitle"/>
              <w:spacing w:before="60" w:after="60"/>
              <w:rPr>
                <w:color w:val="1E4164"/>
                <w:sz w:val="22"/>
                <w:szCs w:val="22"/>
              </w:rPr>
            </w:pPr>
            <w:r>
              <w:rPr>
                <w:color w:val="1E4164"/>
                <w:sz w:val="22"/>
                <w:szCs w:val="22"/>
              </w:rPr>
              <w:t>Clause</w:t>
            </w:r>
          </w:p>
        </w:tc>
        <w:tc>
          <w:tcPr>
            <w:tcW w:w="4706" w:type="dxa"/>
            <w:shd w:val="clear" w:color="auto" w:fill="A6A6A6"/>
          </w:tcPr>
          <w:p w14:paraId="5D98627D" w14:textId="77777777" w:rsidR="004147A9" w:rsidRPr="004A46EE" w:rsidRDefault="004147A9" w:rsidP="00D12937">
            <w:pPr>
              <w:pStyle w:val="TableTitle"/>
              <w:spacing w:before="60" w:after="60"/>
              <w:rPr>
                <w:color w:val="1E4164"/>
                <w:sz w:val="22"/>
                <w:szCs w:val="22"/>
              </w:rPr>
            </w:pPr>
            <w:r>
              <w:rPr>
                <w:color w:val="1E4164"/>
                <w:sz w:val="22"/>
                <w:szCs w:val="22"/>
              </w:rPr>
              <w:t>Issue/Comment</w:t>
            </w:r>
          </w:p>
        </w:tc>
        <w:tc>
          <w:tcPr>
            <w:tcW w:w="6379" w:type="dxa"/>
            <w:shd w:val="clear" w:color="auto" w:fill="A6A6A6"/>
          </w:tcPr>
          <w:p w14:paraId="5D98627E" w14:textId="681D24D8" w:rsidR="004147A9" w:rsidRPr="004A46EE" w:rsidRDefault="000B4D2C" w:rsidP="00D12937">
            <w:pPr>
              <w:pStyle w:val="TableTitle"/>
              <w:spacing w:before="60" w:after="60"/>
              <w:rPr>
                <w:color w:val="1E4164"/>
                <w:sz w:val="22"/>
                <w:szCs w:val="22"/>
              </w:rPr>
            </w:pPr>
            <w:r>
              <w:rPr>
                <w:color w:val="1E4164"/>
                <w:sz w:val="22"/>
                <w:szCs w:val="22"/>
              </w:rPr>
              <w:t xml:space="preserve">Suggested </w:t>
            </w:r>
            <w:r w:rsidR="00DA374E">
              <w:rPr>
                <w:color w:val="1E4164"/>
                <w:sz w:val="22"/>
                <w:szCs w:val="22"/>
              </w:rPr>
              <w:t>Solution/Comment</w:t>
            </w:r>
          </w:p>
        </w:tc>
      </w:tr>
      <w:tr w:rsidR="004147A9" w:rsidRPr="0080115B" w14:paraId="5D986288" w14:textId="77777777" w:rsidTr="004147A9">
        <w:tc>
          <w:tcPr>
            <w:tcW w:w="2127" w:type="dxa"/>
            <w:shd w:val="clear" w:color="auto" w:fill="auto"/>
          </w:tcPr>
          <w:p w14:paraId="5D986285" w14:textId="77777777" w:rsidR="004147A9" w:rsidRPr="00FF6AAD" w:rsidRDefault="004147A9" w:rsidP="004147A9">
            <w:pPr>
              <w:pStyle w:val="TableTitle"/>
              <w:spacing w:before="60" w:after="60"/>
              <w:rPr>
                <w:b w:val="0"/>
                <w:color w:val="1E4164"/>
                <w:sz w:val="22"/>
                <w:szCs w:val="22"/>
              </w:rPr>
            </w:pPr>
            <w:r>
              <w:rPr>
                <w:b w:val="0"/>
                <w:color w:val="1E4164"/>
                <w:sz w:val="22"/>
                <w:szCs w:val="22"/>
              </w:rPr>
              <w:t>Definitions</w:t>
            </w:r>
          </w:p>
        </w:tc>
        <w:tc>
          <w:tcPr>
            <w:tcW w:w="4706" w:type="dxa"/>
            <w:shd w:val="clear" w:color="auto" w:fill="auto"/>
          </w:tcPr>
          <w:p w14:paraId="5D986286" w14:textId="77777777" w:rsidR="004147A9" w:rsidRPr="00F6581F" w:rsidRDefault="004147A9" w:rsidP="004147A9">
            <w:pPr>
              <w:spacing w:before="60"/>
              <w:rPr>
                <w:rFonts w:cs="Arial"/>
                <w:color w:val="1E4164"/>
                <w:sz w:val="22"/>
                <w:szCs w:val="22"/>
              </w:rPr>
            </w:pPr>
            <w:r>
              <w:rPr>
                <w:rFonts w:cs="Arial"/>
                <w:color w:val="1E4164"/>
                <w:sz w:val="22"/>
                <w:szCs w:val="22"/>
              </w:rPr>
              <w:t>A new ‘super glossary’ has been created for PoC – this has not been mentioned in this Procedure.</w:t>
            </w:r>
          </w:p>
        </w:tc>
        <w:tc>
          <w:tcPr>
            <w:tcW w:w="6379" w:type="dxa"/>
            <w:shd w:val="clear" w:color="auto" w:fill="auto"/>
          </w:tcPr>
          <w:p w14:paraId="5D986287" w14:textId="77777777" w:rsidR="004147A9" w:rsidRPr="00E8425D" w:rsidRDefault="004147A9" w:rsidP="004147A9">
            <w:pPr>
              <w:spacing w:before="60"/>
              <w:rPr>
                <w:rFonts w:cs="Arial"/>
                <w:color w:val="1E4164"/>
                <w:sz w:val="22"/>
                <w:szCs w:val="22"/>
              </w:rPr>
            </w:pPr>
            <w:r>
              <w:rPr>
                <w:rFonts w:cs="Arial"/>
                <w:color w:val="1E4164"/>
                <w:sz w:val="22"/>
                <w:szCs w:val="22"/>
              </w:rPr>
              <w:t>Include reference to the ‘super glossary’ document in Procedure.</w:t>
            </w:r>
          </w:p>
        </w:tc>
      </w:tr>
    </w:tbl>
    <w:p w14:paraId="5D986289" w14:textId="77777777" w:rsidR="00E8020F" w:rsidRDefault="00E8020F" w:rsidP="002E5903">
      <w:pPr>
        <w:pStyle w:val="head2text"/>
        <w:ind w:left="0"/>
      </w:pPr>
    </w:p>
    <w:p w14:paraId="5D98628A" w14:textId="77777777" w:rsidR="00D44A28" w:rsidRPr="00483C9C" w:rsidRDefault="00D44A28" w:rsidP="002E5903">
      <w:pPr>
        <w:pStyle w:val="head2text"/>
        <w:ind w:left="0"/>
      </w:pPr>
    </w:p>
    <w:sectPr w:rsidR="00D44A28" w:rsidRPr="00483C9C" w:rsidSect="00410994">
      <w:pgSz w:w="16840" w:h="11907" w:orient="landscape" w:code="9"/>
      <w:pgMar w:top="1276" w:right="1440" w:bottom="993" w:left="1440" w:header="72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86291" w14:textId="77777777" w:rsidR="00370EDB" w:rsidRDefault="00370EDB">
      <w:r>
        <w:separator/>
      </w:r>
    </w:p>
  </w:endnote>
  <w:endnote w:type="continuationSeparator" w:id="0">
    <w:p w14:paraId="5D986292" w14:textId="77777777" w:rsidR="00370EDB" w:rsidRDefault="0037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86293" w14:textId="77777777" w:rsidR="00370EDB" w:rsidRDefault="00370EDB" w:rsidP="004B77CB">
    <w:pPr>
      <w:pStyle w:val="Footer"/>
      <w:pBdr>
        <w:top w:val="none" w:sz="0" w:space="0" w:color="auto"/>
      </w:pBdr>
      <w:tabs>
        <w:tab w:val="clear" w:pos="8100"/>
        <w:tab w:val="right" w:pos="9072"/>
      </w:tabs>
    </w:pPr>
    <w:r>
      <w:t>-----------------------------------------------------------------------------------------------------------------------------------</w:t>
    </w:r>
  </w:p>
  <w:p w14:paraId="5D986294" w14:textId="77777777" w:rsidR="00370EDB" w:rsidRDefault="00370EDB" w:rsidP="004D1D79">
    <w:pPr>
      <w:pStyle w:val="Footer"/>
      <w:pBdr>
        <w:top w:val="none" w:sz="0" w:space="0" w:color="auto"/>
      </w:pBdr>
      <w:tabs>
        <w:tab w:val="clear" w:pos="8100"/>
        <w:tab w:val="right" w:pos="9072"/>
      </w:tabs>
    </w:pPr>
    <w:r>
      <w:t>NEM B2B Procedures v2.3 Meeting 17 March 2016</w:t>
    </w:r>
    <w:r>
      <w:tab/>
    </w:r>
    <w:r>
      <w:tab/>
      <w:t xml:space="preserve">Page </w:t>
    </w:r>
    <w:r w:rsidRPr="004D7E2B">
      <w:rPr>
        <w:b/>
      </w:rPr>
      <w:fldChar w:fldCharType="begin"/>
    </w:r>
    <w:r w:rsidRPr="004D7E2B">
      <w:rPr>
        <w:b/>
      </w:rPr>
      <w:instrText xml:space="preserve"> PAGE  \* Arabic </w:instrText>
    </w:r>
    <w:r w:rsidRPr="004D7E2B">
      <w:rPr>
        <w:b/>
      </w:rPr>
      <w:fldChar w:fldCharType="separate"/>
    </w:r>
    <w:r w:rsidR="00AF382B">
      <w:rPr>
        <w:b/>
        <w:noProof/>
      </w:rPr>
      <w:t>iii</w:t>
    </w:r>
    <w:r w:rsidRPr="004D7E2B">
      <w:rPr>
        <w:b/>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F382B">
      <w:rPr>
        <w:b/>
        <w:noProof/>
      </w:rPr>
      <w:t>18</w:t>
    </w:r>
    <w:r>
      <w:rPr>
        <w:b/>
        <w:sz w:val="24"/>
        <w:szCs w:val="24"/>
      </w:rPr>
      <w:fldChar w:fldCharType="end"/>
    </w:r>
  </w:p>
  <w:p w14:paraId="5D986295" w14:textId="77777777" w:rsidR="00370EDB" w:rsidRDefault="00370EDB" w:rsidP="00472A4A">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86296" w14:textId="77777777" w:rsidR="00370EDB" w:rsidRDefault="00370EDB">
    <w:pPr>
      <w:pStyle w:val="Footer"/>
      <w:pBdr>
        <w:top w:val="none" w:sz="0" w:space="0" w:color="auto"/>
      </w:pBdr>
      <w:tabs>
        <w:tab w:val="clear" w:pos="8100"/>
        <w:tab w:val="right" w:pos="9072"/>
      </w:tabs>
    </w:pPr>
    <w:r>
      <w:t>-----------------------------------------------------------------------------------------------------------------------------------</w:t>
    </w:r>
  </w:p>
  <w:p w14:paraId="5D986297" w14:textId="77777777" w:rsidR="00370EDB" w:rsidRDefault="00370EDB">
    <w:pPr>
      <w:pStyle w:val="Footer"/>
      <w:pBdr>
        <w:top w:val="none" w:sz="0" w:space="0" w:color="auto"/>
      </w:pBdr>
      <w:tabs>
        <w:tab w:val="clear" w:pos="8100"/>
        <w:tab w:val="right" w:pos="9072"/>
      </w:tabs>
    </w:pPr>
    <w:r>
      <w:t>NEM B2B Procedures v2.3 Meeting 17 March 2016</w:t>
    </w:r>
  </w:p>
  <w:p w14:paraId="5D986298" w14:textId="77777777" w:rsidR="00370EDB" w:rsidRDefault="00370EDB">
    <w:pPr>
      <w:pStyle w:val="Footer"/>
      <w:pBdr>
        <w:top w:val="none" w:sz="0" w:space="0" w:color="auto"/>
      </w:pBdr>
      <w:tabs>
        <w:tab w:val="clear" w:pos="8100"/>
        <w:tab w:val="right"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86299" w14:textId="77777777" w:rsidR="00370EDB" w:rsidRDefault="00370EDB" w:rsidP="00131937">
    <w:pPr>
      <w:pStyle w:val="Footer"/>
    </w:pPr>
    <w:r>
      <w:t xml:space="preserve">NEM B2B Procedures v2.3 Meeting 17 March 2016                                     </w:t>
    </w:r>
    <w:r>
      <w:tab/>
    </w:r>
    <w:r>
      <w:tab/>
    </w:r>
    <w:r>
      <w:tab/>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sidR="00AF382B">
      <w:rPr>
        <w:b/>
        <w:noProof/>
      </w:rPr>
      <w:t>17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F382B">
      <w:rPr>
        <w:b/>
        <w:noProof/>
      </w:rPr>
      <w:t>18</w:t>
    </w:r>
    <w:r>
      <w:rPr>
        <w:b/>
        <w:sz w:val="24"/>
        <w:szCs w:val="24"/>
      </w:rPr>
      <w:fldChar w:fldCharType="end"/>
    </w:r>
  </w:p>
  <w:p w14:paraId="5D98629A" w14:textId="77777777" w:rsidR="00370EDB" w:rsidRDefault="00370EDB" w:rsidP="00D83214">
    <w:pPr>
      <w:pStyle w:val="Footer"/>
      <w:tabs>
        <w:tab w:val="clear" w:pos="4820"/>
        <w:tab w:val="clear" w:pos="8100"/>
        <w:tab w:val="center" w:pos="11766"/>
        <w:tab w:val="right" w:pos="13320"/>
      </w:tabs>
    </w:pPr>
    <w:r>
      <w:tab/>
    </w:r>
    <w:r>
      <w:rPr>
        <w:rStyle w:val="PageNumber"/>
        <w:lang w:val="en-US"/>
      </w:rPr>
      <w:tab/>
    </w:r>
    <w:r>
      <w:rPr>
        <w:rStyle w:val="PageNumbe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8628F" w14:textId="77777777" w:rsidR="00370EDB" w:rsidRDefault="00370EDB">
      <w:r>
        <w:separator/>
      </w:r>
    </w:p>
  </w:footnote>
  <w:footnote w:type="continuationSeparator" w:id="0">
    <w:p w14:paraId="5D986290" w14:textId="77777777" w:rsidR="00370EDB" w:rsidRDefault="00370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C8A8FC6"/>
    <w:lvl w:ilvl="0">
      <w:start w:val="1"/>
      <w:numFmt w:val="decimal"/>
      <w:pStyle w:val="ListNumber2"/>
      <w:lvlText w:val="%1."/>
      <w:lvlJc w:val="left"/>
      <w:pPr>
        <w:tabs>
          <w:tab w:val="num" w:pos="643"/>
        </w:tabs>
        <w:ind w:left="643" w:hanging="360"/>
      </w:pPr>
    </w:lvl>
  </w:abstractNum>
  <w:abstractNum w:abstractNumId="1" w15:restartNumberingAfterBreak="0">
    <w:nsid w:val="04781343"/>
    <w:multiLevelType w:val="multilevel"/>
    <w:tmpl w:val="611E1D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AC55A5"/>
    <w:multiLevelType w:val="hybridMultilevel"/>
    <w:tmpl w:val="B12A3E0C"/>
    <w:lvl w:ilvl="0" w:tplc="D744E84E">
      <w:start w:val="1"/>
      <w:numFmt w:val="lowerLetter"/>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C34EFB"/>
    <w:multiLevelType w:val="multilevel"/>
    <w:tmpl w:val="7690DB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E73A1E"/>
    <w:multiLevelType w:val="hybridMultilevel"/>
    <w:tmpl w:val="9EE097EE"/>
    <w:lvl w:ilvl="0" w:tplc="0C090015">
      <w:start w:val="2"/>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 w15:restartNumberingAfterBreak="0">
    <w:nsid w:val="19701E87"/>
    <w:multiLevelType w:val="multilevel"/>
    <w:tmpl w:val="9AAC5B7E"/>
    <w:styleLink w:val="NEMMCO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lowerLetter"/>
      <w:lvlRestart w:val="2"/>
      <w:lvlText w:val="(%4)"/>
      <w:lvlJc w:val="left"/>
      <w:pPr>
        <w:tabs>
          <w:tab w:val="num" w:pos="1418"/>
        </w:tabs>
        <w:ind w:left="1418" w:hanging="567"/>
      </w:pPr>
      <w:rPr>
        <w:rFonts w:cs="Times New Roman" w:hint="default"/>
      </w:rPr>
    </w:lvl>
    <w:lvl w:ilvl="4">
      <w:start w:val="1"/>
      <w:numFmt w:val="decimal"/>
      <w:lvlText w:val="%5."/>
      <w:lvlJc w:val="left"/>
      <w:pPr>
        <w:tabs>
          <w:tab w:val="num" w:pos="1985"/>
        </w:tabs>
        <w:ind w:left="1985" w:hanging="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1C54685C"/>
    <w:multiLevelType w:val="hybridMultilevel"/>
    <w:tmpl w:val="732AAF8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6705146"/>
    <w:multiLevelType w:val="multilevel"/>
    <w:tmpl w:val="79BCA6D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CB5E3C"/>
    <w:multiLevelType w:val="singleLevel"/>
    <w:tmpl w:val="07E8C5BC"/>
    <w:lvl w:ilvl="0">
      <w:start w:val="1"/>
      <w:numFmt w:val="bullet"/>
      <w:pStyle w:val="BulletList"/>
      <w:lvlText w:val=""/>
      <w:lvlJc w:val="left"/>
      <w:pPr>
        <w:tabs>
          <w:tab w:val="num" w:pos="1701"/>
        </w:tabs>
        <w:ind w:left="1701" w:hanging="567"/>
      </w:pPr>
      <w:rPr>
        <w:rFonts w:ascii="Symbol" w:hAnsi="Symbol" w:hint="default"/>
      </w:rPr>
    </w:lvl>
  </w:abstractNum>
  <w:abstractNum w:abstractNumId="9" w15:restartNumberingAfterBreak="0">
    <w:nsid w:val="2F83624B"/>
    <w:multiLevelType w:val="multilevel"/>
    <w:tmpl w:val="29EA56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BE13A3"/>
    <w:multiLevelType w:val="multilevel"/>
    <w:tmpl w:val="1C2E6AE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05305E"/>
    <w:multiLevelType w:val="hybridMultilevel"/>
    <w:tmpl w:val="4C0CBED4"/>
    <w:lvl w:ilvl="0" w:tplc="72861F44">
      <w:start w:val="1"/>
      <w:numFmt w:val="bullet"/>
      <w:pStyle w:val="BodyText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518F4"/>
    <w:multiLevelType w:val="hybridMultilevel"/>
    <w:tmpl w:val="72CA4518"/>
    <w:lvl w:ilvl="0" w:tplc="7C46F330">
      <w:start w:val="1"/>
      <w:numFmt w:val="lowerLetter"/>
      <w:lvlText w:val="%1."/>
      <w:lvlJc w:val="left"/>
      <w:pPr>
        <w:ind w:left="142" w:firstLine="28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9F0DA5"/>
    <w:multiLevelType w:val="multilevel"/>
    <w:tmpl w:val="43E033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BD4CEC"/>
    <w:multiLevelType w:val="hybridMultilevel"/>
    <w:tmpl w:val="C87E152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15C1D55"/>
    <w:multiLevelType w:val="hybridMultilevel"/>
    <w:tmpl w:val="78FCC560"/>
    <w:lvl w:ilvl="0" w:tplc="0C090001">
      <w:start w:val="1"/>
      <w:numFmt w:val="bullet"/>
      <w:lvlText w:val=""/>
      <w:lvlJc w:val="left"/>
      <w:pPr>
        <w:ind w:left="6327" w:hanging="360"/>
      </w:pPr>
      <w:rPr>
        <w:rFonts w:ascii="Symbol" w:hAnsi="Symbol" w:hint="default"/>
      </w:rPr>
    </w:lvl>
    <w:lvl w:ilvl="1" w:tplc="0C090003" w:tentative="1">
      <w:start w:val="1"/>
      <w:numFmt w:val="bullet"/>
      <w:lvlText w:val="o"/>
      <w:lvlJc w:val="left"/>
      <w:pPr>
        <w:ind w:left="7047" w:hanging="360"/>
      </w:pPr>
      <w:rPr>
        <w:rFonts w:ascii="Courier New" w:hAnsi="Courier New" w:cs="Courier New" w:hint="default"/>
      </w:rPr>
    </w:lvl>
    <w:lvl w:ilvl="2" w:tplc="0C090005" w:tentative="1">
      <w:start w:val="1"/>
      <w:numFmt w:val="bullet"/>
      <w:lvlText w:val=""/>
      <w:lvlJc w:val="left"/>
      <w:pPr>
        <w:ind w:left="7767" w:hanging="360"/>
      </w:pPr>
      <w:rPr>
        <w:rFonts w:ascii="Wingdings" w:hAnsi="Wingdings" w:hint="default"/>
      </w:rPr>
    </w:lvl>
    <w:lvl w:ilvl="3" w:tplc="0C090001" w:tentative="1">
      <w:start w:val="1"/>
      <w:numFmt w:val="bullet"/>
      <w:lvlText w:val=""/>
      <w:lvlJc w:val="left"/>
      <w:pPr>
        <w:ind w:left="8487" w:hanging="360"/>
      </w:pPr>
      <w:rPr>
        <w:rFonts w:ascii="Symbol" w:hAnsi="Symbol" w:hint="default"/>
      </w:rPr>
    </w:lvl>
    <w:lvl w:ilvl="4" w:tplc="0C090003" w:tentative="1">
      <w:start w:val="1"/>
      <w:numFmt w:val="bullet"/>
      <w:lvlText w:val="o"/>
      <w:lvlJc w:val="left"/>
      <w:pPr>
        <w:ind w:left="9207" w:hanging="360"/>
      </w:pPr>
      <w:rPr>
        <w:rFonts w:ascii="Courier New" w:hAnsi="Courier New" w:cs="Courier New" w:hint="default"/>
      </w:rPr>
    </w:lvl>
    <w:lvl w:ilvl="5" w:tplc="0C090005" w:tentative="1">
      <w:start w:val="1"/>
      <w:numFmt w:val="bullet"/>
      <w:lvlText w:val=""/>
      <w:lvlJc w:val="left"/>
      <w:pPr>
        <w:ind w:left="9927" w:hanging="360"/>
      </w:pPr>
      <w:rPr>
        <w:rFonts w:ascii="Wingdings" w:hAnsi="Wingdings" w:hint="default"/>
      </w:rPr>
    </w:lvl>
    <w:lvl w:ilvl="6" w:tplc="0C090001" w:tentative="1">
      <w:start w:val="1"/>
      <w:numFmt w:val="bullet"/>
      <w:lvlText w:val=""/>
      <w:lvlJc w:val="left"/>
      <w:pPr>
        <w:ind w:left="10647" w:hanging="360"/>
      </w:pPr>
      <w:rPr>
        <w:rFonts w:ascii="Symbol" w:hAnsi="Symbol" w:hint="default"/>
      </w:rPr>
    </w:lvl>
    <w:lvl w:ilvl="7" w:tplc="0C090003" w:tentative="1">
      <w:start w:val="1"/>
      <w:numFmt w:val="bullet"/>
      <w:lvlText w:val="o"/>
      <w:lvlJc w:val="left"/>
      <w:pPr>
        <w:ind w:left="11367" w:hanging="360"/>
      </w:pPr>
      <w:rPr>
        <w:rFonts w:ascii="Courier New" w:hAnsi="Courier New" w:cs="Courier New" w:hint="default"/>
      </w:rPr>
    </w:lvl>
    <w:lvl w:ilvl="8" w:tplc="0C090005" w:tentative="1">
      <w:start w:val="1"/>
      <w:numFmt w:val="bullet"/>
      <w:lvlText w:val=""/>
      <w:lvlJc w:val="left"/>
      <w:pPr>
        <w:ind w:left="12087" w:hanging="360"/>
      </w:pPr>
      <w:rPr>
        <w:rFonts w:ascii="Wingdings" w:hAnsi="Wingdings" w:hint="default"/>
      </w:rPr>
    </w:lvl>
  </w:abstractNum>
  <w:abstractNum w:abstractNumId="16" w15:restartNumberingAfterBreak="0">
    <w:nsid w:val="43247E95"/>
    <w:multiLevelType w:val="hybridMultilevel"/>
    <w:tmpl w:val="6B8C5B84"/>
    <w:lvl w:ilvl="0" w:tplc="5780267A">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15:restartNumberingAfterBreak="0">
    <w:nsid w:val="470F55B6"/>
    <w:multiLevelType w:val="hybridMultilevel"/>
    <w:tmpl w:val="276CC152"/>
    <w:lvl w:ilvl="0" w:tplc="972C0346">
      <w:start w:val="1"/>
      <w:numFmt w:val="bullet"/>
      <w:pStyle w:val="ListBullet"/>
      <w:lvlText w:val=""/>
      <w:lvlJc w:val="left"/>
      <w:pPr>
        <w:tabs>
          <w:tab w:val="num" w:pos="1701"/>
        </w:tabs>
        <w:ind w:left="1701" w:hanging="567"/>
      </w:pPr>
      <w:rPr>
        <w:rFonts w:ascii="Symbol" w:hAnsi="Symbol" w:hint="default"/>
      </w:rPr>
    </w:lvl>
    <w:lvl w:ilvl="1" w:tplc="0A7ECFAA" w:tentative="1">
      <w:start w:val="1"/>
      <w:numFmt w:val="bullet"/>
      <w:lvlText w:val="o"/>
      <w:lvlJc w:val="left"/>
      <w:pPr>
        <w:tabs>
          <w:tab w:val="num" w:pos="1440"/>
        </w:tabs>
        <w:ind w:left="1440" w:hanging="360"/>
      </w:pPr>
      <w:rPr>
        <w:rFonts w:ascii="Courier New" w:hAnsi="Courier New" w:hint="default"/>
      </w:rPr>
    </w:lvl>
    <w:lvl w:ilvl="2" w:tplc="316A2606" w:tentative="1">
      <w:start w:val="1"/>
      <w:numFmt w:val="bullet"/>
      <w:lvlText w:val=""/>
      <w:lvlJc w:val="left"/>
      <w:pPr>
        <w:tabs>
          <w:tab w:val="num" w:pos="2160"/>
        </w:tabs>
        <w:ind w:left="2160" w:hanging="360"/>
      </w:pPr>
      <w:rPr>
        <w:rFonts w:ascii="Wingdings" w:hAnsi="Wingdings" w:hint="default"/>
      </w:rPr>
    </w:lvl>
    <w:lvl w:ilvl="3" w:tplc="26CCA342" w:tentative="1">
      <w:start w:val="1"/>
      <w:numFmt w:val="bullet"/>
      <w:lvlText w:val=""/>
      <w:lvlJc w:val="left"/>
      <w:pPr>
        <w:tabs>
          <w:tab w:val="num" w:pos="2880"/>
        </w:tabs>
        <w:ind w:left="2880" w:hanging="360"/>
      </w:pPr>
      <w:rPr>
        <w:rFonts w:ascii="Symbol" w:hAnsi="Symbol" w:hint="default"/>
      </w:rPr>
    </w:lvl>
    <w:lvl w:ilvl="4" w:tplc="A81EF5F8" w:tentative="1">
      <w:start w:val="1"/>
      <w:numFmt w:val="bullet"/>
      <w:lvlText w:val="o"/>
      <w:lvlJc w:val="left"/>
      <w:pPr>
        <w:tabs>
          <w:tab w:val="num" w:pos="3600"/>
        </w:tabs>
        <w:ind w:left="3600" w:hanging="360"/>
      </w:pPr>
      <w:rPr>
        <w:rFonts w:ascii="Courier New" w:hAnsi="Courier New" w:hint="default"/>
      </w:rPr>
    </w:lvl>
    <w:lvl w:ilvl="5" w:tplc="B8D66774" w:tentative="1">
      <w:start w:val="1"/>
      <w:numFmt w:val="bullet"/>
      <w:lvlText w:val=""/>
      <w:lvlJc w:val="left"/>
      <w:pPr>
        <w:tabs>
          <w:tab w:val="num" w:pos="4320"/>
        </w:tabs>
        <w:ind w:left="4320" w:hanging="360"/>
      </w:pPr>
      <w:rPr>
        <w:rFonts w:ascii="Wingdings" w:hAnsi="Wingdings" w:hint="default"/>
      </w:rPr>
    </w:lvl>
    <w:lvl w:ilvl="6" w:tplc="35FC873A" w:tentative="1">
      <w:start w:val="1"/>
      <w:numFmt w:val="bullet"/>
      <w:lvlText w:val=""/>
      <w:lvlJc w:val="left"/>
      <w:pPr>
        <w:tabs>
          <w:tab w:val="num" w:pos="5040"/>
        </w:tabs>
        <w:ind w:left="5040" w:hanging="360"/>
      </w:pPr>
      <w:rPr>
        <w:rFonts w:ascii="Symbol" w:hAnsi="Symbol" w:hint="default"/>
      </w:rPr>
    </w:lvl>
    <w:lvl w:ilvl="7" w:tplc="4C5AA556" w:tentative="1">
      <w:start w:val="1"/>
      <w:numFmt w:val="bullet"/>
      <w:lvlText w:val="o"/>
      <w:lvlJc w:val="left"/>
      <w:pPr>
        <w:tabs>
          <w:tab w:val="num" w:pos="5760"/>
        </w:tabs>
        <w:ind w:left="5760" w:hanging="360"/>
      </w:pPr>
      <w:rPr>
        <w:rFonts w:ascii="Courier New" w:hAnsi="Courier New" w:hint="default"/>
      </w:rPr>
    </w:lvl>
    <w:lvl w:ilvl="8" w:tplc="4DA2AF6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7B4DC5"/>
    <w:multiLevelType w:val="hybridMultilevel"/>
    <w:tmpl w:val="014E476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A9B600F"/>
    <w:multiLevelType w:val="multilevel"/>
    <w:tmpl w:val="25CEB05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AA55E52"/>
    <w:multiLevelType w:val="singleLevel"/>
    <w:tmpl w:val="DB9C8272"/>
    <w:lvl w:ilvl="0">
      <w:start w:val="1"/>
      <w:numFmt w:val="bullet"/>
      <w:pStyle w:val="PlainLev2"/>
      <w:lvlText w:val=""/>
      <w:lvlJc w:val="left"/>
      <w:pPr>
        <w:tabs>
          <w:tab w:val="num" w:pos="360"/>
        </w:tabs>
        <w:ind w:left="360" w:hanging="360"/>
      </w:pPr>
      <w:rPr>
        <w:rFonts w:ascii="Symbol" w:hAnsi="Symbol" w:hint="default"/>
      </w:rPr>
    </w:lvl>
  </w:abstractNum>
  <w:abstractNum w:abstractNumId="21" w15:restartNumberingAfterBreak="0">
    <w:nsid w:val="4B9441E7"/>
    <w:multiLevelType w:val="hybridMultilevel"/>
    <w:tmpl w:val="C2027BF4"/>
    <w:lvl w:ilvl="0" w:tplc="3410B68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BA00661"/>
    <w:multiLevelType w:val="hybridMultilevel"/>
    <w:tmpl w:val="F39C2F9C"/>
    <w:lvl w:ilvl="0" w:tplc="F9BC2EC0">
      <w:start w:val="1"/>
      <w:numFmt w:val="lowerLetter"/>
      <w:lvlText w:val="%1."/>
      <w:lvlJc w:val="left"/>
      <w:pPr>
        <w:tabs>
          <w:tab w:val="num" w:pos="1211"/>
        </w:tabs>
        <w:ind w:left="1211" w:hanging="360"/>
      </w:pPr>
      <w:rPr>
        <w:rFonts w:hint="default"/>
        <w:color w:val="000000" w:themeColor="text1"/>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15:restartNumberingAfterBreak="0">
    <w:nsid w:val="4F326A26"/>
    <w:multiLevelType w:val="hybridMultilevel"/>
    <w:tmpl w:val="014E476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FAD5561"/>
    <w:multiLevelType w:val="hybridMultilevel"/>
    <w:tmpl w:val="72CA4518"/>
    <w:lvl w:ilvl="0" w:tplc="7C46F330">
      <w:start w:val="1"/>
      <w:numFmt w:val="lowerLetter"/>
      <w:lvlText w:val="%1."/>
      <w:lvlJc w:val="left"/>
      <w:pPr>
        <w:ind w:left="142" w:firstLine="28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E756C6"/>
    <w:multiLevelType w:val="hybridMultilevel"/>
    <w:tmpl w:val="9046348A"/>
    <w:lvl w:ilvl="0" w:tplc="0C09000F">
      <w:start w:val="1"/>
      <w:numFmt w:val="decimal"/>
      <w:lvlText w:val="%1."/>
      <w:lvlJc w:val="left"/>
      <w:pPr>
        <w:ind w:left="720" w:hanging="360"/>
      </w:pPr>
    </w:lvl>
    <w:lvl w:ilvl="1" w:tplc="0406D1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060672"/>
    <w:multiLevelType w:val="singleLevel"/>
    <w:tmpl w:val="E0AA8F3E"/>
    <w:lvl w:ilvl="0">
      <w:start w:val="1"/>
      <w:numFmt w:val="lowerLetter"/>
      <w:pStyle w:val="PlainLev1"/>
      <w:lvlText w:val="(%1)"/>
      <w:lvlJc w:val="left"/>
      <w:pPr>
        <w:tabs>
          <w:tab w:val="num" w:pos="1973"/>
        </w:tabs>
        <w:ind w:left="1973" w:hanging="533"/>
      </w:pPr>
      <w:rPr>
        <w:rFonts w:cs="Times New Roman" w:hint="default"/>
        <w:color w:val="FF0000"/>
      </w:rPr>
    </w:lvl>
  </w:abstractNum>
  <w:abstractNum w:abstractNumId="27" w15:restartNumberingAfterBreak="0">
    <w:nsid w:val="5AD0274F"/>
    <w:multiLevelType w:val="hybridMultilevel"/>
    <w:tmpl w:val="792A9D4C"/>
    <w:lvl w:ilvl="0" w:tplc="31FE48BC">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8" w15:restartNumberingAfterBreak="0">
    <w:nsid w:val="5CFE384A"/>
    <w:multiLevelType w:val="multilevel"/>
    <w:tmpl w:val="54A828CA"/>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74622F"/>
    <w:multiLevelType w:val="hybridMultilevel"/>
    <w:tmpl w:val="EF808D88"/>
    <w:lvl w:ilvl="0" w:tplc="A4FCC10E">
      <w:start w:val="1"/>
      <w:numFmt w:val="bullet"/>
      <w:pStyle w:val="CRCodeName"/>
      <w:lvlText w:val=""/>
      <w:lvlJc w:val="left"/>
      <w:pPr>
        <w:ind w:left="1571" w:hanging="360"/>
      </w:pPr>
      <w:rPr>
        <w:rFonts w:ascii="Symbol" w:hAnsi="Symbol" w:hint="default"/>
      </w:rPr>
    </w:lvl>
    <w:lvl w:ilvl="1" w:tplc="04090019" w:tentative="1">
      <w:start w:val="1"/>
      <w:numFmt w:val="bullet"/>
      <w:lvlText w:val="o"/>
      <w:lvlJc w:val="left"/>
      <w:pPr>
        <w:ind w:left="2291" w:hanging="360"/>
      </w:pPr>
      <w:rPr>
        <w:rFonts w:ascii="Courier New" w:hAnsi="Courier New" w:cs="Courier New" w:hint="default"/>
      </w:rPr>
    </w:lvl>
    <w:lvl w:ilvl="2" w:tplc="0409001B" w:tentative="1">
      <w:start w:val="1"/>
      <w:numFmt w:val="bullet"/>
      <w:lvlText w:val=""/>
      <w:lvlJc w:val="left"/>
      <w:pPr>
        <w:ind w:left="3011" w:hanging="360"/>
      </w:pPr>
      <w:rPr>
        <w:rFonts w:ascii="Wingdings" w:hAnsi="Wingdings" w:hint="default"/>
      </w:rPr>
    </w:lvl>
    <w:lvl w:ilvl="3" w:tplc="0409000F" w:tentative="1">
      <w:start w:val="1"/>
      <w:numFmt w:val="bullet"/>
      <w:lvlText w:val=""/>
      <w:lvlJc w:val="left"/>
      <w:pPr>
        <w:ind w:left="3731" w:hanging="360"/>
      </w:pPr>
      <w:rPr>
        <w:rFonts w:ascii="Symbol" w:hAnsi="Symbol" w:hint="default"/>
      </w:rPr>
    </w:lvl>
    <w:lvl w:ilvl="4" w:tplc="04090019" w:tentative="1">
      <w:start w:val="1"/>
      <w:numFmt w:val="bullet"/>
      <w:lvlText w:val="o"/>
      <w:lvlJc w:val="left"/>
      <w:pPr>
        <w:ind w:left="4451" w:hanging="360"/>
      </w:pPr>
      <w:rPr>
        <w:rFonts w:ascii="Courier New" w:hAnsi="Courier New" w:cs="Courier New" w:hint="default"/>
      </w:rPr>
    </w:lvl>
    <w:lvl w:ilvl="5" w:tplc="0409001B" w:tentative="1">
      <w:start w:val="1"/>
      <w:numFmt w:val="bullet"/>
      <w:lvlText w:val=""/>
      <w:lvlJc w:val="left"/>
      <w:pPr>
        <w:ind w:left="5171" w:hanging="360"/>
      </w:pPr>
      <w:rPr>
        <w:rFonts w:ascii="Wingdings" w:hAnsi="Wingdings" w:hint="default"/>
      </w:rPr>
    </w:lvl>
    <w:lvl w:ilvl="6" w:tplc="0409000F" w:tentative="1">
      <w:start w:val="1"/>
      <w:numFmt w:val="bullet"/>
      <w:lvlText w:val=""/>
      <w:lvlJc w:val="left"/>
      <w:pPr>
        <w:ind w:left="5891" w:hanging="360"/>
      </w:pPr>
      <w:rPr>
        <w:rFonts w:ascii="Symbol" w:hAnsi="Symbol" w:hint="default"/>
      </w:rPr>
    </w:lvl>
    <w:lvl w:ilvl="7" w:tplc="04090019" w:tentative="1">
      <w:start w:val="1"/>
      <w:numFmt w:val="bullet"/>
      <w:lvlText w:val="o"/>
      <w:lvlJc w:val="left"/>
      <w:pPr>
        <w:ind w:left="6611" w:hanging="360"/>
      </w:pPr>
      <w:rPr>
        <w:rFonts w:ascii="Courier New" w:hAnsi="Courier New" w:cs="Courier New" w:hint="default"/>
      </w:rPr>
    </w:lvl>
    <w:lvl w:ilvl="8" w:tplc="0409001B" w:tentative="1">
      <w:start w:val="1"/>
      <w:numFmt w:val="bullet"/>
      <w:lvlText w:val=""/>
      <w:lvlJc w:val="left"/>
      <w:pPr>
        <w:ind w:left="7331" w:hanging="360"/>
      </w:pPr>
      <w:rPr>
        <w:rFonts w:ascii="Wingdings" w:hAnsi="Wingdings" w:hint="default"/>
      </w:rPr>
    </w:lvl>
  </w:abstractNum>
  <w:abstractNum w:abstractNumId="30" w15:restartNumberingAfterBreak="0">
    <w:nsid w:val="62C44559"/>
    <w:multiLevelType w:val="hybridMultilevel"/>
    <w:tmpl w:val="4FA03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D965533"/>
    <w:multiLevelType w:val="hybridMultilevel"/>
    <w:tmpl w:val="39A0323E"/>
    <w:lvl w:ilvl="0" w:tplc="EFDEBAB6">
      <w:start w:val="1"/>
      <w:numFmt w:val="bullet"/>
      <w:pStyle w:val="NOCBullet"/>
      <w:lvlText w:val=""/>
      <w:lvlJc w:val="left"/>
      <w:pPr>
        <w:tabs>
          <w:tab w:val="num" w:pos="567"/>
        </w:tabs>
        <w:ind w:left="567" w:hanging="567"/>
      </w:pPr>
      <w:rPr>
        <w:rFonts w:ascii="Symbol" w:hAnsi="Symbol" w:hint="default"/>
      </w:rPr>
    </w:lvl>
    <w:lvl w:ilvl="1" w:tplc="805A7CB8" w:tentative="1">
      <w:start w:val="1"/>
      <w:numFmt w:val="bullet"/>
      <w:lvlText w:val="o"/>
      <w:lvlJc w:val="left"/>
      <w:pPr>
        <w:tabs>
          <w:tab w:val="num" w:pos="1440"/>
        </w:tabs>
        <w:ind w:left="1440" w:hanging="360"/>
      </w:pPr>
      <w:rPr>
        <w:rFonts w:ascii="Courier New" w:hAnsi="Courier New" w:hint="default"/>
      </w:rPr>
    </w:lvl>
    <w:lvl w:ilvl="2" w:tplc="3F24C972" w:tentative="1">
      <w:start w:val="1"/>
      <w:numFmt w:val="bullet"/>
      <w:lvlText w:val=""/>
      <w:lvlJc w:val="left"/>
      <w:pPr>
        <w:tabs>
          <w:tab w:val="num" w:pos="2160"/>
        </w:tabs>
        <w:ind w:left="2160" w:hanging="360"/>
      </w:pPr>
      <w:rPr>
        <w:rFonts w:ascii="Wingdings" w:hAnsi="Wingdings" w:hint="default"/>
      </w:rPr>
    </w:lvl>
    <w:lvl w:ilvl="3" w:tplc="D41A826A" w:tentative="1">
      <w:start w:val="1"/>
      <w:numFmt w:val="bullet"/>
      <w:lvlText w:val=""/>
      <w:lvlJc w:val="left"/>
      <w:pPr>
        <w:tabs>
          <w:tab w:val="num" w:pos="2880"/>
        </w:tabs>
        <w:ind w:left="2880" w:hanging="360"/>
      </w:pPr>
      <w:rPr>
        <w:rFonts w:ascii="Symbol" w:hAnsi="Symbol" w:hint="default"/>
      </w:rPr>
    </w:lvl>
    <w:lvl w:ilvl="4" w:tplc="C1D0DFBE" w:tentative="1">
      <w:start w:val="1"/>
      <w:numFmt w:val="bullet"/>
      <w:lvlText w:val="o"/>
      <w:lvlJc w:val="left"/>
      <w:pPr>
        <w:tabs>
          <w:tab w:val="num" w:pos="3600"/>
        </w:tabs>
        <w:ind w:left="3600" w:hanging="360"/>
      </w:pPr>
      <w:rPr>
        <w:rFonts w:ascii="Courier New" w:hAnsi="Courier New" w:hint="default"/>
      </w:rPr>
    </w:lvl>
    <w:lvl w:ilvl="5" w:tplc="1A9642D2" w:tentative="1">
      <w:start w:val="1"/>
      <w:numFmt w:val="bullet"/>
      <w:lvlText w:val=""/>
      <w:lvlJc w:val="left"/>
      <w:pPr>
        <w:tabs>
          <w:tab w:val="num" w:pos="4320"/>
        </w:tabs>
        <w:ind w:left="4320" w:hanging="360"/>
      </w:pPr>
      <w:rPr>
        <w:rFonts w:ascii="Wingdings" w:hAnsi="Wingdings" w:hint="default"/>
      </w:rPr>
    </w:lvl>
    <w:lvl w:ilvl="6" w:tplc="FD22CF06" w:tentative="1">
      <w:start w:val="1"/>
      <w:numFmt w:val="bullet"/>
      <w:lvlText w:val=""/>
      <w:lvlJc w:val="left"/>
      <w:pPr>
        <w:tabs>
          <w:tab w:val="num" w:pos="5040"/>
        </w:tabs>
        <w:ind w:left="5040" w:hanging="360"/>
      </w:pPr>
      <w:rPr>
        <w:rFonts w:ascii="Symbol" w:hAnsi="Symbol" w:hint="default"/>
      </w:rPr>
    </w:lvl>
    <w:lvl w:ilvl="7" w:tplc="98B24EAA" w:tentative="1">
      <w:start w:val="1"/>
      <w:numFmt w:val="bullet"/>
      <w:lvlText w:val="o"/>
      <w:lvlJc w:val="left"/>
      <w:pPr>
        <w:tabs>
          <w:tab w:val="num" w:pos="5760"/>
        </w:tabs>
        <w:ind w:left="5760" w:hanging="360"/>
      </w:pPr>
      <w:rPr>
        <w:rFonts w:ascii="Courier New" w:hAnsi="Courier New" w:hint="default"/>
      </w:rPr>
    </w:lvl>
    <w:lvl w:ilvl="8" w:tplc="2D8CC7F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577AA9"/>
    <w:multiLevelType w:val="hybridMultilevel"/>
    <w:tmpl w:val="1BB69858"/>
    <w:lvl w:ilvl="0" w:tplc="85A201C4">
      <w:start w:val="1"/>
      <w:numFmt w:val="lowerLetter"/>
      <w:lvlText w:val="%1."/>
      <w:lvlJc w:val="left"/>
      <w:pPr>
        <w:ind w:left="360" w:hanging="360"/>
      </w:pPr>
      <w:rPr>
        <w:rFonts w:hint="default"/>
        <w:color w:val="00000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3332B98"/>
    <w:multiLevelType w:val="hybridMultilevel"/>
    <w:tmpl w:val="19425DAE"/>
    <w:lvl w:ilvl="0" w:tplc="3A14622C">
      <w:start w:val="1"/>
      <w:numFmt w:val="bullet"/>
      <w:pStyle w:val="ListBullet2"/>
      <w:lvlText w:val=""/>
      <w:lvlJc w:val="left"/>
      <w:pPr>
        <w:tabs>
          <w:tab w:val="num" w:pos="2268"/>
        </w:tabs>
        <w:ind w:left="2268" w:hanging="567"/>
      </w:pPr>
      <w:rPr>
        <w:rFonts w:ascii="Wingdings" w:hAnsi="Wingdings" w:hint="default"/>
        <w:sz w:val="16"/>
      </w:rPr>
    </w:lvl>
    <w:lvl w:ilvl="1" w:tplc="CD0A9486">
      <w:start w:val="1"/>
      <w:numFmt w:val="bullet"/>
      <w:lvlText w:val=""/>
      <w:lvlJc w:val="left"/>
      <w:pPr>
        <w:tabs>
          <w:tab w:val="num" w:pos="1494"/>
        </w:tabs>
        <w:ind w:left="1134"/>
      </w:pPr>
      <w:rPr>
        <w:rFonts w:ascii="Wingdings" w:hAnsi="Wingdings" w:hint="default"/>
      </w:rPr>
    </w:lvl>
    <w:lvl w:ilvl="2" w:tplc="5C6277FE" w:tentative="1">
      <w:start w:val="1"/>
      <w:numFmt w:val="bullet"/>
      <w:lvlText w:val=""/>
      <w:lvlJc w:val="left"/>
      <w:pPr>
        <w:tabs>
          <w:tab w:val="num" w:pos="3294"/>
        </w:tabs>
        <w:ind w:left="3294" w:hanging="360"/>
      </w:pPr>
      <w:rPr>
        <w:rFonts w:ascii="Wingdings" w:hAnsi="Wingdings" w:hint="default"/>
      </w:rPr>
    </w:lvl>
    <w:lvl w:ilvl="3" w:tplc="DCA8DB9E" w:tentative="1">
      <w:start w:val="1"/>
      <w:numFmt w:val="bullet"/>
      <w:lvlText w:val=""/>
      <w:lvlJc w:val="left"/>
      <w:pPr>
        <w:tabs>
          <w:tab w:val="num" w:pos="4014"/>
        </w:tabs>
        <w:ind w:left="4014" w:hanging="360"/>
      </w:pPr>
      <w:rPr>
        <w:rFonts w:ascii="Symbol" w:hAnsi="Symbol" w:hint="default"/>
      </w:rPr>
    </w:lvl>
    <w:lvl w:ilvl="4" w:tplc="DFAEBA5C" w:tentative="1">
      <w:start w:val="1"/>
      <w:numFmt w:val="bullet"/>
      <w:lvlText w:val="o"/>
      <w:lvlJc w:val="left"/>
      <w:pPr>
        <w:tabs>
          <w:tab w:val="num" w:pos="4734"/>
        </w:tabs>
        <w:ind w:left="4734" w:hanging="360"/>
      </w:pPr>
      <w:rPr>
        <w:rFonts w:ascii="Courier New" w:hAnsi="Courier New" w:hint="default"/>
      </w:rPr>
    </w:lvl>
    <w:lvl w:ilvl="5" w:tplc="F9501434" w:tentative="1">
      <w:start w:val="1"/>
      <w:numFmt w:val="bullet"/>
      <w:lvlText w:val=""/>
      <w:lvlJc w:val="left"/>
      <w:pPr>
        <w:tabs>
          <w:tab w:val="num" w:pos="5454"/>
        </w:tabs>
        <w:ind w:left="5454" w:hanging="360"/>
      </w:pPr>
      <w:rPr>
        <w:rFonts w:ascii="Wingdings" w:hAnsi="Wingdings" w:hint="default"/>
      </w:rPr>
    </w:lvl>
    <w:lvl w:ilvl="6" w:tplc="5EAA18BA" w:tentative="1">
      <w:start w:val="1"/>
      <w:numFmt w:val="bullet"/>
      <w:lvlText w:val=""/>
      <w:lvlJc w:val="left"/>
      <w:pPr>
        <w:tabs>
          <w:tab w:val="num" w:pos="6174"/>
        </w:tabs>
        <w:ind w:left="6174" w:hanging="360"/>
      </w:pPr>
      <w:rPr>
        <w:rFonts w:ascii="Symbol" w:hAnsi="Symbol" w:hint="default"/>
      </w:rPr>
    </w:lvl>
    <w:lvl w:ilvl="7" w:tplc="19785904" w:tentative="1">
      <w:start w:val="1"/>
      <w:numFmt w:val="bullet"/>
      <w:lvlText w:val="o"/>
      <w:lvlJc w:val="left"/>
      <w:pPr>
        <w:tabs>
          <w:tab w:val="num" w:pos="6894"/>
        </w:tabs>
        <w:ind w:left="6894" w:hanging="360"/>
      </w:pPr>
      <w:rPr>
        <w:rFonts w:ascii="Courier New" w:hAnsi="Courier New" w:hint="default"/>
      </w:rPr>
    </w:lvl>
    <w:lvl w:ilvl="8" w:tplc="6550100C" w:tentative="1">
      <w:start w:val="1"/>
      <w:numFmt w:val="bullet"/>
      <w:lvlText w:val=""/>
      <w:lvlJc w:val="left"/>
      <w:pPr>
        <w:tabs>
          <w:tab w:val="num" w:pos="7614"/>
        </w:tabs>
        <w:ind w:left="7614" w:hanging="360"/>
      </w:pPr>
      <w:rPr>
        <w:rFonts w:ascii="Wingdings" w:hAnsi="Wingdings" w:hint="default"/>
      </w:rPr>
    </w:lvl>
  </w:abstractNum>
  <w:abstractNum w:abstractNumId="34" w15:restartNumberingAfterBreak="0">
    <w:nsid w:val="776479CA"/>
    <w:multiLevelType w:val="hybridMultilevel"/>
    <w:tmpl w:val="F504288A"/>
    <w:lvl w:ilvl="0" w:tplc="EF3686D4">
      <w:start w:val="1"/>
      <w:numFmt w:val="decimal"/>
      <w:lvlText w:val="%1."/>
      <w:lvlJc w:val="left"/>
      <w:pPr>
        <w:ind w:left="643" w:hanging="360"/>
      </w:pPr>
      <w:rPr>
        <w:rFonts w:cs="Times New Roman"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35" w15:restartNumberingAfterBreak="0">
    <w:nsid w:val="7D6B5847"/>
    <w:multiLevelType w:val="hybridMultilevel"/>
    <w:tmpl w:val="9130798C"/>
    <w:lvl w:ilvl="0" w:tplc="CAA25B50">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17"/>
  </w:num>
  <w:num w:numId="2">
    <w:abstractNumId w:val="33"/>
  </w:num>
  <w:num w:numId="3">
    <w:abstractNumId w:val="26"/>
  </w:num>
  <w:num w:numId="4">
    <w:abstractNumId w:val="11"/>
  </w:num>
  <w:num w:numId="5">
    <w:abstractNumId w:val="20"/>
  </w:num>
  <w:num w:numId="6">
    <w:abstractNumId w:val="31"/>
  </w:num>
  <w:num w:numId="7">
    <w:abstractNumId w:val="8"/>
  </w:num>
  <w:num w:numId="8">
    <w:abstractNumId w:val="19"/>
  </w:num>
  <w:num w:numId="9">
    <w:abstractNumId w:val="29"/>
  </w:num>
  <w:num w:numId="10">
    <w:abstractNumId w:val="5"/>
  </w:num>
  <w:num w:numId="11">
    <w:abstractNumId w:val="4"/>
  </w:num>
  <w:num w:numId="12">
    <w:abstractNumId w:val="35"/>
  </w:num>
  <w:num w:numId="13">
    <w:abstractNumId w:val="27"/>
  </w:num>
  <w:num w:numId="14">
    <w:abstractNumId w:val="15"/>
  </w:num>
  <w:num w:numId="15">
    <w:abstractNumId w:val="21"/>
  </w:num>
  <w:num w:numId="16">
    <w:abstractNumId w:val="22"/>
    <w:lvlOverride w:ilvl="0">
      <w:startOverride w:val="1"/>
    </w:lvlOverride>
  </w:num>
  <w:num w:numId="17">
    <w:abstractNumId w:val="32"/>
  </w:num>
  <w:num w:numId="18">
    <w:abstractNumId w:val="25"/>
  </w:num>
  <w:num w:numId="19">
    <w:abstractNumId w:val="23"/>
  </w:num>
  <w:num w:numId="20">
    <w:abstractNumId w:val="18"/>
  </w:num>
  <w:num w:numId="21">
    <w:abstractNumId w:val="6"/>
  </w:num>
  <w:num w:numId="22">
    <w:abstractNumId w:val="24"/>
  </w:num>
  <w:num w:numId="23">
    <w:abstractNumId w:val="9"/>
  </w:num>
  <w:num w:numId="24">
    <w:abstractNumId w:val="12"/>
  </w:num>
  <w:num w:numId="25">
    <w:abstractNumId w:val="0"/>
  </w:num>
  <w:num w:numId="26">
    <w:abstractNumId w:val="14"/>
  </w:num>
  <w:num w:numId="27">
    <w:abstractNumId w:val="3"/>
  </w:num>
  <w:num w:numId="28">
    <w:abstractNumId w:val="34"/>
  </w:num>
  <w:num w:numId="29">
    <w:abstractNumId w:val="1"/>
  </w:num>
  <w:num w:numId="30">
    <w:abstractNumId w:val="2"/>
  </w:num>
  <w:num w:numId="31">
    <w:abstractNumId w:val="10"/>
  </w:num>
  <w:num w:numId="32">
    <w:abstractNumId w:val="28"/>
  </w:num>
  <w:num w:numId="33">
    <w:abstractNumId w:val="7"/>
  </w:num>
  <w:num w:numId="34">
    <w:abstractNumId w:val="13"/>
  </w:num>
  <w:num w:numId="35">
    <w:abstractNumId w:val="16"/>
  </w:num>
  <w:num w:numId="36">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2E"/>
    <w:rsid w:val="00001906"/>
    <w:rsid w:val="00001CB8"/>
    <w:rsid w:val="0000397A"/>
    <w:rsid w:val="00003F75"/>
    <w:rsid w:val="00004B57"/>
    <w:rsid w:val="000058A7"/>
    <w:rsid w:val="00007C8C"/>
    <w:rsid w:val="00012D59"/>
    <w:rsid w:val="00014CFB"/>
    <w:rsid w:val="00015C3F"/>
    <w:rsid w:val="00022A82"/>
    <w:rsid w:val="00023BCB"/>
    <w:rsid w:val="0002529D"/>
    <w:rsid w:val="00025D81"/>
    <w:rsid w:val="00025EC1"/>
    <w:rsid w:val="000269EA"/>
    <w:rsid w:val="000273BE"/>
    <w:rsid w:val="00027DF3"/>
    <w:rsid w:val="0003063E"/>
    <w:rsid w:val="00030926"/>
    <w:rsid w:val="00033DD9"/>
    <w:rsid w:val="000342F1"/>
    <w:rsid w:val="00034DC2"/>
    <w:rsid w:val="00035A56"/>
    <w:rsid w:val="000377E3"/>
    <w:rsid w:val="00037CEC"/>
    <w:rsid w:val="00041157"/>
    <w:rsid w:val="000416F6"/>
    <w:rsid w:val="0004346C"/>
    <w:rsid w:val="00044A18"/>
    <w:rsid w:val="00044DDE"/>
    <w:rsid w:val="00046E6D"/>
    <w:rsid w:val="000472F3"/>
    <w:rsid w:val="0005018F"/>
    <w:rsid w:val="000572A7"/>
    <w:rsid w:val="000576A1"/>
    <w:rsid w:val="00060C4C"/>
    <w:rsid w:val="0006123E"/>
    <w:rsid w:val="00064EF8"/>
    <w:rsid w:val="00065353"/>
    <w:rsid w:val="000659A9"/>
    <w:rsid w:val="00066F69"/>
    <w:rsid w:val="000673F3"/>
    <w:rsid w:val="00071114"/>
    <w:rsid w:val="0007300A"/>
    <w:rsid w:val="00073CB2"/>
    <w:rsid w:val="00074487"/>
    <w:rsid w:val="00075297"/>
    <w:rsid w:val="000777A8"/>
    <w:rsid w:val="00077F81"/>
    <w:rsid w:val="000810D2"/>
    <w:rsid w:val="00081D94"/>
    <w:rsid w:val="00082D19"/>
    <w:rsid w:val="000844D2"/>
    <w:rsid w:val="0008675E"/>
    <w:rsid w:val="00086C2F"/>
    <w:rsid w:val="000872E5"/>
    <w:rsid w:val="00087DB9"/>
    <w:rsid w:val="0009170C"/>
    <w:rsid w:val="00092076"/>
    <w:rsid w:val="0009327E"/>
    <w:rsid w:val="00093A32"/>
    <w:rsid w:val="00094C61"/>
    <w:rsid w:val="00095AA4"/>
    <w:rsid w:val="0009704F"/>
    <w:rsid w:val="000970EE"/>
    <w:rsid w:val="000A1405"/>
    <w:rsid w:val="000A17C0"/>
    <w:rsid w:val="000A1A57"/>
    <w:rsid w:val="000A1D03"/>
    <w:rsid w:val="000A23FE"/>
    <w:rsid w:val="000A30F1"/>
    <w:rsid w:val="000A59F8"/>
    <w:rsid w:val="000A6146"/>
    <w:rsid w:val="000A61AA"/>
    <w:rsid w:val="000B03A3"/>
    <w:rsid w:val="000B0B9A"/>
    <w:rsid w:val="000B0FEA"/>
    <w:rsid w:val="000B1A3A"/>
    <w:rsid w:val="000B3B38"/>
    <w:rsid w:val="000B4B60"/>
    <w:rsid w:val="000B4D2C"/>
    <w:rsid w:val="000B6264"/>
    <w:rsid w:val="000B7B90"/>
    <w:rsid w:val="000B7CAB"/>
    <w:rsid w:val="000C4D38"/>
    <w:rsid w:val="000C507E"/>
    <w:rsid w:val="000C5FC6"/>
    <w:rsid w:val="000C6864"/>
    <w:rsid w:val="000D1F3F"/>
    <w:rsid w:val="000D3E49"/>
    <w:rsid w:val="000D52D5"/>
    <w:rsid w:val="000E1816"/>
    <w:rsid w:val="000E3764"/>
    <w:rsid w:val="000E54C8"/>
    <w:rsid w:val="000E55C6"/>
    <w:rsid w:val="000E66BE"/>
    <w:rsid w:val="000E6D75"/>
    <w:rsid w:val="000F29C7"/>
    <w:rsid w:val="000F3682"/>
    <w:rsid w:val="000F396A"/>
    <w:rsid w:val="000F422C"/>
    <w:rsid w:val="000F6869"/>
    <w:rsid w:val="000F7052"/>
    <w:rsid w:val="000F725E"/>
    <w:rsid w:val="0010234C"/>
    <w:rsid w:val="001026EC"/>
    <w:rsid w:val="0010419E"/>
    <w:rsid w:val="00107B60"/>
    <w:rsid w:val="001109C4"/>
    <w:rsid w:val="00114469"/>
    <w:rsid w:val="00116DBD"/>
    <w:rsid w:val="0012177A"/>
    <w:rsid w:val="00121AA5"/>
    <w:rsid w:val="001230B2"/>
    <w:rsid w:val="001263C1"/>
    <w:rsid w:val="001270FE"/>
    <w:rsid w:val="0013002E"/>
    <w:rsid w:val="00131937"/>
    <w:rsid w:val="0013380E"/>
    <w:rsid w:val="00134FE4"/>
    <w:rsid w:val="001350BA"/>
    <w:rsid w:val="00135610"/>
    <w:rsid w:val="00135611"/>
    <w:rsid w:val="00135BFE"/>
    <w:rsid w:val="00135D65"/>
    <w:rsid w:val="001360FE"/>
    <w:rsid w:val="00136CFB"/>
    <w:rsid w:val="00136F49"/>
    <w:rsid w:val="0013740E"/>
    <w:rsid w:val="00137E2C"/>
    <w:rsid w:val="0014021C"/>
    <w:rsid w:val="0014059F"/>
    <w:rsid w:val="00144302"/>
    <w:rsid w:val="001457E1"/>
    <w:rsid w:val="00147D8E"/>
    <w:rsid w:val="00154B61"/>
    <w:rsid w:val="00154DD9"/>
    <w:rsid w:val="0015517C"/>
    <w:rsid w:val="0015586A"/>
    <w:rsid w:val="00162E0E"/>
    <w:rsid w:val="001641F2"/>
    <w:rsid w:val="00172193"/>
    <w:rsid w:val="00173A5D"/>
    <w:rsid w:val="00173B66"/>
    <w:rsid w:val="00176AA6"/>
    <w:rsid w:val="00180C15"/>
    <w:rsid w:val="00181B56"/>
    <w:rsid w:val="00183404"/>
    <w:rsid w:val="001834EE"/>
    <w:rsid w:val="00183C20"/>
    <w:rsid w:val="00184451"/>
    <w:rsid w:val="001865F4"/>
    <w:rsid w:val="0018676E"/>
    <w:rsid w:val="00192B40"/>
    <w:rsid w:val="001939A0"/>
    <w:rsid w:val="00193ECE"/>
    <w:rsid w:val="001A1852"/>
    <w:rsid w:val="001A20FE"/>
    <w:rsid w:val="001A25DE"/>
    <w:rsid w:val="001A37B2"/>
    <w:rsid w:val="001A5324"/>
    <w:rsid w:val="001B1825"/>
    <w:rsid w:val="001B2065"/>
    <w:rsid w:val="001B2070"/>
    <w:rsid w:val="001B317C"/>
    <w:rsid w:val="001B376B"/>
    <w:rsid w:val="001B45E7"/>
    <w:rsid w:val="001B46A5"/>
    <w:rsid w:val="001B4B70"/>
    <w:rsid w:val="001B4FA8"/>
    <w:rsid w:val="001B5AAD"/>
    <w:rsid w:val="001B5FD6"/>
    <w:rsid w:val="001B703F"/>
    <w:rsid w:val="001C067F"/>
    <w:rsid w:val="001C22D8"/>
    <w:rsid w:val="001C524D"/>
    <w:rsid w:val="001D6C60"/>
    <w:rsid w:val="001E48EA"/>
    <w:rsid w:val="001E51E2"/>
    <w:rsid w:val="001F0ED5"/>
    <w:rsid w:val="001F240A"/>
    <w:rsid w:val="001F29FB"/>
    <w:rsid w:val="001F4AE3"/>
    <w:rsid w:val="001F59FC"/>
    <w:rsid w:val="001F79A7"/>
    <w:rsid w:val="002000DC"/>
    <w:rsid w:val="002018DF"/>
    <w:rsid w:val="00203C2C"/>
    <w:rsid w:val="00204F1C"/>
    <w:rsid w:val="0020572F"/>
    <w:rsid w:val="0020581D"/>
    <w:rsid w:val="002061DA"/>
    <w:rsid w:val="00210B42"/>
    <w:rsid w:val="00211538"/>
    <w:rsid w:val="00211BB7"/>
    <w:rsid w:val="0021347C"/>
    <w:rsid w:val="00214A96"/>
    <w:rsid w:val="00214D8C"/>
    <w:rsid w:val="00215E7E"/>
    <w:rsid w:val="0021703F"/>
    <w:rsid w:val="0022137A"/>
    <w:rsid w:val="00222D17"/>
    <w:rsid w:val="00223219"/>
    <w:rsid w:val="0022380A"/>
    <w:rsid w:val="00223968"/>
    <w:rsid w:val="00227E4D"/>
    <w:rsid w:val="00230863"/>
    <w:rsid w:val="002321B0"/>
    <w:rsid w:val="00233F7D"/>
    <w:rsid w:val="002346DA"/>
    <w:rsid w:val="0023516C"/>
    <w:rsid w:val="00237E5F"/>
    <w:rsid w:val="0024001F"/>
    <w:rsid w:val="002425C2"/>
    <w:rsid w:val="00242CEF"/>
    <w:rsid w:val="00243E89"/>
    <w:rsid w:val="002453BC"/>
    <w:rsid w:val="0025013C"/>
    <w:rsid w:val="0025055D"/>
    <w:rsid w:val="00252F48"/>
    <w:rsid w:val="00254353"/>
    <w:rsid w:val="00261027"/>
    <w:rsid w:val="0026148D"/>
    <w:rsid w:val="002624B4"/>
    <w:rsid w:val="002625D5"/>
    <w:rsid w:val="00262D51"/>
    <w:rsid w:val="00262E8D"/>
    <w:rsid w:val="00264020"/>
    <w:rsid w:val="002656C2"/>
    <w:rsid w:val="00265EBC"/>
    <w:rsid w:val="0026722F"/>
    <w:rsid w:val="00267A50"/>
    <w:rsid w:val="0027033E"/>
    <w:rsid w:val="00273BB3"/>
    <w:rsid w:val="00274488"/>
    <w:rsid w:val="00275B04"/>
    <w:rsid w:val="00275B6D"/>
    <w:rsid w:val="00275D92"/>
    <w:rsid w:val="002770B8"/>
    <w:rsid w:val="002772B9"/>
    <w:rsid w:val="00281EA5"/>
    <w:rsid w:val="0028230E"/>
    <w:rsid w:val="002825B0"/>
    <w:rsid w:val="00286882"/>
    <w:rsid w:val="00287064"/>
    <w:rsid w:val="002909EF"/>
    <w:rsid w:val="0029243D"/>
    <w:rsid w:val="00293270"/>
    <w:rsid w:val="0029371C"/>
    <w:rsid w:val="00293F3B"/>
    <w:rsid w:val="00295F59"/>
    <w:rsid w:val="002963D3"/>
    <w:rsid w:val="00296BC5"/>
    <w:rsid w:val="0029729E"/>
    <w:rsid w:val="002A1E03"/>
    <w:rsid w:val="002A21E3"/>
    <w:rsid w:val="002A22BE"/>
    <w:rsid w:val="002A29E8"/>
    <w:rsid w:val="002A4763"/>
    <w:rsid w:val="002A72AA"/>
    <w:rsid w:val="002B2A24"/>
    <w:rsid w:val="002B2C72"/>
    <w:rsid w:val="002B2CA5"/>
    <w:rsid w:val="002B45F4"/>
    <w:rsid w:val="002B6E3C"/>
    <w:rsid w:val="002B7BC9"/>
    <w:rsid w:val="002C00FA"/>
    <w:rsid w:val="002C3202"/>
    <w:rsid w:val="002C45BA"/>
    <w:rsid w:val="002C6304"/>
    <w:rsid w:val="002D1E76"/>
    <w:rsid w:val="002D2CB0"/>
    <w:rsid w:val="002D3A23"/>
    <w:rsid w:val="002D425A"/>
    <w:rsid w:val="002D42F5"/>
    <w:rsid w:val="002D6C7C"/>
    <w:rsid w:val="002E19FC"/>
    <w:rsid w:val="002E1FEC"/>
    <w:rsid w:val="002E2032"/>
    <w:rsid w:val="002E4CB6"/>
    <w:rsid w:val="002E5903"/>
    <w:rsid w:val="002E5B70"/>
    <w:rsid w:val="002F05F8"/>
    <w:rsid w:val="002F18FD"/>
    <w:rsid w:val="002F3260"/>
    <w:rsid w:val="002F388F"/>
    <w:rsid w:val="002F3A04"/>
    <w:rsid w:val="002F4259"/>
    <w:rsid w:val="002F43CF"/>
    <w:rsid w:val="002F4D49"/>
    <w:rsid w:val="002F5473"/>
    <w:rsid w:val="002F7F78"/>
    <w:rsid w:val="003001A3"/>
    <w:rsid w:val="003008C0"/>
    <w:rsid w:val="00300AFB"/>
    <w:rsid w:val="00304AB6"/>
    <w:rsid w:val="003053E8"/>
    <w:rsid w:val="00306C8C"/>
    <w:rsid w:val="003118CF"/>
    <w:rsid w:val="003167DC"/>
    <w:rsid w:val="00316F70"/>
    <w:rsid w:val="00320BA4"/>
    <w:rsid w:val="00321AC3"/>
    <w:rsid w:val="00322339"/>
    <w:rsid w:val="00330031"/>
    <w:rsid w:val="003317C7"/>
    <w:rsid w:val="00332CAD"/>
    <w:rsid w:val="00334371"/>
    <w:rsid w:val="00335BAD"/>
    <w:rsid w:val="00336959"/>
    <w:rsid w:val="00336B9A"/>
    <w:rsid w:val="00336F38"/>
    <w:rsid w:val="00342E0C"/>
    <w:rsid w:val="00342FA5"/>
    <w:rsid w:val="00343EC4"/>
    <w:rsid w:val="003458BA"/>
    <w:rsid w:val="003464BF"/>
    <w:rsid w:val="00346895"/>
    <w:rsid w:val="003477BB"/>
    <w:rsid w:val="003512D8"/>
    <w:rsid w:val="00352257"/>
    <w:rsid w:val="00352348"/>
    <w:rsid w:val="00352E56"/>
    <w:rsid w:val="0035305A"/>
    <w:rsid w:val="00354149"/>
    <w:rsid w:val="0035550A"/>
    <w:rsid w:val="00355A7F"/>
    <w:rsid w:val="00356ADC"/>
    <w:rsid w:val="00356D15"/>
    <w:rsid w:val="00356F4E"/>
    <w:rsid w:val="00361401"/>
    <w:rsid w:val="00362BDC"/>
    <w:rsid w:val="0036361F"/>
    <w:rsid w:val="0036498E"/>
    <w:rsid w:val="00364B83"/>
    <w:rsid w:val="00366B5C"/>
    <w:rsid w:val="00370EDB"/>
    <w:rsid w:val="00371EB7"/>
    <w:rsid w:val="0037278A"/>
    <w:rsid w:val="00372A7C"/>
    <w:rsid w:val="00372FFF"/>
    <w:rsid w:val="003730F2"/>
    <w:rsid w:val="00376710"/>
    <w:rsid w:val="003802F5"/>
    <w:rsid w:val="0038057B"/>
    <w:rsid w:val="003805A9"/>
    <w:rsid w:val="0038231A"/>
    <w:rsid w:val="00382F9C"/>
    <w:rsid w:val="00384FB0"/>
    <w:rsid w:val="0038555C"/>
    <w:rsid w:val="0039004D"/>
    <w:rsid w:val="00390249"/>
    <w:rsid w:val="00390793"/>
    <w:rsid w:val="00397249"/>
    <w:rsid w:val="003A572C"/>
    <w:rsid w:val="003B119E"/>
    <w:rsid w:val="003B123F"/>
    <w:rsid w:val="003B4674"/>
    <w:rsid w:val="003B4C67"/>
    <w:rsid w:val="003B5AF5"/>
    <w:rsid w:val="003B5DDD"/>
    <w:rsid w:val="003C1801"/>
    <w:rsid w:val="003C1B3F"/>
    <w:rsid w:val="003C3037"/>
    <w:rsid w:val="003C4961"/>
    <w:rsid w:val="003D0F81"/>
    <w:rsid w:val="003D1C8C"/>
    <w:rsid w:val="003D2340"/>
    <w:rsid w:val="003D3927"/>
    <w:rsid w:val="003D3A7F"/>
    <w:rsid w:val="003D50D9"/>
    <w:rsid w:val="003E016A"/>
    <w:rsid w:val="003E449A"/>
    <w:rsid w:val="003E4CA6"/>
    <w:rsid w:val="003E5D19"/>
    <w:rsid w:val="003F4701"/>
    <w:rsid w:val="003F4EE5"/>
    <w:rsid w:val="003F4F27"/>
    <w:rsid w:val="003F57D8"/>
    <w:rsid w:val="003F59CB"/>
    <w:rsid w:val="003F7985"/>
    <w:rsid w:val="004011F0"/>
    <w:rsid w:val="00402F7F"/>
    <w:rsid w:val="0040644C"/>
    <w:rsid w:val="00406D2E"/>
    <w:rsid w:val="00410994"/>
    <w:rsid w:val="00411958"/>
    <w:rsid w:val="00412049"/>
    <w:rsid w:val="004147A9"/>
    <w:rsid w:val="00417583"/>
    <w:rsid w:val="00420222"/>
    <w:rsid w:val="00421133"/>
    <w:rsid w:val="0042138F"/>
    <w:rsid w:val="00422349"/>
    <w:rsid w:val="00422F7E"/>
    <w:rsid w:val="00424E8A"/>
    <w:rsid w:val="00427F42"/>
    <w:rsid w:val="00433F27"/>
    <w:rsid w:val="00434B95"/>
    <w:rsid w:val="00435C68"/>
    <w:rsid w:val="004370CC"/>
    <w:rsid w:val="004379AC"/>
    <w:rsid w:val="004429BE"/>
    <w:rsid w:val="0044449A"/>
    <w:rsid w:val="00445125"/>
    <w:rsid w:val="004452C0"/>
    <w:rsid w:val="00446FF8"/>
    <w:rsid w:val="00447409"/>
    <w:rsid w:val="00447E00"/>
    <w:rsid w:val="00447F6D"/>
    <w:rsid w:val="00452870"/>
    <w:rsid w:val="00457436"/>
    <w:rsid w:val="00457AA9"/>
    <w:rsid w:val="00457AB5"/>
    <w:rsid w:val="00460401"/>
    <w:rsid w:val="00460F27"/>
    <w:rsid w:val="00462575"/>
    <w:rsid w:val="00462AFA"/>
    <w:rsid w:val="0046408E"/>
    <w:rsid w:val="004661AC"/>
    <w:rsid w:val="004677EC"/>
    <w:rsid w:val="00467F23"/>
    <w:rsid w:val="00470D9E"/>
    <w:rsid w:val="00472A4A"/>
    <w:rsid w:val="004748A7"/>
    <w:rsid w:val="00475766"/>
    <w:rsid w:val="00476C27"/>
    <w:rsid w:val="004806BC"/>
    <w:rsid w:val="0048367E"/>
    <w:rsid w:val="00483C9C"/>
    <w:rsid w:val="00484989"/>
    <w:rsid w:val="00484991"/>
    <w:rsid w:val="00486AE7"/>
    <w:rsid w:val="00490DF9"/>
    <w:rsid w:val="0049480A"/>
    <w:rsid w:val="00494AF0"/>
    <w:rsid w:val="00495566"/>
    <w:rsid w:val="004A1B9D"/>
    <w:rsid w:val="004A46EE"/>
    <w:rsid w:val="004A4CF3"/>
    <w:rsid w:val="004B191E"/>
    <w:rsid w:val="004B5CA3"/>
    <w:rsid w:val="004B5D4B"/>
    <w:rsid w:val="004B77CB"/>
    <w:rsid w:val="004C15DC"/>
    <w:rsid w:val="004C346F"/>
    <w:rsid w:val="004C4412"/>
    <w:rsid w:val="004C4F7E"/>
    <w:rsid w:val="004C61F6"/>
    <w:rsid w:val="004D0A15"/>
    <w:rsid w:val="004D17F3"/>
    <w:rsid w:val="004D1D79"/>
    <w:rsid w:val="004D2B80"/>
    <w:rsid w:val="004D4E54"/>
    <w:rsid w:val="004D6464"/>
    <w:rsid w:val="004D7E2B"/>
    <w:rsid w:val="004E4090"/>
    <w:rsid w:val="004E498E"/>
    <w:rsid w:val="004E61C0"/>
    <w:rsid w:val="004E62D9"/>
    <w:rsid w:val="004E703F"/>
    <w:rsid w:val="004F04A3"/>
    <w:rsid w:val="004F0603"/>
    <w:rsid w:val="004F1057"/>
    <w:rsid w:val="004F3B52"/>
    <w:rsid w:val="004F66B3"/>
    <w:rsid w:val="004F772F"/>
    <w:rsid w:val="004F7E4E"/>
    <w:rsid w:val="00500A9A"/>
    <w:rsid w:val="00500FB5"/>
    <w:rsid w:val="00502E71"/>
    <w:rsid w:val="00503517"/>
    <w:rsid w:val="00503C07"/>
    <w:rsid w:val="0050415E"/>
    <w:rsid w:val="00504DCF"/>
    <w:rsid w:val="00506455"/>
    <w:rsid w:val="005100F7"/>
    <w:rsid w:val="005104A2"/>
    <w:rsid w:val="005109CA"/>
    <w:rsid w:val="005138DB"/>
    <w:rsid w:val="00516877"/>
    <w:rsid w:val="00516EC4"/>
    <w:rsid w:val="00523E01"/>
    <w:rsid w:val="00523E7F"/>
    <w:rsid w:val="00525603"/>
    <w:rsid w:val="00525AFD"/>
    <w:rsid w:val="00525D30"/>
    <w:rsid w:val="0052685D"/>
    <w:rsid w:val="00526F63"/>
    <w:rsid w:val="005276F2"/>
    <w:rsid w:val="0053159B"/>
    <w:rsid w:val="00532067"/>
    <w:rsid w:val="005325B4"/>
    <w:rsid w:val="00534A2D"/>
    <w:rsid w:val="005359EB"/>
    <w:rsid w:val="0053780B"/>
    <w:rsid w:val="0054070D"/>
    <w:rsid w:val="00541E0D"/>
    <w:rsid w:val="00545420"/>
    <w:rsid w:val="00545EE3"/>
    <w:rsid w:val="0054674C"/>
    <w:rsid w:val="00546CDC"/>
    <w:rsid w:val="00546EEA"/>
    <w:rsid w:val="00547CCE"/>
    <w:rsid w:val="00550289"/>
    <w:rsid w:val="00553E99"/>
    <w:rsid w:val="00555F0B"/>
    <w:rsid w:val="005565B3"/>
    <w:rsid w:val="00556FA5"/>
    <w:rsid w:val="00560815"/>
    <w:rsid w:val="005629DA"/>
    <w:rsid w:val="00563140"/>
    <w:rsid w:val="00563B3E"/>
    <w:rsid w:val="00565578"/>
    <w:rsid w:val="00567A12"/>
    <w:rsid w:val="00567E49"/>
    <w:rsid w:val="00570379"/>
    <w:rsid w:val="00574725"/>
    <w:rsid w:val="00574753"/>
    <w:rsid w:val="005763FB"/>
    <w:rsid w:val="00576EE2"/>
    <w:rsid w:val="00580665"/>
    <w:rsid w:val="00585034"/>
    <w:rsid w:val="005875EE"/>
    <w:rsid w:val="005922C2"/>
    <w:rsid w:val="005923DB"/>
    <w:rsid w:val="00592571"/>
    <w:rsid w:val="00593E67"/>
    <w:rsid w:val="0059508E"/>
    <w:rsid w:val="005A2A8E"/>
    <w:rsid w:val="005A35A3"/>
    <w:rsid w:val="005A4DE8"/>
    <w:rsid w:val="005B09F2"/>
    <w:rsid w:val="005B1717"/>
    <w:rsid w:val="005B3828"/>
    <w:rsid w:val="005B5EFF"/>
    <w:rsid w:val="005C0F90"/>
    <w:rsid w:val="005C2787"/>
    <w:rsid w:val="005C436E"/>
    <w:rsid w:val="005D4584"/>
    <w:rsid w:val="005D7FEA"/>
    <w:rsid w:val="005E3835"/>
    <w:rsid w:val="005E50DA"/>
    <w:rsid w:val="005E537E"/>
    <w:rsid w:val="005E6455"/>
    <w:rsid w:val="005F0A79"/>
    <w:rsid w:val="005F0BCC"/>
    <w:rsid w:val="005F1539"/>
    <w:rsid w:val="005F3D8B"/>
    <w:rsid w:val="005F75C2"/>
    <w:rsid w:val="0060063B"/>
    <w:rsid w:val="00604029"/>
    <w:rsid w:val="006040FC"/>
    <w:rsid w:val="00605677"/>
    <w:rsid w:val="006061EF"/>
    <w:rsid w:val="00607AA8"/>
    <w:rsid w:val="006105C3"/>
    <w:rsid w:val="00611068"/>
    <w:rsid w:val="00613BB3"/>
    <w:rsid w:val="006145F2"/>
    <w:rsid w:val="0061799B"/>
    <w:rsid w:val="006206D9"/>
    <w:rsid w:val="006248E6"/>
    <w:rsid w:val="00625064"/>
    <w:rsid w:val="00627D1D"/>
    <w:rsid w:val="00630564"/>
    <w:rsid w:val="006307E5"/>
    <w:rsid w:val="00633697"/>
    <w:rsid w:val="00633A49"/>
    <w:rsid w:val="006342CC"/>
    <w:rsid w:val="006355F9"/>
    <w:rsid w:val="00635B40"/>
    <w:rsid w:val="0063670F"/>
    <w:rsid w:val="00637066"/>
    <w:rsid w:val="00641FFB"/>
    <w:rsid w:val="006424BE"/>
    <w:rsid w:val="00643035"/>
    <w:rsid w:val="0064391E"/>
    <w:rsid w:val="00647508"/>
    <w:rsid w:val="00650FE6"/>
    <w:rsid w:val="00652DE3"/>
    <w:rsid w:val="00654DBB"/>
    <w:rsid w:val="00655D68"/>
    <w:rsid w:val="00655DE2"/>
    <w:rsid w:val="00655EE0"/>
    <w:rsid w:val="00656CE0"/>
    <w:rsid w:val="0066066D"/>
    <w:rsid w:val="00663372"/>
    <w:rsid w:val="00665013"/>
    <w:rsid w:val="00673F25"/>
    <w:rsid w:val="00675389"/>
    <w:rsid w:val="00680EDC"/>
    <w:rsid w:val="00681658"/>
    <w:rsid w:val="00685341"/>
    <w:rsid w:val="00687A31"/>
    <w:rsid w:val="0069369F"/>
    <w:rsid w:val="00693B5B"/>
    <w:rsid w:val="00694BC2"/>
    <w:rsid w:val="00694F12"/>
    <w:rsid w:val="00696732"/>
    <w:rsid w:val="00696AAA"/>
    <w:rsid w:val="006A11E9"/>
    <w:rsid w:val="006A1F10"/>
    <w:rsid w:val="006A29FE"/>
    <w:rsid w:val="006A2B2B"/>
    <w:rsid w:val="006A2F60"/>
    <w:rsid w:val="006A40E1"/>
    <w:rsid w:val="006A4835"/>
    <w:rsid w:val="006A4D88"/>
    <w:rsid w:val="006A780B"/>
    <w:rsid w:val="006A79D0"/>
    <w:rsid w:val="006B3B56"/>
    <w:rsid w:val="006B42E3"/>
    <w:rsid w:val="006B536F"/>
    <w:rsid w:val="006B56F8"/>
    <w:rsid w:val="006B79F8"/>
    <w:rsid w:val="006C0FA5"/>
    <w:rsid w:val="006C2268"/>
    <w:rsid w:val="006C4709"/>
    <w:rsid w:val="006C5FCB"/>
    <w:rsid w:val="006C6B8E"/>
    <w:rsid w:val="006D0397"/>
    <w:rsid w:val="006D056D"/>
    <w:rsid w:val="006D2773"/>
    <w:rsid w:val="006D452A"/>
    <w:rsid w:val="006D755A"/>
    <w:rsid w:val="006D7675"/>
    <w:rsid w:val="006D7CFF"/>
    <w:rsid w:val="006E4F89"/>
    <w:rsid w:val="006E61E5"/>
    <w:rsid w:val="006E68BD"/>
    <w:rsid w:val="006E6921"/>
    <w:rsid w:val="006E72B6"/>
    <w:rsid w:val="006E77EE"/>
    <w:rsid w:val="006F0F9B"/>
    <w:rsid w:val="006F2B57"/>
    <w:rsid w:val="006F793E"/>
    <w:rsid w:val="006F7CCA"/>
    <w:rsid w:val="007011C2"/>
    <w:rsid w:val="007020B8"/>
    <w:rsid w:val="007025B0"/>
    <w:rsid w:val="00703198"/>
    <w:rsid w:val="007046D2"/>
    <w:rsid w:val="007063A8"/>
    <w:rsid w:val="00710303"/>
    <w:rsid w:val="00710D8F"/>
    <w:rsid w:val="00714D68"/>
    <w:rsid w:val="007161AA"/>
    <w:rsid w:val="00717830"/>
    <w:rsid w:val="00717B66"/>
    <w:rsid w:val="00720434"/>
    <w:rsid w:val="007209C0"/>
    <w:rsid w:val="007302A7"/>
    <w:rsid w:val="00731754"/>
    <w:rsid w:val="007318CA"/>
    <w:rsid w:val="007332CA"/>
    <w:rsid w:val="007335C9"/>
    <w:rsid w:val="00733F3A"/>
    <w:rsid w:val="007346FF"/>
    <w:rsid w:val="00734910"/>
    <w:rsid w:val="007353B3"/>
    <w:rsid w:val="007359AE"/>
    <w:rsid w:val="00735B12"/>
    <w:rsid w:val="00735EF9"/>
    <w:rsid w:val="00737B0C"/>
    <w:rsid w:val="0074104E"/>
    <w:rsid w:val="00744968"/>
    <w:rsid w:val="00751B66"/>
    <w:rsid w:val="00752913"/>
    <w:rsid w:val="00753731"/>
    <w:rsid w:val="0075576D"/>
    <w:rsid w:val="0075584E"/>
    <w:rsid w:val="0076114A"/>
    <w:rsid w:val="0076307D"/>
    <w:rsid w:val="0076337A"/>
    <w:rsid w:val="00764DA7"/>
    <w:rsid w:val="00765105"/>
    <w:rsid w:val="00765BE1"/>
    <w:rsid w:val="0077049A"/>
    <w:rsid w:val="00771A81"/>
    <w:rsid w:val="00771BE0"/>
    <w:rsid w:val="0077293C"/>
    <w:rsid w:val="00775076"/>
    <w:rsid w:val="00775A35"/>
    <w:rsid w:val="00777A87"/>
    <w:rsid w:val="00781BE5"/>
    <w:rsid w:val="00782EB8"/>
    <w:rsid w:val="007843C5"/>
    <w:rsid w:val="00785DC4"/>
    <w:rsid w:val="00786153"/>
    <w:rsid w:val="00786200"/>
    <w:rsid w:val="00787D08"/>
    <w:rsid w:val="00787DAA"/>
    <w:rsid w:val="0079178B"/>
    <w:rsid w:val="00793988"/>
    <w:rsid w:val="00793F09"/>
    <w:rsid w:val="00793FEA"/>
    <w:rsid w:val="00794951"/>
    <w:rsid w:val="007951EC"/>
    <w:rsid w:val="007961B5"/>
    <w:rsid w:val="007A1D41"/>
    <w:rsid w:val="007A3444"/>
    <w:rsid w:val="007A5482"/>
    <w:rsid w:val="007A5D4F"/>
    <w:rsid w:val="007A5E9E"/>
    <w:rsid w:val="007B2160"/>
    <w:rsid w:val="007B4952"/>
    <w:rsid w:val="007B49EB"/>
    <w:rsid w:val="007B72A7"/>
    <w:rsid w:val="007C02C3"/>
    <w:rsid w:val="007D0925"/>
    <w:rsid w:val="007D23E6"/>
    <w:rsid w:val="007D263F"/>
    <w:rsid w:val="007D5A6D"/>
    <w:rsid w:val="007D6496"/>
    <w:rsid w:val="007D6C62"/>
    <w:rsid w:val="007D707B"/>
    <w:rsid w:val="007E09EC"/>
    <w:rsid w:val="007E0AC0"/>
    <w:rsid w:val="007E261F"/>
    <w:rsid w:val="007E27D0"/>
    <w:rsid w:val="007E56D4"/>
    <w:rsid w:val="007E6996"/>
    <w:rsid w:val="007E7BC7"/>
    <w:rsid w:val="007E7D35"/>
    <w:rsid w:val="007F1ED5"/>
    <w:rsid w:val="007F43A2"/>
    <w:rsid w:val="007F50E3"/>
    <w:rsid w:val="007F5612"/>
    <w:rsid w:val="00800E0D"/>
    <w:rsid w:val="008013B5"/>
    <w:rsid w:val="008013CC"/>
    <w:rsid w:val="00801CDE"/>
    <w:rsid w:val="00801EE6"/>
    <w:rsid w:val="00802945"/>
    <w:rsid w:val="008063F9"/>
    <w:rsid w:val="008076F7"/>
    <w:rsid w:val="008115C1"/>
    <w:rsid w:val="00811F7F"/>
    <w:rsid w:val="00813698"/>
    <w:rsid w:val="00816D0A"/>
    <w:rsid w:val="00817BF6"/>
    <w:rsid w:val="0082124B"/>
    <w:rsid w:val="00822641"/>
    <w:rsid w:val="00822BDF"/>
    <w:rsid w:val="0082429D"/>
    <w:rsid w:val="008254D5"/>
    <w:rsid w:val="00825945"/>
    <w:rsid w:val="00825B5D"/>
    <w:rsid w:val="00825E6A"/>
    <w:rsid w:val="00827F34"/>
    <w:rsid w:val="008315CF"/>
    <w:rsid w:val="0083221D"/>
    <w:rsid w:val="0083260F"/>
    <w:rsid w:val="00832BD0"/>
    <w:rsid w:val="00835F1F"/>
    <w:rsid w:val="00835FB2"/>
    <w:rsid w:val="0084064C"/>
    <w:rsid w:val="00840D55"/>
    <w:rsid w:val="00843BC2"/>
    <w:rsid w:val="00845E2F"/>
    <w:rsid w:val="00845EE2"/>
    <w:rsid w:val="00846E2E"/>
    <w:rsid w:val="008508ED"/>
    <w:rsid w:val="00853550"/>
    <w:rsid w:val="00853766"/>
    <w:rsid w:val="00853C4A"/>
    <w:rsid w:val="0085586A"/>
    <w:rsid w:val="008573D0"/>
    <w:rsid w:val="00857931"/>
    <w:rsid w:val="00860AAA"/>
    <w:rsid w:val="00861154"/>
    <w:rsid w:val="00862065"/>
    <w:rsid w:val="00862DD7"/>
    <w:rsid w:val="008657C0"/>
    <w:rsid w:val="008660A3"/>
    <w:rsid w:val="00871FD0"/>
    <w:rsid w:val="00873B8A"/>
    <w:rsid w:val="008759B9"/>
    <w:rsid w:val="00884721"/>
    <w:rsid w:val="0088626F"/>
    <w:rsid w:val="00886D68"/>
    <w:rsid w:val="0088723A"/>
    <w:rsid w:val="00890245"/>
    <w:rsid w:val="0089091F"/>
    <w:rsid w:val="00892D2A"/>
    <w:rsid w:val="008946A2"/>
    <w:rsid w:val="00894A6C"/>
    <w:rsid w:val="0089581F"/>
    <w:rsid w:val="00896109"/>
    <w:rsid w:val="0089632F"/>
    <w:rsid w:val="008A14A6"/>
    <w:rsid w:val="008A43F6"/>
    <w:rsid w:val="008A6381"/>
    <w:rsid w:val="008A6F9D"/>
    <w:rsid w:val="008A77A5"/>
    <w:rsid w:val="008A7808"/>
    <w:rsid w:val="008A7AE3"/>
    <w:rsid w:val="008A7CD4"/>
    <w:rsid w:val="008B0DB1"/>
    <w:rsid w:val="008B3310"/>
    <w:rsid w:val="008B4D5F"/>
    <w:rsid w:val="008B6B83"/>
    <w:rsid w:val="008B723E"/>
    <w:rsid w:val="008B7520"/>
    <w:rsid w:val="008C084C"/>
    <w:rsid w:val="008C2442"/>
    <w:rsid w:val="008C2DB9"/>
    <w:rsid w:val="008C4C09"/>
    <w:rsid w:val="008C4D80"/>
    <w:rsid w:val="008C5AAF"/>
    <w:rsid w:val="008C6918"/>
    <w:rsid w:val="008C7F21"/>
    <w:rsid w:val="008D1B66"/>
    <w:rsid w:val="008D4716"/>
    <w:rsid w:val="008E2673"/>
    <w:rsid w:val="008E740D"/>
    <w:rsid w:val="008E7DAE"/>
    <w:rsid w:val="008F0DC5"/>
    <w:rsid w:val="008F0F78"/>
    <w:rsid w:val="008F14D8"/>
    <w:rsid w:val="008F25AB"/>
    <w:rsid w:val="008F4308"/>
    <w:rsid w:val="008F4D44"/>
    <w:rsid w:val="008F6248"/>
    <w:rsid w:val="009024AC"/>
    <w:rsid w:val="0090289E"/>
    <w:rsid w:val="00902EE3"/>
    <w:rsid w:val="00903C35"/>
    <w:rsid w:val="00903EE2"/>
    <w:rsid w:val="00910C35"/>
    <w:rsid w:val="00911003"/>
    <w:rsid w:val="009136C2"/>
    <w:rsid w:val="00915414"/>
    <w:rsid w:val="009154E2"/>
    <w:rsid w:val="009169CB"/>
    <w:rsid w:val="00922528"/>
    <w:rsid w:val="00923A83"/>
    <w:rsid w:val="00924391"/>
    <w:rsid w:val="00924EF0"/>
    <w:rsid w:val="0092669D"/>
    <w:rsid w:val="00930E74"/>
    <w:rsid w:val="00933C46"/>
    <w:rsid w:val="00933CAC"/>
    <w:rsid w:val="00936A20"/>
    <w:rsid w:val="00936CA3"/>
    <w:rsid w:val="009372AF"/>
    <w:rsid w:val="0094035F"/>
    <w:rsid w:val="00940F27"/>
    <w:rsid w:val="00941E50"/>
    <w:rsid w:val="00942008"/>
    <w:rsid w:val="00942321"/>
    <w:rsid w:val="00942532"/>
    <w:rsid w:val="00942D98"/>
    <w:rsid w:val="00944970"/>
    <w:rsid w:val="00944DFE"/>
    <w:rsid w:val="00944DFF"/>
    <w:rsid w:val="00946428"/>
    <w:rsid w:val="00947E2A"/>
    <w:rsid w:val="00950DEB"/>
    <w:rsid w:val="00951472"/>
    <w:rsid w:val="0095541D"/>
    <w:rsid w:val="009571E6"/>
    <w:rsid w:val="009572A0"/>
    <w:rsid w:val="00960765"/>
    <w:rsid w:val="00966C9C"/>
    <w:rsid w:val="00967DCB"/>
    <w:rsid w:val="00974763"/>
    <w:rsid w:val="009819A1"/>
    <w:rsid w:val="00981DD9"/>
    <w:rsid w:val="0098272D"/>
    <w:rsid w:val="00982B19"/>
    <w:rsid w:val="00982F3E"/>
    <w:rsid w:val="009849F8"/>
    <w:rsid w:val="00987095"/>
    <w:rsid w:val="00991D73"/>
    <w:rsid w:val="00992E33"/>
    <w:rsid w:val="009936A9"/>
    <w:rsid w:val="00993F1F"/>
    <w:rsid w:val="00994C90"/>
    <w:rsid w:val="0099713E"/>
    <w:rsid w:val="009971C1"/>
    <w:rsid w:val="00997F19"/>
    <w:rsid w:val="009A0B50"/>
    <w:rsid w:val="009A0D2B"/>
    <w:rsid w:val="009A1CD6"/>
    <w:rsid w:val="009A40E0"/>
    <w:rsid w:val="009A4B78"/>
    <w:rsid w:val="009A5E24"/>
    <w:rsid w:val="009A5E56"/>
    <w:rsid w:val="009A60A0"/>
    <w:rsid w:val="009B2073"/>
    <w:rsid w:val="009B2113"/>
    <w:rsid w:val="009B40E2"/>
    <w:rsid w:val="009B559E"/>
    <w:rsid w:val="009B6914"/>
    <w:rsid w:val="009B7507"/>
    <w:rsid w:val="009B7C00"/>
    <w:rsid w:val="009C0E18"/>
    <w:rsid w:val="009C4180"/>
    <w:rsid w:val="009C599F"/>
    <w:rsid w:val="009D0370"/>
    <w:rsid w:val="009D0D62"/>
    <w:rsid w:val="009D4EB8"/>
    <w:rsid w:val="009D7989"/>
    <w:rsid w:val="009E0210"/>
    <w:rsid w:val="009E3B68"/>
    <w:rsid w:val="009E74FD"/>
    <w:rsid w:val="009E75C7"/>
    <w:rsid w:val="009E7E94"/>
    <w:rsid w:val="009F1D2B"/>
    <w:rsid w:val="009F2FBD"/>
    <w:rsid w:val="009F4496"/>
    <w:rsid w:val="009F4713"/>
    <w:rsid w:val="009F670E"/>
    <w:rsid w:val="00A00267"/>
    <w:rsid w:val="00A0047F"/>
    <w:rsid w:val="00A01271"/>
    <w:rsid w:val="00A02AB7"/>
    <w:rsid w:val="00A03F34"/>
    <w:rsid w:val="00A052B9"/>
    <w:rsid w:val="00A05334"/>
    <w:rsid w:val="00A05BD2"/>
    <w:rsid w:val="00A06E83"/>
    <w:rsid w:val="00A104AC"/>
    <w:rsid w:val="00A1225A"/>
    <w:rsid w:val="00A14BB2"/>
    <w:rsid w:val="00A14CDA"/>
    <w:rsid w:val="00A1547B"/>
    <w:rsid w:val="00A15ECA"/>
    <w:rsid w:val="00A16E83"/>
    <w:rsid w:val="00A214A8"/>
    <w:rsid w:val="00A214FF"/>
    <w:rsid w:val="00A220E5"/>
    <w:rsid w:val="00A22462"/>
    <w:rsid w:val="00A25FC0"/>
    <w:rsid w:val="00A26743"/>
    <w:rsid w:val="00A26A88"/>
    <w:rsid w:val="00A26E43"/>
    <w:rsid w:val="00A31589"/>
    <w:rsid w:val="00A31622"/>
    <w:rsid w:val="00A360CA"/>
    <w:rsid w:val="00A37CF4"/>
    <w:rsid w:val="00A40876"/>
    <w:rsid w:val="00A41118"/>
    <w:rsid w:val="00A42A13"/>
    <w:rsid w:val="00A43343"/>
    <w:rsid w:val="00A46A98"/>
    <w:rsid w:val="00A46F2A"/>
    <w:rsid w:val="00A471DA"/>
    <w:rsid w:val="00A50F3F"/>
    <w:rsid w:val="00A53B3C"/>
    <w:rsid w:val="00A544ED"/>
    <w:rsid w:val="00A54A75"/>
    <w:rsid w:val="00A56F5F"/>
    <w:rsid w:val="00A57F03"/>
    <w:rsid w:val="00A6100B"/>
    <w:rsid w:val="00A61148"/>
    <w:rsid w:val="00A61CCE"/>
    <w:rsid w:val="00A629E0"/>
    <w:rsid w:val="00A62AEC"/>
    <w:rsid w:val="00A66A51"/>
    <w:rsid w:val="00A71DEF"/>
    <w:rsid w:val="00A7303E"/>
    <w:rsid w:val="00A75619"/>
    <w:rsid w:val="00A75BE8"/>
    <w:rsid w:val="00A76914"/>
    <w:rsid w:val="00A80F3A"/>
    <w:rsid w:val="00A829BA"/>
    <w:rsid w:val="00A82FB5"/>
    <w:rsid w:val="00A85004"/>
    <w:rsid w:val="00A86D52"/>
    <w:rsid w:val="00A87034"/>
    <w:rsid w:val="00A92803"/>
    <w:rsid w:val="00A9281A"/>
    <w:rsid w:val="00A929E4"/>
    <w:rsid w:val="00A94FEA"/>
    <w:rsid w:val="00A95926"/>
    <w:rsid w:val="00AA01A2"/>
    <w:rsid w:val="00AA03C9"/>
    <w:rsid w:val="00AA2108"/>
    <w:rsid w:val="00AA2C54"/>
    <w:rsid w:val="00AA57D1"/>
    <w:rsid w:val="00AA7CCF"/>
    <w:rsid w:val="00AB0DC9"/>
    <w:rsid w:val="00AB1117"/>
    <w:rsid w:val="00AB22B3"/>
    <w:rsid w:val="00AB2EE4"/>
    <w:rsid w:val="00AB2F15"/>
    <w:rsid w:val="00AB3425"/>
    <w:rsid w:val="00AB4239"/>
    <w:rsid w:val="00AB59FF"/>
    <w:rsid w:val="00AB5E82"/>
    <w:rsid w:val="00AC264B"/>
    <w:rsid w:val="00AC3AC5"/>
    <w:rsid w:val="00AC6024"/>
    <w:rsid w:val="00AD0B11"/>
    <w:rsid w:val="00AD0B13"/>
    <w:rsid w:val="00AD0F0C"/>
    <w:rsid w:val="00AD10FA"/>
    <w:rsid w:val="00AD4115"/>
    <w:rsid w:val="00AD4293"/>
    <w:rsid w:val="00AD4410"/>
    <w:rsid w:val="00AD54C9"/>
    <w:rsid w:val="00AD5BAE"/>
    <w:rsid w:val="00AE00FF"/>
    <w:rsid w:val="00AE0662"/>
    <w:rsid w:val="00AE4D6E"/>
    <w:rsid w:val="00AE5A01"/>
    <w:rsid w:val="00AF382B"/>
    <w:rsid w:val="00AF4177"/>
    <w:rsid w:val="00AF72CC"/>
    <w:rsid w:val="00B01894"/>
    <w:rsid w:val="00B02594"/>
    <w:rsid w:val="00B036B9"/>
    <w:rsid w:val="00B077CF"/>
    <w:rsid w:val="00B11243"/>
    <w:rsid w:val="00B1495E"/>
    <w:rsid w:val="00B16F42"/>
    <w:rsid w:val="00B17D97"/>
    <w:rsid w:val="00B23BFB"/>
    <w:rsid w:val="00B2558D"/>
    <w:rsid w:val="00B27178"/>
    <w:rsid w:val="00B32080"/>
    <w:rsid w:val="00B322ED"/>
    <w:rsid w:val="00B35296"/>
    <w:rsid w:val="00B35B87"/>
    <w:rsid w:val="00B36045"/>
    <w:rsid w:val="00B37976"/>
    <w:rsid w:val="00B37A59"/>
    <w:rsid w:val="00B4131A"/>
    <w:rsid w:val="00B43333"/>
    <w:rsid w:val="00B43E50"/>
    <w:rsid w:val="00B44144"/>
    <w:rsid w:val="00B441B2"/>
    <w:rsid w:val="00B44596"/>
    <w:rsid w:val="00B45A17"/>
    <w:rsid w:val="00B51F8C"/>
    <w:rsid w:val="00B52F2E"/>
    <w:rsid w:val="00B54BBA"/>
    <w:rsid w:val="00B5680B"/>
    <w:rsid w:val="00B568B2"/>
    <w:rsid w:val="00B56F47"/>
    <w:rsid w:val="00B576CB"/>
    <w:rsid w:val="00B60F8F"/>
    <w:rsid w:val="00B6338D"/>
    <w:rsid w:val="00B63796"/>
    <w:rsid w:val="00B63A59"/>
    <w:rsid w:val="00B645F0"/>
    <w:rsid w:val="00B65596"/>
    <w:rsid w:val="00B67550"/>
    <w:rsid w:val="00B67841"/>
    <w:rsid w:val="00B67EA8"/>
    <w:rsid w:val="00B72371"/>
    <w:rsid w:val="00B73C50"/>
    <w:rsid w:val="00B75349"/>
    <w:rsid w:val="00B7676C"/>
    <w:rsid w:val="00B814C6"/>
    <w:rsid w:val="00B829D5"/>
    <w:rsid w:val="00B85493"/>
    <w:rsid w:val="00B85630"/>
    <w:rsid w:val="00B86530"/>
    <w:rsid w:val="00B91F11"/>
    <w:rsid w:val="00B926F6"/>
    <w:rsid w:val="00B933F6"/>
    <w:rsid w:val="00B94A1B"/>
    <w:rsid w:val="00B953D7"/>
    <w:rsid w:val="00B96277"/>
    <w:rsid w:val="00B96E22"/>
    <w:rsid w:val="00B97BFB"/>
    <w:rsid w:val="00BA092F"/>
    <w:rsid w:val="00BA13F7"/>
    <w:rsid w:val="00BA53F2"/>
    <w:rsid w:val="00BA626F"/>
    <w:rsid w:val="00BA65C8"/>
    <w:rsid w:val="00BB2620"/>
    <w:rsid w:val="00BB2CE7"/>
    <w:rsid w:val="00BB483A"/>
    <w:rsid w:val="00BB4E16"/>
    <w:rsid w:val="00BB65EE"/>
    <w:rsid w:val="00BC04CC"/>
    <w:rsid w:val="00BC1C33"/>
    <w:rsid w:val="00BC234A"/>
    <w:rsid w:val="00BC469C"/>
    <w:rsid w:val="00BC533A"/>
    <w:rsid w:val="00BC62B1"/>
    <w:rsid w:val="00BC6E21"/>
    <w:rsid w:val="00BD0A0B"/>
    <w:rsid w:val="00BD26C8"/>
    <w:rsid w:val="00BD4435"/>
    <w:rsid w:val="00BD4C31"/>
    <w:rsid w:val="00BD5980"/>
    <w:rsid w:val="00BD6E86"/>
    <w:rsid w:val="00BD7117"/>
    <w:rsid w:val="00BE32B7"/>
    <w:rsid w:val="00BE4D75"/>
    <w:rsid w:val="00BE5C2A"/>
    <w:rsid w:val="00BE6DFC"/>
    <w:rsid w:val="00BE7556"/>
    <w:rsid w:val="00BE7BE6"/>
    <w:rsid w:val="00BF261B"/>
    <w:rsid w:val="00BF3E9B"/>
    <w:rsid w:val="00BF4FC4"/>
    <w:rsid w:val="00C00F97"/>
    <w:rsid w:val="00C01CBE"/>
    <w:rsid w:val="00C04F37"/>
    <w:rsid w:val="00C0559B"/>
    <w:rsid w:val="00C074C1"/>
    <w:rsid w:val="00C07B9A"/>
    <w:rsid w:val="00C10C63"/>
    <w:rsid w:val="00C116AA"/>
    <w:rsid w:val="00C12D90"/>
    <w:rsid w:val="00C13170"/>
    <w:rsid w:val="00C137DB"/>
    <w:rsid w:val="00C14B9A"/>
    <w:rsid w:val="00C15D3A"/>
    <w:rsid w:val="00C1750F"/>
    <w:rsid w:val="00C175EB"/>
    <w:rsid w:val="00C21785"/>
    <w:rsid w:val="00C2332E"/>
    <w:rsid w:val="00C248AB"/>
    <w:rsid w:val="00C25C2B"/>
    <w:rsid w:val="00C27E16"/>
    <w:rsid w:val="00C3194F"/>
    <w:rsid w:val="00C3322A"/>
    <w:rsid w:val="00C350F5"/>
    <w:rsid w:val="00C37FB4"/>
    <w:rsid w:val="00C41B72"/>
    <w:rsid w:val="00C41FAD"/>
    <w:rsid w:val="00C43530"/>
    <w:rsid w:val="00C44000"/>
    <w:rsid w:val="00C44196"/>
    <w:rsid w:val="00C4422A"/>
    <w:rsid w:val="00C4712E"/>
    <w:rsid w:val="00C50055"/>
    <w:rsid w:val="00C54010"/>
    <w:rsid w:val="00C56929"/>
    <w:rsid w:val="00C56AF9"/>
    <w:rsid w:val="00C56F97"/>
    <w:rsid w:val="00C608A9"/>
    <w:rsid w:val="00C6263F"/>
    <w:rsid w:val="00C65D49"/>
    <w:rsid w:val="00C66D98"/>
    <w:rsid w:val="00C7089D"/>
    <w:rsid w:val="00C72198"/>
    <w:rsid w:val="00C7381E"/>
    <w:rsid w:val="00C74442"/>
    <w:rsid w:val="00C75926"/>
    <w:rsid w:val="00C778DF"/>
    <w:rsid w:val="00C77FB3"/>
    <w:rsid w:val="00C8017A"/>
    <w:rsid w:val="00C811D3"/>
    <w:rsid w:val="00C821F9"/>
    <w:rsid w:val="00C8664B"/>
    <w:rsid w:val="00C87CD2"/>
    <w:rsid w:val="00C9042D"/>
    <w:rsid w:val="00C9350E"/>
    <w:rsid w:val="00C941C4"/>
    <w:rsid w:val="00C95598"/>
    <w:rsid w:val="00C95F8C"/>
    <w:rsid w:val="00C97151"/>
    <w:rsid w:val="00C9783A"/>
    <w:rsid w:val="00CA2837"/>
    <w:rsid w:val="00CA4310"/>
    <w:rsid w:val="00CA43EE"/>
    <w:rsid w:val="00CA54CB"/>
    <w:rsid w:val="00CB1360"/>
    <w:rsid w:val="00CB512A"/>
    <w:rsid w:val="00CB60FF"/>
    <w:rsid w:val="00CB63AE"/>
    <w:rsid w:val="00CB6986"/>
    <w:rsid w:val="00CB6E5F"/>
    <w:rsid w:val="00CB7D43"/>
    <w:rsid w:val="00CB7FE1"/>
    <w:rsid w:val="00CC0CE5"/>
    <w:rsid w:val="00CC10FC"/>
    <w:rsid w:val="00CC17B1"/>
    <w:rsid w:val="00CC2AC9"/>
    <w:rsid w:val="00CC3347"/>
    <w:rsid w:val="00CC3517"/>
    <w:rsid w:val="00CC562A"/>
    <w:rsid w:val="00CC5689"/>
    <w:rsid w:val="00CC5E19"/>
    <w:rsid w:val="00CD0226"/>
    <w:rsid w:val="00CD3C6F"/>
    <w:rsid w:val="00CD4A1C"/>
    <w:rsid w:val="00CD67AF"/>
    <w:rsid w:val="00CD7386"/>
    <w:rsid w:val="00CD7787"/>
    <w:rsid w:val="00CD7FC4"/>
    <w:rsid w:val="00CE2D6D"/>
    <w:rsid w:val="00CE3F97"/>
    <w:rsid w:val="00CE45F9"/>
    <w:rsid w:val="00CE4C17"/>
    <w:rsid w:val="00CE5D5C"/>
    <w:rsid w:val="00CE68E2"/>
    <w:rsid w:val="00CF1F10"/>
    <w:rsid w:val="00CF427D"/>
    <w:rsid w:val="00D03874"/>
    <w:rsid w:val="00D041C6"/>
    <w:rsid w:val="00D06013"/>
    <w:rsid w:val="00D07EE9"/>
    <w:rsid w:val="00D11C8B"/>
    <w:rsid w:val="00D11F3B"/>
    <w:rsid w:val="00D12937"/>
    <w:rsid w:val="00D14D29"/>
    <w:rsid w:val="00D14F91"/>
    <w:rsid w:val="00D153DB"/>
    <w:rsid w:val="00D155F0"/>
    <w:rsid w:val="00D17682"/>
    <w:rsid w:val="00D20E06"/>
    <w:rsid w:val="00D21163"/>
    <w:rsid w:val="00D236A1"/>
    <w:rsid w:val="00D26A47"/>
    <w:rsid w:val="00D30EA9"/>
    <w:rsid w:val="00D3109F"/>
    <w:rsid w:val="00D33E7E"/>
    <w:rsid w:val="00D34CF2"/>
    <w:rsid w:val="00D36DB9"/>
    <w:rsid w:val="00D371AD"/>
    <w:rsid w:val="00D4017F"/>
    <w:rsid w:val="00D40B6A"/>
    <w:rsid w:val="00D43676"/>
    <w:rsid w:val="00D44A28"/>
    <w:rsid w:val="00D4573E"/>
    <w:rsid w:val="00D46B4E"/>
    <w:rsid w:val="00D50722"/>
    <w:rsid w:val="00D50DB0"/>
    <w:rsid w:val="00D51139"/>
    <w:rsid w:val="00D5126F"/>
    <w:rsid w:val="00D5202C"/>
    <w:rsid w:val="00D53480"/>
    <w:rsid w:val="00D535C0"/>
    <w:rsid w:val="00D53600"/>
    <w:rsid w:val="00D556D5"/>
    <w:rsid w:val="00D56A9D"/>
    <w:rsid w:val="00D5705E"/>
    <w:rsid w:val="00D576D4"/>
    <w:rsid w:val="00D57F18"/>
    <w:rsid w:val="00D65525"/>
    <w:rsid w:val="00D6618E"/>
    <w:rsid w:val="00D6757A"/>
    <w:rsid w:val="00D723E2"/>
    <w:rsid w:val="00D73C26"/>
    <w:rsid w:val="00D73E00"/>
    <w:rsid w:val="00D74399"/>
    <w:rsid w:val="00D754E7"/>
    <w:rsid w:val="00D76232"/>
    <w:rsid w:val="00D812CE"/>
    <w:rsid w:val="00D83192"/>
    <w:rsid w:val="00D83214"/>
    <w:rsid w:val="00D86359"/>
    <w:rsid w:val="00D9258B"/>
    <w:rsid w:val="00D92A76"/>
    <w:rsid w:val="00D92C3B"/>
    <w:rsid w:val="00D9315E"/>
    <w:rsid w:val="00D9458E"/>
    <w:rsid w:val="00D948A5"/>
    <w:rsid w:val="00D966F3"/>
    <w:rsid w:val="00DA0620"/>
    <w:rsid w:val="00DA075D"/>
    <w:rsid w:val="00DA1EF5"/>
    <w:rsid w:val="00DA20E5"/>
    <w:rsid w:val="00DA2144"/>
    <w:rsid w:val="00DA2730"/>
    <w:rsid w:val="00DA2F13"/>
    <w:rsid w:val="00DA374E"/>
    <w:rsid w:val="00DA5290"/>
    <w:rsid w:val="00DA6657"/>
    <w:rsid w:val="00DB0574"/>
    <w:rsid w:val="00DB0FF7"/>
    <w:rsid w:val="00DB6822"/>
    <w:rsid w:val="00DB7EAC"/>
    <w:rsid w:val="00DC05C1"/>
    <w:rsid w:val="00DC1AE1"/>
    <w:rsid w:val="00DC2087"/>
    <w:rsid w:val="00DC4347"/>
    <w:rsid w:val="00DC4925"/>
    <w:rsid w:val="00DC4DAD"/>
    <w:rsid w:val="00DC4F40"/>
    <w:rsid w:val="00DC61F2"/>
    <w:rsid w:val="00DC647A"/>
    <w:rsid w:val="00DC6E00"/>
    <w:rsid w:val="00DD0C2C"/>
    <w:rsid w:val="00DD1006"/>
    <w:rsid w:val="00DD42C0"/>
    <w:rsid w:val="00DD6A3A"/>
    <w:rsid w:val="00DD6B10"/>
    <w:rsid w:val="00DD71DC"/>
    <w:rsid w:val="00DE0EA5"/>
    <w:rsid w:val="00DE2ECF"/>
    <w:rsid w:val="00DE321A"/>
    <w:rsid w:val="00DE36A7"/>
    <w:rsid w:val="00DE4F0D"/>
    <w:rsid w:val="00DE6DFB"/>
    <w:rsid w:val="00DF0746"/>
    <w:rsid w:val="00DF2202"/>
    <w:rsid w:val="00DF2634"/>
    <w:rsid w:val="00DF4E27"/>
    <w:rsid w:val="00DF53AA"/>
    <w:rsid w:val="00DF69A3"/>
    <w:rsid w:val="00DF6C59"/>
    <w:rsid w:val="00DF6D86"/>
    <w:rsid w:val="00E00243"/>
    <w:rsid w:val="00E01131"/>
    <w:rsid w:val="00E051A1"/>
    <w:rsid w:val="00E059D4"/>
    <w:rsid w:val="00E0795A"/>
    <w:rsid w:val="00E1265B"/>
    <w:rsid w:val="00E12FF3"/>
    <w:rsid w:val="00E146CE"/>
    <w:rsid w:val="00E23E19"/>
    <w:rsid w:val="00E241A2"/>
    <w:rsid w:val="00E274C7"/>
    <w:rsid w:val="00E30D19"/>
    <w:rsid w:val="00E315F5"/>
    <w:rsid w:val="00E32497"/>
    <w:rsid w:val="00E352E1"/>
    <w:rsid w:val="00E35CF9"/>
    <w:rsid w:val="00E36611"/>
    <w:rsid w:val="00E36B51"/>
    <w:rsid w:val="00E379FE"/>
    <w:rsid w:val="00E4183A"/>
    <w:rsid w:val="00E42B58"/>
    <w:rsid w:val="00E43C0C"/>
    <w:rsid w:val="00E4597F"/>
    <w:rsid w:val="00E467F3"/>
    <w:rsid w:val="00E46FA7"/>
    <w:rsid w:val="00E470B2"/>
    <w:rsid w:val="00E47694"/>
    <w:rsid w:val="00E50402"/>
    <w:rsid w:val="00E53D42"/>
    <w:rsid w:val="00E578CD"/>
    <w:rsid w:val="00E57BC5"/>
    <w:rsid w:val="00E60423"/>
    <w:rsid w:val="00E62F9A"/>
    <w:rsid w:val="00E63491"/>
    <w:rsid w:val="00E6670A"/>
    <w:rsid w:val="00E74D5F"/>
    <w:rsid w:val="00E754D4"/>
    <w:rsid w:val="00E8020F"/>
    <w:rsid w:val="00E8085F"/>
    <w:rsid w:val="00E840C5"/>
    <w:rsid w:val="00E8448E"/>
    <w:rsid w:val="00E84E85"/>
    <w:rsid w:val="00E87EDA"/>
    <w:rsid w:val="00E95E41"/>
    <w:rsid w:val="00E96B9C"/>
    <w:rsid w:val="00E97F5A"/>
    <w:rsid w:val="00EA0075"/>
    <w:rsid w:val="00EA248F"/>
    <w:rsid w:val="00EA28E0"/>
    <w:rsid w:val="00EA2ABB"/>
    <w:rsid w:val="00EA2BD3"/>
    <w:rsid w:val="00EA3C7E"/>
    <w:rsid w:val="00EA3EC1"/>
    <w:rsid w:val="00EA5A9D"/>
    <w:rsid w:val="00EB152F"/>
    <w:rsid w:val="00EB315C"/>
    <w:rsid w:val="00EB39FE"/>
    <w:rsid w:val="00EB4663"/>
    <w:rsid w:val="00EB4E9F"/>
    <w:rsid w:val="00EB5496"/>
    <w:rsid w:val="00EB5AB4"/>
    <w:rsid w:val="00EC036F"/>
    <w:rsid w:val="00EC07D4"/>
    <w:rsid w:val="00EC2451"/>
    <w:rsid w:val="00EC7B56"/>
    <w:rsid w:val="00ED0E54"/>
    <w:rsid w:val="00ED15B1"/>
    <w:rsid w:val="00ED2D28"/>
    <w:rsid w:val="00ED3210"/>
    <w:rsid w:val="00ED4569"/>
    <w:rsid w:val="00ED678B"/>
    <w:rsid w:val="00ED7DA9"/>
    <w:rsid w:val="00ED7FB9"/>
    <w:rsid w:val="00EE0F81"/>
    <w:rsid w:val="00EE7095"/>
    <w:rsid w:val="00EE71DF"/>
    <w:rsid w:val="00EF0E7F"/>
    <w:rsid w:val="00EF153A"/>
    <w:rsid w:val="00EF72DC"/>
    <w:rsid w:val="00F02C97"/>
    <w:rsid w:val="00F039B8"/>
    <w:rsid w:val="00F03B16"/>
    <w:rsid w:val="00F047F9"/>
    <w:rsid w:val="00F04E92"/>
    <w:rsid w:val="00F05572"/>
    <w:rsid w:val="00F0586F"/>
    <w:rsid w:val="00F06F88"/>
    <w:rsid w:val="00F072C5"/>
    <w:rsid w:val="00F0741F"/>
    <w:rsid w:val="00F11719"/>
    <w:rsid w:val="00F11894"/>
    <w:rsid w:val="00F11CB2"/>
    <w:rsid w:val="00F124A9"/>
    <w:rsid w:val="00F1391B"/>
    <w:rsid w:val="00F14C4B"/>
    <w:rsid w:val="00F16833"/>
    <w:rsid w:val="00F20FE0"/>
    <w:rsid w:val="00F22903"/>
    <w:rsid w:val="00F22D0B"/>
    <w:rsid w:val="00F236D9"/>
    <w:rsid w:val="00F24C81"/>
    <w:rsid w:val="00F25EA6"/>
    <w:rsid w:val="00F26131"/>
    <w:rsid w:val="00F27D46"/>
    <w:rsid w:val="00F307E5"/>
    <w:rsid w:val="00F311FD"/>
    <w:rsid w:val="00F32906"/>
    <w:rsid w:val="00F3323D"/>
    <w:rsid w:val="00F338D7"/>
    <w:rsid w:val="00F35A29"/>
    <w:rsid w:val="00F35EAA"/>
    <w:rsid w:val="00F36900"/>
    <w:rsid w:val="00F375C7"/>
    <w:rsid w:val="00F417F3"/>
    <w:rsid w:val="00F42250"/>
    <w:rsid w:val="00F43072"/>
    <w:rsid w:val="00F43D51"/>
    <w:rsid w:val="00F44390"/>
    <w:rsid w:val="00F46C5B"/>
    <w:rsid w:val="00F471A2"/>
    <w:rsid w:val="00F517D4"/>
    <w:rsid w:val="00F51B63"/>
    <w:rsid w:val="00F53110"/>
    <w:rsid w:val="00F545E5"/>
    <w:rsid w:val="00F55556"/>
    <w:rsid w:val="00F61961"/>
    <w:rsid w:val="00F61D36"/>
    <w:rsid w:val="00F629E0"/>
    <w:rsid w:val="00F64BE3"/>
    <w:rsid w:val="00F6581F"/>
    <w:rsid w:val="00F65F24"/>
    <w:rsid w:val="00F662B3"/>
    <w:rsid w:val="00F672E5"/>
    <w:rsid w:val="00F71F01"/>
    <w:rsid w:val="00F72867"/>
    <w:rsid w:val="00F72959"/>
    <w:rsid w:val="00F76193"/>
    <w:rsid w:val="00F772FA"/>
    <w:rsid w:val="00F77CBA"/>
    <w:rsid w:val="00F77D47"/>
    <w:rsid w:val="00F80311"/>
    <w:rsid w:val="00F812B1"/>
    <w:rsid w:val="00F8186D"/>
    <w:rsid w:val="00F825BE"/>
    <w:rsid w:val="00F83367"/>
    <w:rsid w:val="00F83C10"/>
    <w:rsid w:val="00F83F2D"/>
    <w:rsid w:val="00F845D2"/>
    <w:rsid w:val="00F85F1A"/>
    <w:rsid w:val="00F86DCB"/>
    <w:rsid w:val="00F876FD"/>
    <w:rsid w:val="00F87806"/>
    <w:rsid w:val="00F90E4B"/>
    <w:rsid w:val="00F93F49"/>
    <w:rsid w:val="00F948AB"/>
    <w:rsid w:val="00FA0586"/>
    <w:rsid w:val="00FA0D02"/>
    <w:rsid w:val="00FA122E"/>
    <w:rsid w:val="00FA214C"/>
    <w:rsid w:val="00FA4A9D"/>
    <w:rsid w:val="00FA4F1E"/>
    <w:rsid w:val="00FA5A15"/>
    <w:rsid w:val="00FA5C08"/>
    <w:rsid w:val="00FA7B5D"/>
    <w:rsid w:val="00FA7ED6"/>
    <w:rsid w:val="00FB2AAA"/>
    <w:rsid w:val="00FB494E"/>
    <w:rsid w:val="00FB4A49"/>
    <w:rsid w:val="00FB5091"/>
    <w:rsid w:val="00FB6716"/>
    <w:rsid w:val="00FC4BE9"/>
    <w:rsid w:val="00FC55FD"/>
    <w:rsid w:val="00FC5643"/>
    <w:rsid w:val="00FD00C8"/>
    <w:rsid w:val="00FD054F"/>
    <w:rsid w:val="00FD07EC"/>
    <w:rsid w:val="00FD7BF6"/>
    <w:rsid w:val="00FE0458"/>
    <w:rsid w:val="00FE0571"/>
    <w:rsid w:val="00FE21A8"/>
    <w:rsid w:val="00FE40C9"/>
    <w:rsid w:val="00FF35D7"/>
    <w:rsid w:val="00FF5F01"/>
    <w:rsid w:val="00FF7F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986011"/>
  <w15:docId w15:val="{FD3545A2-B980-4987-82BE-DCC9968C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80B"/>
    <w:rPr>
      <w:rFonts w:ascii="Arial" w:hAnsi="Arial"/>
      <w:szCs w:val="24"/>
      <w:lang w:eastAsia="en-US"/>
    </w:rPr>
  </w:style>
  <w:style w:type="paragraph" w:styleId="Heading1">
    <w:name w:val="heading 1"/>
    <w:basedOn w:val="Normal"/>
    <w:next w:val="head1text"/>
    <w:link w:val="Heading1Char"/>
    <w:uiPriority w:val="9"/>
    <w:qFormat/>
    <w:rsid w:val="001F59FC"/>
    <w:pPr>
      <w:keepNext/>
      <w:tabs>
        <w:tab w:val="num" w:pos="432"/>
        <w:tab w:val="left" w:pos="1361"/>
      </w:tabs>
      <w:spacing w:before="220" w:after="220" w:line="280" w:lineRule="atLeast"/>
      <w:ind w:left="432" w:hanging="432"/>
      <w:outlineLvl w:val="0"/>
    </w:pPr>
    <w:rPr>
      <w:b/>
      <w:color w:val="1E4164"/>
      <w:sz w:val="30"/>
      <w:szCs w:val="20"/>
    </w:rPr>
  </w:style>
  <w:style w:type="paragraph" w:styleId="Heading2">
    <w:name w:val="heading 2"/>
    <w:basedOn w:val="Normal"/>
    <w:next w:val="head2text"/>
    <w:link w:val="Heading2Char"/>
    <w:uiPriority w:val="9"/>
    <w:qFormat/>
    <w:rsid w:val="001F59FC"/>
    <w:pPr>
      <w:keepNext/>
      <w:tabs>
        <w:tab w:val="num" w:pos="576"/>
      </w:tabs>
      <w:spacing w:before="220" w:after="220" w:line="280" w:lineRule="atLeast"/>
      <w:ind w:left="576" w:hanging="576"/>
      <w:outlineLvl w:val="1"/>
    </w:pPr>
    <w:rPr>
      <w:b/>
      <w:color w:val="002060"/>
      <w:szCs w:val="20"/>
    </w:rPr>
  </w:style>
  <w:style w:type="paragraph" w:styleId="Heading3">
    <w:name w:val="heading 3"/>
    <w:basedOn w:val="Normal"/>
    <w:next w:val="head3text"/>
    <w:link w:val="Heading3Char"/>
    <w:uiPriority w:val="9"/>
    <w:qFormat/>
    <w:rsid w:val="00B441B2"/>
    <w:pPr>
      <w:keepNext/>
      <w:tabs>
        <w:tab w:val="num" w:pos="720"/>
      </w:tabs>
      <w:spacing w:before="240" w:after="120"/>
      <w:ind w:left="720" w:hanging="720"/>
      <w:outlineLvl w:val="2"/>
    </w:pPr>
    <w:rPr>
      <w:b/>
      <w:szCs w:val="20"/>
    </w:rPr>
  </w:style>
  <w:style w:type="paragraph" w:styleId="Heading4">
    <w:name w:val="heading 4"/>
    <w:basedOn w:val="Normal"/>
    <w:next w:val="Normal"/>
    <w:link w:val="Heading4Char"/>
    <w:uiPriority w:val="99"/>
    <w:qFormat/>
    <w:rsid w:val="00B441B2"/>
    <w:pPr>
      <w:keepNext/>
      <w:tabs>
        <w:tab w:val="num" w:pos="864"/>
      </w:tabs>
      <w:spacing w:before="240" w:after="60"/>
      <w:ind w:left="864" w:hanging="864"/>
      <w:jc w:val="both"/>
      <w:outlineLvl w:val="3"/>
    </w:pPr>
    <w:rPr>
      <w:b/>
      <w:sz w:val="24"/>
      <w:szCs w:val="20"/>
    </w:rPr>
  </w:style>
  <w:style w:type="paragraph" w:styleId="Heading5">
    <w:name w:val="heading 5"/>
    <w:basedOn w:val="Normal"/>
    <w:next w:val="Normal"/>
    <w:link w:val="Heading5Char"/>
    <w:uiPriority w:val="99"/>
    <w:qFormat/>
    <w:rsid w:val="00B441B2"/>
    <w:pPr>
      <w:tabs>
        <w:tab w:val="num" w:pos="1008"/>
      </w:tabs>
      <w:spacing w:before="240" w:after="60"/>
      <w:ind w:left="1008" w:hanging="1008"/>
      <w:jc w:val="both"/>
      <w:outlineLvl w:val="4"/>
    </w:pPr>
    <w:rPr>
      <w:szCs w:val="20"/>
    </w:rPr>
  </w:style>
  <w:style w:type="paragraph" w:styleId="Heading6">
    <w:name w:val="heading 6"/>
    <w:basedOn w:val="Normal"/>
    <w:next w:val="Normal"/>
    <w:link w:val="Heading6Char"/>
    <w:uiPriority w:val="99"/>
    <w:qFormat/>
    <w:rsid w:val="00B441B2"/>
    <w:pPr>
      <w:tabs>
        <w:tab w:val="num" w:pos="1152"/>
      </w:tabs>
      <w:spacing w:before="240" w:after="60"/>
      <w:ind w:left="1152" w:hanging="1152"/>
      <w:jc w:val="both"/>
      <w:outlineLvl w:val="5"/>
    </w:pPr>
    <w:rPr>
      <w:i/>
      <w:szCs w:val="20"/>
    </w:rPr>
  </w:style>
  <w:style w:type="paragraph" w:styleId="Heading7">
    <w:name w:val="heading 7"/>
    <w:basedOn w:val="Normal"/>
    <w:next w:val="Normal"/>
    <w:link w:val="Heading7Char"/>
    <w:uiPriority w:val="99"/>
    <w:qFormat/>
    <w:rsid w:val="00B441B2"/>
    <w:pPr>
      <w:tabs>
        <w:tab w:val="num" w:pos="1296"/>
      </w:tabs>
      <w:spacing w:before="240" w:after="60"/>
      <w:ind w:left="1296" w:hanging="1296"/>
      <w:jc w:val="both"/>
      <w:outlineLvl w:val="6"/>
    </w:pPr>
    <w:rPr>
      <w:szCs w:val="20"/>
    </w:rPr>
  </w:style>
  <w:style w:type="paragraph" w:styleId="Heading8">
    <w:name w:val="heading 8"/>
    <w:basedOn w:val="Normal"/>
    <w:next w:val="Normal"/>
    <w:link w:val="Heading8Char"/>
    <w:uiPriority w:val="99"/>
    <w:qFormat/>
    <w:rsid w:val="00B441B2"/>
    <w:pPr>
      <w:tabs>
        <w:tab w:val="num" w:pos="1440"/>
      </w:tabs>
      <w:spacing w:before="240" w:after="60"/>
      <w:ind w:left="1440" w:hanging="1440"/>
      <w:jc w:val="both"/>
      <w:outlineLvl w:val="7"/>
    </w:pPr>
    <w:rPr>
      <w:i/>
      <w:szCs w:val="20"/>
    </w:rPr>
  </w:style>
  <w:style w:type="paragraph" w:styleId="Heading9">
    <w:name w:val="heading 9"/>
    <w:basedOn w:val="Normal"/>
    <w:next w:val="Normal"/>
    <w:link w:val="Heading9Char"/>
    <w:uiPriority w:val="99"/>
    <w:qFormat/>
    <w:rsid w:val="00B441B2"/>
    <w:pPr>
      <w:tabs>
        <w:tab w:val="num" w:pos="1584"/>
      </w:tabs>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59FC"/>
    <w:rPr>
      <w:rFonts w:ascii="Arial" w:hAnsi="Arial"/>
      <w:b/>
      <w:color w:val="1E4164"/>
      <w:sz w:val="30"/>
      <w:lang w:eastAsia="en-US"/>
    </w:rPr>
  </w:style>
  <w:style w:type="character" w:customStyle="1" w:styleId="Heading2Char">
    <w:name w:val="Heading 2 Char"/>
    <w:link w:val="Heading2"/>
    <w:uiPriority w:val="9"/>
    <w:rsid w:val="001F59FC"/>
    <w:rPr>
      <w:rFonts w:ascii="Arial" w:hAnsi="Arial"/>
      <w:b/>
      <w:color w:val="002060"/>
      <w:lang w:eastAsia="en-US"/>
    </w:rPr>
  </w:style>
  <w:style w:type="character" w:customStyle="1" w:styleId="Heading3Char">
    <w:name w:val="Heading 3 Char"/>
    <w:link w:val="Heading3"/>
    <w:uiPriority w:val="99"/>
    <w:rsid w:val="00D20F43"/>
    <w:rPr>
      <w:rFonts w:ascii="Arial" w:hAnsi="Arial"/>
      <w:b/>
      <w:szCs w:val="20"/>
      <w:lang w:eastAsia="en-US"/>
    </w:rPr>
  </w:style>
  <w:style w:type="character" w:customStyle="1" w:styleId="Heading4Char">
    <w:name w:val="Heading 4 Char"/>
    <w:link w:val="Heading4"/>
    <w:uiPriority w:val="99"/>
    <w:rsid w:val="00D20F43"/>
    <w:rPr>
      <w:rFonts w:ascii="Arial" w:hAnsi="Arial"/>
      <w:b/>
      <w:sz w:val="24"/>
      <w:szCs w:val="20"/>
      <w:lang w:eastAsia="en-US"/>
    </w:rPr>
  </w:style>
  <w:style w:type="character" w:customStyle="1" w:styleId="Heading5Char">
    <w:name w:val="Heading 5 Char"/>
    <w:link w:val="Heading5"/>
    <w:uiPriority w:val="99"/>
    <w:rsid w:val="00D20F43"/>
    <w:rPr>
      <w:rFonts w:ascii="Arial" w:hAnsi="Arial"/>
      <w:szCs w:val="20"/>
      <w:lang w:eastAsia="en-US"/>
    </w:rPr>
  </w:style>
  <w:style w:type="character" w:customStyle="1" w:styleId="Heading6Char">
    <w:name w:val="Heading 6 Char"/>
    <w:link w:val="Heading6"/>
    <w:uiPriority w:val="99"/>
    <w:rsid w:val="00D20F43"/>
    <w:rPr>
      <w:rFonts w:ascii="Arial" w:hAnsi="Arial"/>
      <w:i/>
      <w:szCs w:val="20"/>
      <w:lang w:eastAsia="en-US"/>
    </w:rPr>
  </w:style>
  <w:style w:type="character" w:customStyle="1" w:styleId="Heading7Char">
    <w:name w:val="Heading 7 Char"/>
    <w:link w:val="Heading7"/>
    <w:uiPriority w:val="99"/>
    <w:rsid w:val="00D20F43"/>
    <w:rPr>
      <w:rFonts w:ascii="Arial" w:hAnsi="Arial"/>
      <w:szCs w:val="20"/>
      <w:lang w:eastAsia="en-US"/>
    </w:rPr>
  </w:style>
  <w:style w:type="character" w:customStyle="1" w:styleId="Heading8Char">
    <w:name w:val="Heading 8 Char"/>
    <w:link w:val="Heading8"/>
    <w:uiPriority w:val="99"/>
    <w:rsid w:val="00D20F43"/>
    <w:rPr>
      <w:rFonts w:ascii="Arial" w:hAnsi="Arial"/>
      <w:i/>
      <w:szCs w:val="20"/>
      <w:lang w:eastAsia="en-US"/>
    </w:rPr>
  </w:style>
  <w:style w:type="character" w:customStyle="1" w:styleId="Heading9Char">
    <w:name w:val="Heading 9 Char"/>
    <w:link w:val="Heading9"/>
    <w:uiPriority w:val="99"/>
    <w:rsid w:val="00D20F43"/>
    <w:rPr>
      <w:rFonts w:ascii="Arial" w:hAnsi="Arial"/>
      <w:b/>
      <w:i/>
      <w:sz w:val="18"/>
      <w:szCs w:val="20"/>
      <w:lang w:eastAsia="en-US"/>
    </w:rPr>
  </w:style>
  <w:style w:type="paragraph" w:customStyle="1" w:styleId="head1text">
    <w:name w:val="head 1 text"/>
    <w:basedOn w:val="Normal"/>
    <w:uiPriority w:val="99"/>
    <w:rsid w:val="00B441B2"/>
    <w:pPr>
      <w:spacing w:after="220" w:line="220" w:lineRule="atLeast"/>
      <w:ind w:left="1077"/>
    </w:pPr>
    <w:rPr>
      <w:szCs w:val="20"/>
    </w:rPr>
  </w:style>
  <w:style w:type="paragraph" w:customStyle="1" w:styleId="head2text">
    <w:name w:val="head 2 text"/>
    <w:basedOn w:val="Normal"/>
    <w:rsid w:val="00B441B2"/>
    <w:pPr>
      <w:spacing w:after="220" w:line="220" w:lineRule="atLeast"/>
      <w:ind w:left="1418"/>
    </w:pPr>
    <w:rPr>
      <w:szCs w:val="20"/>
    </w:rPr>
  </w:style>
  <w:style w:type="paragraph" w:customStyle="1" w:styleId="head3text">
    <w:name w:val="head 3 text"/>
    <w:basedOn w:val="Normal"/>
    <w:uiPriority w:val="99"/>
    <w:rsid w:val="00B441B2"/>
    <w:pPr>
      <w:spacing w:after="220" w:line="220" w:lineRule="atLeast"/>
      <w:ind w:left="1871"/>
    </w:pPr>
    <w:rPr>
      <w:szCs w:val="20"/>
    </w:rPr>
  </w:style>
  <w:style w:type="paragraph" w:customStyle="1" w:styleId="test2">
    <w:name w:val="test2"/>
    <w:basedOn w:val="Normal"/>
    <w:uiPriority w:val="99"/>
    <w:rsid w:val="00B441B2"/>
    <w:pPr>
      <w:spacing w:before="220" w:after="220" w:line="220" w:lineRule="atLeast"/>
    </w:pPr>
    <w:rPr>
      <w:b/>
      <w:i/>
      <w:sz w:val="44"/>
      <w:szCs w:val="20"/>
    </w:rPr>
  </w:style>
  <w:style w:type="paragraph" w:styleId="ListNumber">
    <w:name w:val="List Number"/>
    <w:basedOn w:val="Normal"/>
    <w:uiPriority w:val="99"/>
    <w:rsid w:val="00B441B2"/>
    <w:pPr>
      <w:tabs>
        <w:tab w:val="num" w:pos="1701"/>
      </w:tabs>
      <w:spacing w:after="120" w:line="260" w:lineRule="atLeast"/>
      <w:ind w:left="1701" w:hanging="567"/>
    </w:pPr>
    <w:rPr>
      <w:rFonts w:cs="Arial"/>
    </w:rPr>
  </w:style>
  <w:style w:type="paragraph" w:styleId="ListBullet">
    <w:name w:val="List Bullet"/>
    <w:basedOn w:val="Normal"/>
    <w:uiPriority w:val="99"/>
    <w:rsid w:val="00B441B2"/>
    <w:pPr>
      <w:numPr>
        <w:numId w:val="1"/>
      </w:numPr>
      <w:spacing w:after="120"/>
    </w:pPr>
    <w:rPr>
      <w:rFonts w:cs="Arial"/>
    </w:rPr>
  </w:style>
  <w:style w:type="paragraph" w:styleId="ListBullet2">
    <w:name w:val="List Bullet 2"/>
    <w:basedOn w:val="Normal"/>
    <w:autoRedefine/>
    <w:uiPriority w:val="99"/>
    <w:rsid w:val="00B441B2"/>
    <w:pPr>
      <w:numPr>
        <w:numId w:val="2"/>
      </w:numPr>
      <w:spacing w:after="120" w:line="240" w:lineRule="atLeast"/>
    </w:pPr>
    <w:rPr>
      <w:lang w:val="en-US"/>
    </w:rPr>
  </w:style>
  <w:style w:type="paragraph" w:customStyle="1" w:styleId="BodyTextBullet">
    <w:name w:val="Body Text Bullet"/>
    <w:basedOn w:val="BodyText"/>
    <w:uiPriority w:val="99"/>
    <w:rsid w:val="00B441B2"/>
    <w:pPr>
      <w:keepLines/>
      <w:numPr>
        <w:numId w:val="4"/>
      </w:numPr>
      <w:tabs>
        <w:tab w:val="left" w:pos="851"/>
      </w:tabs>
      <w:overflowPunct w:val="0"/>
      <w:autoSpaceDE w:val="0"/>
      <w:autoSpaceDN w:val="0"/>
      <w:adjustRightInd w:val="0"/>
      <w:spacing w:before="0" w:line="240" w:lineRule="atLeast"/>
      <w:textAlignment w:val="baseline"/>
    </w:pPr>
    <w:rPr>
      <w:b w:val="0"/>
      <w:i w:val="0"/>
      <w:sz w:val="22"/>
    </w:rPr>
  </w:style>
  <w:style w:type="paragraph" w:styleId="BodyText">
    <w:name w:val="Body Text"/>
    <w:basedOn w:val="Normal"/>
    <w:link w:val="BodyTextChar"/>
    <w:uiPriority w:val="99"/>
    <w:rsid w:val="00B441B2"/>
    <w:pPr>
      <w:spacing w:before="400"/>
    </w:pPr>
    <w:rPr>
      <w:b/>
      <w:i/>
      <w:sz w:val="18"/>
      <w:szCs w:val="20"/>
    </w:rPr>
  </w:style>
  <w:style w:type="character" w:customStyle="1" w:styleId="BodyTextChar">
    <w:name w:val="Body Text Char"/>
    <w:link w:val="BodyText"/>
    <w:uiPriority w:val="99"/>
    <w:semiHidden/>
    <w:rsid w:val="00D20F43"/>
    <w:rPr>
      <w:rFonts w:ascii="Arial" w:hAnsi="Arial"/>
      <w:szCs w:val="24"/>
      <w:lang w:eastAsia="en-US"/>
    </w:rPr>
  </w:style>
  <w:style w:type="paragraph" w:customStyle="1" w:styleId="PlainLev1">
    <w:name w:val="Plain Lev 1"/>
    <w:basedOn w:val="Normal"/>
    <w:link w:val="PlainLev1Char"/>
    <w:uiPriority w:val="99"/>
    <w:rsid w:val="00B441B2"/>
    <w:pPr>
      <w:numPr>
        <w:numId w:val="3"/>
      </w:numPr>
      <w:spacing w:after="60"/>
      <w:jc w:val="both"/>
    </w:pPr>
    <w:rPr>
      <w:rFonts w:cs="Arial"/>
      <w:sz w:val="18"/>
      <w:szCs w:val="20"/>
    </w:rPr>
  </w:style>
  <w:style w:type="paragraph" w:customStyle="1" w:styleId="PlainLev2">
    <w:name w:val="Plain Lev 2"/>
    <w:basedOn w:val="Normal"/>
    <w:uiPriority w:val="99"/>
    <w:rsid w:val="00B441B2"/>
    <w:pPr>
      <w:numPr>
        <w:numId w:val="5"/>
      </w:numPr>
      <w:tabs>
        <w:tab w:val="clear" w:pos="360"/>
        <w:tab w:val="num" w:pos="2333"/>
      </w:tabs>
      <w:spacing w:after="60"/>
      <w:ind w:left="2333"/>
    </w:pPr>
    <w:rPr>
      <w:sz w:val="18"/>
      <w:szCs w:val="20"/>
    </w:rPr>
  </w:style>
  <w:style w:type="paragraph" w:styleId="Header">
    <w:name w:val="header"/>
    <w:basedOn w:val="Normal"/>
    <w:link w:val="HeaderChar"/>
    <w:uiPriority w:val="99"/>
    <w:rsid w:val="00B441B2"/>
    <w:pPr>
      <w:tabs>
        <w:tab w:val="center" w:pos="4153"/>
        <w:tab w:val="right" w:pos="8306"/>
      </w:tabs>
    </w:pPr>
    <w:rPr>
      <w:szCs w:val="20"/>
    </w:rPr>
  </w:style>
  <w:style w:type="character" w:customStyle="1" w:styleId="HeaderChar">
    <w:name w:val="Header Char"/>
    <w:link w:val="Header"/>
    <w:uiPriority w:val="99"/>
    <w:semiHidden/>
    <w:rsid w:val="00D20F43"/>
    <w:rPr>
      <w:rFonts w:ascii="Arial" w:hAnsi="Arial"/>
      <w:szCs w:val="24"/>
      <w:lang w:eastAsia="en-US"/>
    </w:rPr>
  </w:style>
  <w:style w:type="paragraph" w:customStyle="1" w:styleId="TitleCover">
    <w:name w:val="Title Cover"/>
    <w:basedOn w:val="Normal"/>
    <w:uiPriority w:val="99"/>
    <w:rsid w:val="00B441B2"/>
    <w:pPr>
      <w:spacing w:before="1800" w:after="400" w:line="240" w:lineRule="atLeast"/>
      <w:ind w:left="1077"/>
    </w:pPr>
    <w:rPr>
      <w:sz w:val="72"/>
      <w:szCs w:val="20"/>
    </w:rPr>
  </w:style>
  <w:style w:type="paragraph" w:customStyle="1" w:styleId="versionno">
    <w:name w:val="version no."/>
    <w:basedOn w:val="SubtitleCover"/>
    <w:uiPriority w:val="99"/>
    <w:rsid w:val="00B441B2"/>
    <w:pPr>
      <w:spacing w:before="200"/>
    </w:pPr>
  </w:style>
  <w:style w:type="paragraph" w:customStyle="1" w:styleId="SubtitleCover">
    <w:name w:val="Subtitle Cover"/>
    <w:basedOn w:val="Normal"/>
    <w:rsid w:val="00B441B2"/>
    <w:pPr>
      <w:spacing w:before="1520" w:line="240" w:lineRule="atLeast"/>
      <w:ind w:left="1077" w:right="1678"/>
    </w:pPr>
    <w:rPr>
      <w:i/>
      <w:sz w:val="32"/>
      <w:szCs w:val="20"/>
    </w:rPr>
  </w:style>
  <w:style w:type="paragraph" w:styleId="Date">
    <w:name w:val="Date"/>
    <w:basedOn w:val="Normal"/>
    <w:link w:val="DateChar"/>
    <w:uiPriority w:val="99"/>
    <w:rsid w:val="00B441B2"/>
    <w:pPr>
      <w:jc w:val="center"/>
    </w:pPr>
    <w:rPr>
      <w:b/>
      <w:szCs w:val="20"/>
    </w:rPr>
  </w:style>
  <w:style w:type="character" w:customStyle="1" w:styleId="DateChar">
    <w:name w:val="Date Char"/>
    <w:link w:val="Date"/>
    <w:uiPriority w:val="99"/>
    <w:semiHidden/>
    <w:rsid w:val="00D20F43"/>
    <w:rPr>
      <w:rFonts w:ascii="Arial" w:hAnsi="Arial"/>
      <w:szCs w:val="24"/>
      <w:lang w:eastAsia="en-US"/>
    </w:rPr>
  </w:style>
  <w:style w:type="paragraph" w:customStyle="1" w:styleId="Draft">
    <w:name w:val="Draft"/>
    <w:basedOn w:val="Normal"/>
    <w:uiPriority w:val="99"/>
    <w:rsid w:val="00B441B2"/>
    <w:pPr>
      <w:spacing w:after="400" w:line="540" w:lineRule="exact"/>
      <w:ind w:left="1077" w:right="1418"/>
      <w:jc w:val="center"/>
    </w:pPr>
    <w:rPr>
      <w:szCs w:val="20"/>
    </w:rPr>
  </w:style>
  <w:style w:type="paragraph" w:customStyle="1" w:styleId="TOCTitle">
    <w:name w:val="TOC Title"/>
    <w:basedOn w:val="Normal"/>
    <w:next w:val="Normal"/>
    <w:uiPriority w:val="99"/>
    <w:rsid w:val="00B441B2"/>
    <w:pPr>
      <w:shd w:val="pct12" w:color="auto" w:fill="auto"/>
      <w:spacing w:line="240" w:lineRule="atLeast"/>
      <w:jc w:val="center"/>
    </w:pPr>
    <w:rPr>
      <w:b/>
      <w:sz w:val="32"/>
      <w:szCs w:val="20"/>
    </w:rPr>
  </w:style>
  <w:style w:type="paragraph" w:styleId="TOC2">
    <w:name w:val="toc 2"/>
    <w:basedOn w:val="Normal"/>
    <w:next w:val="Normal"/>
    <w:uiPriority w:val="39"/>
    <w:rsid w:val="00B5680B"/>
    <w:pPr>
      <w:tabs>
        <w:tab w:val="right" w:leader="dot" w:pos="9071"/>
      </w:tabs>
      <w:ind w:left="220"/>
    </w:pPr>
    <w:rPr>
      <w:smallCaps/>
      <w:color w:val="1E4164"/>
      <w:szCs w:val="20"/>
    </w:rPr>
  </w:style>
  <w:style w:type="paragraph" w:styleId="TOC1">
    <w:name w:val="toc 1"/>
    <w:basedOn w:val="Normal"/>
    <w:next w:val="Normal"/>
    <w:uiPriority w:val="39"/>
    <w:rsid w:val="00B5680B"/>
    <w:pPr>
      <w:tabs>
        <w:tab w:val="right" w:leader="dot" w:pos="9071"/>
      </w:tabs>
      <w:spacing w:before="120" w:after="120"/>
    </w:pPr>
    <w:rPr>
      <w:b/>
      <w:caps/>
      <w:color w:val="1E4164"/>
      <w:szCs w:val="20"/>
    </w:rPr>
  </w:style>
  <w:style w:type="paragraph" w:customStyle="1" w:styleId="TableTitle">
    <w:name w:val="Table Title"/>
    <w:basedOn w:val="TableText"/>
    <w:rsid w:val="00B441B2"/>
    <w:pPr>
      <w:spacing w:before="0" w:after="0" w:line="240" w:lineRule="auto"/>
    </w:pPr>
    <w:rPr>
      <w:b/>
      <w:bCs/>
    </w:rPr>
  </w:style>
  <w:style w:type="paragraph" w:customStyle="1" w:styleId="TableText">
    <w:name w:val="Table Text"/>
    <w:basedOn w:val="BodyText"/>
    <w:rsid w:val="00B441B2"/>
    <w:pPr>
      <w:spacing w:before="60" w:after="60" w:line="260" w:lineRule="atLeast"/>
    </w:pPr>
    <w:rPr>
      <w:rFonts w:cs="Arial"/>
      <w:b w:val="0"/>
      <w:i w:val="0"/>
      <w:sz w:val="20"/>
      <w:szCs w:val="24"/>
    </w:rPr>
  </w:style>
  <w:style w:type="character" w:styleId="FootnoteReference">
    <w:name w:val="footnote reference"/>
    <w:uiPriority w:val="99"/>
    <w:semiHidden/>
    <w:rsid w:val="00B441B2"/>
    <w:rPr>
      <w:rFonts w:cs="Times New Roman"/>
      <w:vertAlign w:val="superscript"/>
    </w:rPr>
  </w:style>
  <w:style w:type="paragraph" w:styleId="BodyText2">
    <w:name w:val="Body Text 2"/>
    <w:basedOn w:val="Normal"/>
    <w:link w:val="BodyText2Char"/>
    <w:uiPriority w:val="99"/>
    <w:rsid w:val="00B441B2"/>
    <w:pPr>
      <w:spacing w:before="120" w:line="360" w:lineRule="auto"/>
    </w:pPr>
    <w:rPr>
      <w:sz w:val="16"/>
      <w:szCs w:val="20"/>
    </w:rPr>
  </w:style>
  <w:style w:type="character" w:customStyle="1" w:styleId="BodyText2Char">
    <w:name w:val="Body Text 2 Char"/>
    <w:link w:val="BodyText2"/>
    <w:uiPriority w:val="99"/>
    <w:semiHidden/>
    <w:rsid w:val="00D20F43"/>
    <w:rPr>
      <w:rFonts w:ascii="Arial" w:hAnsi="Arial"/>
      <w:szCs w:val="24"/>
      <w:lang w:eastAsia="en-US"/>
    </w:rPr>
  </w:style>
  <w:style w:type="paragraph" w:customStyle="1" w:styleId="Reporttext">
    <w:name w:val="Report text"/>
    <w:basedOn w:val="Normal"/>
    <w:uiPriority w:val="99"/>
    <w:rsid w:val="00B441B2"/>
    <w:pPr>
      <w:spacing w:after="220" w:line="220" w:lineRule="atLeast"/>
      <w:ind w:left="1077"/>
    </w:pPr>
    <w:rPr>
      <w:szCs w:val="20"/>
    </w:rPr>
  </w:style>
  <w:style w:type="paragraph" w:styleId="BodyText3">
    <w:name w:val="Body Text 3"/>
    <w:basedOn w:val="Normal"/>
    <w:link w:val="BodyText3Char"/>
    <w:uiPriority w:val="99"/>
    <w:rsid w:val="00B441B2"/>
    <w:pPr>
      <w:keepLines/>
      <w:autoSpaceDE w:val="0"/>
      <w:autoSpaceDN w:val="0"/>
      <w:adjustRightInd w:val="0"/>
      <w:spacing w:line="240" w:lineRule="atLeast"/>
    </w:pPr>
    <w:rPr>
      <w:rFonts w:cs="Arial"/>
      <w:color w:val="000000"/>
      <w:sz w:val="16"/>
      <w:szCs w:val="20"/>
    </w:rPr>
  </w:style>
  <w:style w:type="character" w:customStyle="1" w:styleId="BodyText3Char">
    <w:name w:val="Body Text 3 Char"/>
    <w:link w:val="BodyText3"/>
    <w:uiPriority w:val="99"/>
    <w:semiHidden/>
    <w:rsid w:val="00D20F43"/>
    <w:rPr>
      <w:rFonts w:ascii="Arial" w:hAnsi="Arial"/>
      <w:sz w:val="16"/>
      <w:szCs w:val="16"/>
      <w:lang w:eastAsia="en-US"/>
    </w:rPr>
  </w:style>
  <w:style w:type="paragraph" w:styleId="FootnoteText">
    <w:name w:val="footnote text"/>
    <w:basedOn w:val="Normal"/>
    <w:link w:val="FootnoteTextChar"/>
    <w:uiPriority w:val="99"/>
    <w:semiHidden/>
    <w:rsid w:val="00B441B2"/>
    <w:rPr>
      <w:szCs w:val="20"/>
    </w:rPr>
  </w:style>
  <w:style w:type="character" w:customStyle="1" w:styleId="FootnoteTextChar">
    <w:name w:val="Footnote Text Char"/>
    <w:link w:val="FootnoteText"/>
    <w:uiPriority w:val="99"/>
    <w:semiHidden/>
    <w:rsid w:val="00D20F43"/>
    <w:rPr>
      <w:rFonts w:ascii="Arial" w:hAnsi="Arial"/>
      <w:sz w:val="20"/>
      <w:szCs w:val="20"/>
      <w:lang w:eastAsia="en-US"/>
    </w:rPr>
  </w:style>
  <w:style w:type="paragraph" w:styleId="Footer">
    <w:name w:val="footer"/>
    <w:basedOn w:val="Normal"/>
    <w:link w:val="FooterChar"/>
    <w:uiPriority w:val="99"/>
    <w:rsid w:val="00B441B2"/>
    <w:pPr>
      <w:pBdr>
        <w:top w:val="single" w:sz="6" w:space="1" w:color="auto"/>
      </w:pBdr>
      <w:tabs>
        <w:tab w:val="center" w:pos="4820"/>
        <w:tab w:val="right" w:pos="8100"/>
      </w:tabs>
      <w:ind w:right="-151"/>
      <w:jc w:val="both"/>
    </w:pPr>
    <w:rPr>
      <w:szCs w:val="20"/>
    </w:rPr>
  </w:style>
  <w:style w:type="character" w:customStyle="1" w:styleId="FooterChar">
    <w:name w:val="Footer Char"/>
    <w:link w:val="Footer"/>
    <w:uiPriority w:val="99"/>
    <w:rsid w:val="00D20F43"/>
    <w:rPr>
      <w:rFonts w:ascii="Arial" w:hAnsi="Arial"/>
      <w:szCs w:val="24"/>
      <w:lang w:eastAsia="en-US"/>
    </w:rPr>
  </w:style>
  <w:style w:type="character" w:styleId="PageNumber">
    <w:name w:val="page number"/>
    <w:uiPriority w:val="99"/>
    <w:rsid w:val="00B441B2"/>
    <w:rPr>
      <w:rFonts w:cs="Times New Roman"/>
    </w:rPr>
  </w:style>
  <w:style w:type="paragraph" w:customStyle="1" w:styleId="Default">
    <w:name w:val="Default"/>
    <w:rsid w:val="00B441B2"/>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semiHidden/>
    <w:rsid w:val="00B441B2"/>
    <w:rPr>
      <w:rFonts w:cs="Times New Roman"/>
      <w:sz w:val="16"/>
      <w:szCs w:val="16"/>
    </w:rPr>
  </w:style>
  <w:style w:type="paragraph" w:styleId="CommentText">
    <w:name w:val="annotation text"/>
    <w:basedOn w:val="Normal"/>
    <w:link w:val="CommentTextChar"/>
    <w:uiPriority w:val="99"/>
    <w:semiHidden/>
    <w:rsid w:val="00B441B2"/>
    <w:rPr>
      <w:szCs w:val="20"/>
    </w:rPr>
  </w:style>
  <w:style w:type="character" w:customStyle="1" w:styleId="CommentTextChar">
    <w:name w:val="Comment Text Char"/>
    <w:link w:val="CommentText"/>
    <w:uiPriority w:val="99"/>
    <w:semiHidden/>
    <w:rsid w:val="00D20F43"/>
    <w:rPr>
      <w:rFonts w:ascii="Arial" w:hAnsi="Arial"/>
      <w:sz w:val="20"/>
      <w:szCs w:val="20"/>
      <w:lang w:eastAsia="en-US"/>
    </w:rPr>
  </w:style>
  <w:style w:type="paragraph" w:styleId="BodyTextIndent2">
    <w:name w:val="Body Text Indent 2"/>
    <w:basedOn w:val="Normal"/>
    <w:link w:val="BodyTextIndent2Char"/>
    <w:uiPriority w:val="99"/>
    <w:rsid w:val="00B441B2"/>
    <w:pPr>
      <w:ind w:left="720"/>
      <w:jc w:val="both"/>
    </w:pPr>
    <w:rPr>
      <w:rFonts w:ascii="Helv" w:hAnsi="Helv"/>
      <w:spacing w:val="-2"/>
      <w:sz w:val="16"/>
    </w:rPr>
  </w:style>
  <w:style w:type="character" w:customStyle="1" w:styleId="BodyTextIndent2Char">
    <w:name w:val="Body Text Indent 2 Char"/>
    <w:link w:val="BodyTextIndent2"/>
    <w:uiPriority w:val="99"/>
    <w:semiHidden/>
    <w:rsid w:val="00D20F43"/>
    <w:rPr>
      <w:rFonts w:ascii="Arial" w:hAnsi="Arial"/>
      <w:szCs w:val="24"/>
      <w:lang w:eastAsia="en-US"/>
    </w:rPr>
  </w:style>
  <w:style w:type="paragraph" w:customStyle="1" w:styleId="Outcome">
    <w:name w:val="Outcome"/>
    <w:basedOn w:val="BodyText"/>
    <w:uiPriority w:val="99"/>
    <w:rsid w:val="00B441B2"/>
    <w:pPr>
      <w:spacing w:before="0" w:after="120" w:line="260" w:lineRule="atLeast"/>
      <w:ind w:left="1134"/>
    </w:pPr>
    <w:rPr>
      <w:rFonts w:cs="Arial"/>
      <w:b w:val="0"/>
      <w:i w:val="0"/>
      <w:sz w:val="20"/>
      <w:szCs w:val="24"/>
    </w:rPr>
  </w:style>
  <w:style w:type="paragraph" w:customStyle="1" w:styleId="NotHeading1">
    <w:name w:val="Not Heading 1"/>
    <w:basedOn w:val="Heading1"/>
    <w:uiPriority w:val="99"/>
    <w:rsid w:val="00B441B2"/>
    <w:pPr>
      <w:pageBreakBefore/>
      <w:tabs>
        <w:tab w:val="clear" w:pos="432"/>
        <w:tab w:val="clear" w:pos="1361"/>
        <w:tab w:val="left" w:pos="1134"/>
      </w:tabs>
      <w:spacing w:before="240" w:after="120" w:line="240" w:lineRule="atLeast"/>
      <w:ind w:left="0" w:firstLine="0"/>
    </w:pPr>
    <w:rPr>
      <w:rFonts w:cs="Arial"/>
      <w:bCs/>
      <w:kern w:val="32"/>
      <w:szCs w:val="32"/>
    </w:rPr>
  </w:style>
  <w:style w:type="paragraph" w:customStyle="1" w:styleId="BoxBullet">
    <w:name w:val="Box Bullet"/>
    <w:basedOn w:val="Normal"/>
    <w:uiPriority w:val="99"/>
    <w:rsid w:val="00B441B2"/>
    <w:pPr>
      <w:tabs>
        <w:tab w:val="num" w:pos="1437"/>
      </w:tabs>
      <w:spacing w:after="100" w:line="260" w:lineRule="atLeast"/>
      <w:ind w:left="1418" w:hanging="709"/>
    </w:pPr>
    <w:rPr>
      <w:szCs w:val="20"/>
    </w:rPr>
  </w:style>
  <w:style w:type="paragraph" w:customStyle="1" w:styleId="TableTextIndent">
    <w:name w:val="Table Text Indent"/>
    <w:basedOn w:val="TableText"/>
    <w:uiPriority w:val="99"/>
    <w:rsid w:val="00B441B2"/>
    <w:pPr>
      <w:keepLines/>
      <w:spacing w:before="10" w:after="10" w:line="240" w:lineRule="atLeast"/>
      <w:ind w:left="567" w:hanging="283"/>
    </w:pPr>
    <w:rPr>
      <w:rFonts w:cs="Times New Roman"/>
    </w:rPr>
  </w:style>
  <w:style w:type="paragraph" w:customStyle="1" w:styleId="TableTextCode">
    <w:name w:val="Table Text Code"/>
    <w:basedOn w:val="TableText"/>
    <w:uiPriority w:val="99"/>
    <w:rsid w:val="00B441B2"/>
    <w:pPr>
      <w:tabs>
        <w:tab w:val="left" w:pos="956"/>
        <w:tab w:val="left" w:pos="2941"/>
        <w:tab w:val="left" w:pos="3791"/>
      </w:tabs>
      <w:spacing w:before="20" w:after="20" w:line="240" w:lineRule="auto"/>
    </w:pPr>
  </w:style>
  <w:style w:type="paragraph" w:customStyle="1" w:styleId="ActionItem">
    <w:name w:val="Action Item"/>
    <w:basedOn w:val="Normal"/>
    <w:uiPriority w:val="99"/>
    <w:rsid w:val="00B441B2"/>
    <w:pPr>
      <w:keepNext/>
    </w:pPr>
    <w:rPr>
      <w:b/>
      <w:noProof/>
      <w:color w:val="3366FF"/>
      <w:szCs w:val="20"/>
    </w:rPr>
  </w:style>
  <w:style w:type="character" w:customStyle="1" w:styleId="ArialB11">
    <w:name w:val="Arial B 11"/>
    <w:uiPriority w:val="99"/>
    <w:rsid w:val="00B441B2"/>
    <w:rPr>
      <w:rFonts w:ascii="Arial" w:hAnsi="Arial" w:cs="Times New Roman"/>
      <w:b/>
      <w:sz w:val="22"/>
    </w:rPr>
  </w:style>
  <w:style w:type="paragraph" w:customStyle="1" w:styleId="ArialB12">
    <w:name w:val="Arial B 12"/>
    <w:basedOn w:val="Normal"/>
    <w:uiPriority w:val="99"/>
    <w:rsid w:val="00B441B2"/>
    <w:pPr>
      <w:spacing w:before="200"/>
    </w:pPr>
    <w:rPr>
      <w:b/>
      <w:sz w:val="24"/>
      <w:szCs w:val="20"/>
      <w:lang w:eastAsia="zh-CN"/>
    </w:rPr>
  </w:style>
  <w:style w:type="character" w:customStyle="1" w:styleId="Arial11">
    <w:name w:val="Arial 11"/>
    <w:uiPriority w:val="99"/>
    <w:rsid w:val="00B441B2"/>
    <w:rPr>
      <w:rFonts w:ascii="Arial" w:hAnsi="Arial" w:cs="Times New Roman"/>
      <w:sz w:val="22"/>
    </w:rPr>
  </w:style>
  <w:style w:type="paragraph" w:styleId="BalloonText">
    <w:name w:val="Balloon Text"/>
    <w:basedOn w:val="Normal"/>
    <w:link w:val="BalloonTextChar"/>
    <w:uiPriority w:val="99"/>
    <w:semiHidden/>
    <w:rsid w:val="00B441B2"/>
    <w:rPr>
      <w:rFonts w:ascii="Tahoma" w:hAnsi="Tahoma" w:cs="Tahoma"/>
      <w:sz w:val="16"/>
      <w:szCs w:val="16"/>
    </w:rPr>
  </w:style>
  <w:style w:type="character" w:customStyle="1" w:styleId="BalloonTextChar">
    <w:name w:val="Balloon Text Char"/>
    <w:link w:val="BalloonText"/>
    <w:uiPriority w:val="99"/>
    <w:semiHidden/>
    <w:rsid w:val="00D20F43"/>
    <w:rPr>
      <w:sz w:val="0"/>
      <w:szCs w:val="0"/>
      <w:lang w:eastAsia="en-US"/>
    </w:rPr>
  </w:style>
  <w:style w:type="paragraph" w:styleId="Title">
    <w:name w:val="Title"/>
    <w:basedOn w:val="Normal"/>
    <w:link w:val="TitleChar"/>
    <w:uiPriority w:val="99"/>
    <w:qFormat/>
    <w:rsid w:val="00B441B2"/>
    <w:pPr>
      <w:spacing w:before="240" w:after="60"/>
      <w:jc w:val="center"/>
      <w:outlineLvl w:val="0"/>
    </w:pPr>
    <w:rPr>
      <w:rFonts w:cs="Arial"/>
      <w:b/>
      <w:bCs/>
      <w:kern w:val="28"/>
      <w:sz w:val="32"/>
      <w:szCs w:val="32"/>
    </w:rPr>
  </w:style>
  <w:style w:type="character" w:customStyle="1" w:styleId="TitleChar">
    <w:name w:val="Title Char"/>
    <w:link w:val="Title"/>
    <w:uiPriority w:val="10"/>
    <w:rsid w:val="00D20F43"/>
    <w:rPr>
      <w:rFonts w:ascii="Cambria" w:eastAsia="Times New Roman" w:hAnsi="Cambria" w:cs="Times New Roman"/>
      <w:b/>
      <w:bCs/>
      <w:kern w:val="28"/>
      <w:sz w:val="32"/>
      <w:szCs w:val="32"/>
      <w:lang w:eastAsia="en-US"/>
    </w:rPr>
  </w:style>
  <w:style w:type="paragraph" w:customStyle="1" w:styleId="NOCBullet">
    <w:name w:val="NOC Bullet"/>
    <w:basedOn w:val="Normal"/>
    <w:uiPriority w:val="99"/>
    <w:rsid w:val="00A37CF4"/>
    <w:pPr>
      <w:numPr>
        <w:numId w:val="6"/>
      </w:numPr>
      <w:spacing w:before="100" w:after="100" w:line="260" w:lineRule="atLeast"/>
    </w:pPr>
    <w:rPr>
      <w:szCs w:val="20"/>
    </w:rPr>
  </w:style>
  <w:style w:type="paragraph" w:customStyle="1" w:styleId="BulletList">
    <w:name w:val="Bullet List"/>
    <w:basedOn w:val="BodyText"/>
    <w:uiPriority w:val="99"/>
    <w:rsid w:val="00A37CF4"/>
    <w:pPr>
      <w:numPr>
        <w:numId w:val="7"/>
      </w:numPr>
      <w:spacing w:before="100" w:after="100" w:line="260" w:lineRule="atLeast"/>
    </w:pPr>
    <w:rPr>
      <w:b w:val="0"/>
      <w:i w:val="0"/>
      <w:sz w:val="22"/>
    </w:rPr>
  </w:style>
  <w:style w:type="paragraph" w:styleId="DocumentMap">
    <w:name w:val="Document Map"/>
    <w:basedOn w:val="Normal"/>
    <w:link w:val="DocumentMapChar"/>
    <w:uiPriority w:val="99"/>
    <w:semiHidden/>
    <w:rsid w:val="009936A9"/>
    <w:pPr>
      <w:shd w:val="clear" w:color="auto" w:fill="000080"/>
    </w:pPr>
    <w:rPr>
      <w:rFonts w:ascii="Tahoma" w:hAnsi="Tahoma" w:cs="Tahoma"/>
      <w:szCs w:val="20"/>
    </w:rPr>
  </w:style>
  <w:style w:type="character" w:customStyle="1" w:styleId="DocumentMapChar">
    <w:name w:val="Document Map Char"/>
    <w:link w:val="DocumentMap"/>
    <w:uiPriority w:val="99"/>
    <w:semiHidden/>
    <w:rsid w:val="00D20F43"/>
    <w:rPr>
      <w:sz w:val="0"/>
      <w:szCs w:val="0"/>
      <w:lang w:eastAsia="en-US"/>
    </w:rPr>
  </w:style>
  <w:style w:type="paragraph" w:styleId="ListParagraph">
    <w:name w:val="List Paragraph"/>
    <w:basedOn w:val="Normal"/>
    <w:uiPriority w:val="34"/>
    <w:qFormat/>
    <w:rsid w:val="00F76193"/>
    <w:pPr>
      <w:ind w:left="720"/>
      <w:contextualSpacing/>
    </w:pPr>
  </w:style>
  <w:style w:type="paragraph" w:styleId="CommentSubject">
    <w:name w:val="annotation subject"/>
    <w:basedOn w:val="CommentText"/>
    <w:next w:val="CommentText"/>
    <w:link w:val="CommentSubjectChar"/>
    <w:uiPriority w:val="99"/>
    <w:semiHidden/>
    <w:unhideWhenUsed/>
    <w:rsid w:val="00095AA4"/>
    <w:rPr>
      <w:b/>
      <w:bCs/>
    </w:rPr>
  </w:style>
  <w:style w:type="character" w:customStyle="1" w:styleId="CommentSubjectChar">
    <w:name w:val="Comment Subject Char"/>
    <w:link w:val="CommentSubject"/>
    <w:uiPriority w:val="99"/>
    <w:semiHidden/>
    <w:rsid w:val="00095AA4"/>
    <w:rPr>
      <w:rFonts w:ascii="Arial" w:hAnsi="Arial"/>
      <w:b/>
      <w:bCs/>
      <w:sz w:val="20"/>
      <w:szCs w:val="20"/>
      <w:lang w:eastAsia="en-US"/>
    </w:rPr>
  </w:style>
  <w:style w:type="paragraph" w:styleId="Revision">
    <w:name w:val="Revision"/>
    <w:hidden/>
    <w:uiPriority w:val="99"/>
    <w:semiHidden/>
    <w:rsid w:val="008A77A5"/>
    <w:rPr>
      <w:rFonts w:ascii="Arial" w:hAnsi="Arial"/>
      <w:sz w:val="22"/>
      <w:szCs w:val="24"/>
      <w:lang w:eastAsia="en-US"/>
    </w:rPr>
  </w:style>
  <w:style w:type="table" w:styleId="TableGrid">
    <w:name w:val="Table Grid"/>
    <w:basedOn w:val="TableNormal"/>
    <w:uiPriority w:val="59"/>
    <w:rsid w:val="003D1C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unhideWhenUsed/>
    <w:rsid w:val="00336B9A"/>
    <w:pPr>
      <w:spacing w:after="120"/>
      <w:ind w:left="283"/>
    </w:pPr>
  </w:style>
  <w:style w:type="character" w:customStyle="1" w:styleId="BodyTextIndentChar">
    <w:name w:val="Body Text Indent Char"/>
    <w:link w:val="BodyTextIndent"/>
    <w:uiPriority w:val="99"/>
    <w:rsid w:val="00336B9A"/>
    <w:rPr>
      <w:rFonts w:ascii="Arial" w:hAnsi="Arial"/>
      <w:szCs w:val="24"/>
      <w:lang w:eastAsia="en-US"/>
    </w:rPr>
  </w:style>
  <w:style w:type="paragraph" w:customStyle="1" w:styleId="PlainLev3">
    <w:name w:val="Plain Lev 3"/>
    <w:basedOn w:val="Normal"/>
    <w:link w:val="PlainLev3Char"/>
    <w:rsid w:val="000B3B38"/>
    <w:pPr>
      <w:spacing w:after="120"/>
      <w:ind w:left="2520"/>
      <w:jc w:val="both"/>
    </w:pPr>
    <w:rPr>
      <w:sz w:val="18"/>
      <w:szCs w:val="20"/>
    </w:rPr>
  </w:style>
  <w:style w:type="character" w:customStyle="1" w:styleId="PlainLev3Char">
    <w:name w:val="Plain Lev 3 Char"/>
    <w:link w:val="PlainLev3"/>
    <w:locked/>
    <w:rsid w:val="000B3B38"/>
    <w:rPr>
      <w:rFonts w:ascii="Arial" w:hAnsi="Arial"/>
      <w:sz w:val="18"/>
      <w:lang w:eastAsia="en-US"/>
    </w:rPr>
  </w:style>
  <w:style w:type="paragraph" w:customStyle="1" w:styleId="CRCodeDescription">
    <w:name w:val="CR Code Description"/>
    <w:basedOn w:val="Normal"/>
    <w:next w:val="Normal"/>
    <w:rsid w:val="000B3B38"/>
    <w:pPr>
      <w:spacing w:after="120"/>
      <w:ind w:left="1418"/>
    </w:pPr>
    <w:rPr>
      <w:sz w:val="18"/>
      <w:szCs w:val="20"/>
    </w:rPr>
  </w:style>
  <w:style w:type="paragraph" w:customStyle="1" w:styleId="CRCodeName">
    <w:name w:val="CR Code Name"/>
    <w:basedOn w:val="BodyTextIndent"/>
    <w:next w:val="CRCodeDescription"/>
    <w:qFormat/>
    <w:rsid w:val="000B3B38"/>
    <w:pPr>
      <w:numPr>
        <w:numId w:val="9"/>
      </w:numPr>
    </w:pPr>
    <w:rPr>
      <w:rFonts w:cs="Arial"/>
      <w:b/>
      <w:sz w:val="18"/>
      <w:szCs w:val="20"/>
    </w:rPr>
  </w:style>
  <w:style w:type="paragraph" w:customStyle="1" w:styleId="TitleStyle">
    <w:name w:val="Title Style"/>
    <w:rsid w:val="00435C68"/>
    <w:pPr>
      <w:spacing w:after="680" w:line="520" w:lineRule="exact"/>
    </w:pPr>
    <w:rPr>
      <w:rFonts w:ascii="Arial" w:hAnsi="Arial"/>
      <w:caps/>
      <w:color w:val="1E4164"/>
      <w:sz w:val="48"/>
      <w:lang w:eastAsia="en-US"/>
    </w:rPr>
  </w:style>
  <w:style w:type="paragraph" w:customStyle="1" w:styleId="StyleTitleCover18ptLeft381cmBefore18pt">
    <w:name w:val="Style Title Cover + 18 pt Left:  3.81 cm Before:  18 pt"/>
    <w:basedOn w:val="TitleCover"/>
    <w:rsid w:val="00435C68"/>
    <w:pPr>
      <w:spacing w:before="360"/>
      <w:ind w:left="2160"/>
    </w:pPr>
    <w:rPr>
      <w:color w:val="002060"/>
      <w:sz w:val="36"/>
    </w:rPr>
  </w:style>
  <w:style w:type="paragraph" w:customStyle="1" w:styleId="StyleversionnoLeft349cm">
    <w:name w:val="Style version no. + Left:  3.49 cm"/>
    <w:basedOn w:val="versionno"/>
    <w:rsid w:val="00435C68"/>
    <w:pPr>
      <w:ind w:left="1980"/>
    </w:pPr>
    <w:rPr>
      <w:iCs/>
      <w:color w:val="002060"/>
    </w:rPr>
  </w:style>
  <w:style w:type="paragraph" w:customStyle="1" w:styleId="MainPageTitle">
    <w:name w:val="Main Page Title"/>
    <w:basedOn w:val="TitleStyle"/>
    <w:next w:val="Normal"/>
    <w:rsid w:val="00DC2087"/>
    <w:rPr>
      <w:caps w:val="0"/>
    </w:rPr>
  </w:style>
  <w:style w:type="paragraph" w:customStyle="1" w:styleId="StyleMainPageTitleCentered">
    <w:name w:val="Style Main Page Title + Centered"/>
    <w:basedOn w:val="MainPageTitle"/>
    <w:rsid w:val="0035550A"/>
  </w:style>
  <w:style w:type="paragraph" w:styleId="Caption">
    <w:name w:val="caption"/>
    <w:basedOn w:val="Normal"/>
    <w:next w:val="Normal"/>
    <w:uiPriority w:val="35"/>
    <w:qFormat/>
    <w:rsid w:val="0027033E"/>
    <w:pPr>
      <w:keepNext/>
      <w:spacing w:before="120" w:after="60"/>
      <w:ind w:left="1418"/>
    </w:pPr>
    <w:rPr>
      <w:b/>
      <w:bCs/>
      <w:color w:val="000000"/>
      <w:sz w:val="18"/>
      <w:szCs w:val="20"/>
    </w:rPr>
  </w:style>
  <w:style w:type="paragraph" w:customStyle="1" w:styleId="TableTextNarrow">
    <w:name w:val="Table Text Narrow"/>
    <w:basedOn w:val="TableText"/>
    <w:rsid w:val="0027033E"/>
    <w:pPr>
      <w:keepNext/>
      <w:spacing w:before="10" w:after="10" w:line="240" w:lineRule="auto"/>
      <w:jc w:val="center"/>
    </w:pPr>
    <w:rPr>
      <w:rFonts w:ascii="Arial Narrow" w:hAnsi="Arial Narrow" w:cs="Times New Roman"/>
      <w:snapToGrid w:val="0"/>
      <w:color w:val="000000"/>
      <w:sz w:val="18"/>
      <w:szCs w:val="20"/>
    </w:rPr>
  </w:style>
  <w:style w:type="paragraph" w:customStyle="1" w:styleId="TableTextNarrowLeft">
    <w:name w:val="Table Text Narrow Left"/>
    <w:basedOn w:val="TableTextNarrow"/>
    <w:rsid w:val="0027033E"/>
    <w:pPr>
      <w:spacing w:line="360" w:lineRule="auto"/>
      <w:jc w:val="left"/>
    </w:pPr>
    <w:rPr>
      <w:rFonts w:ascii="Arial" w:hAnsi="Arial"/>
    </w:rPr>
  </w:style>
  <w:style w:type="paragraph" w:customStyle="1" w:styleId="Blockquote">
    <w:name w:val="Blockquote"/>
    <w:basedOn w:val="Normal"/>
    <w:rsid w:val="0027033E"/>
    <w:pPr>
      <w:spacing w:before="100" w:after="100"/>
      <w:ind w:left="360" w:right="360"/>
    </w:pPr>
    <w:rPr>
      <w:rFonts w:ascii="Times New Roman" w:hAnsi="Times New Roman"/>
      <w:snapToGrid w:val="0"/>
      <w:color w:val="000000"/>
      <w:sz w:val="24"/>
    </w:rPr>
  </w:style>
  <w:style w:type="character" w:styleId="Strong">
    <w:name w:val="Strong"/>
    <w:basedOn w:val="DefaultParagraphFont"/>
    <w:qFormat/>
    <w:rsid w:val="0027033E"/>
  </w:style>
  <w:style w:type="paragraph" w:customStyle="1" w:styleId="PlainLev1Number">
    <w:name w:val="Plain Lev 1 Number"/>
    <w:basedOn w:val="BodyTextIndent"/>
    <w:rsid w:val="0027033E"/>
    <w:pPr>
      <w:tabs>
        <w:tab w:val="num" w:pos="1418"/>
      </w:tabs>
      <w:ind w:left="1418" w:hanging="567"/>
    </w:pPr>
    <w:rPr>
      <w:rFonts w:cs="Arial"/>
      <w:color w:val="000000"/>
      <w:sz w:val="18"/>
      <w:szCs w:val="18"/>
    </w:rPr>
  </w:style>
  <w:style w:type="paragraph" w:customStyle="1" w:styleId="PlainLev2Number">
    <w:name w:val="Plain Lev 2 Number"/>
    <w:basedOn w:val="BodyTextIndent"/>
    <w:link w:val="PlainLev2NumberChar"/>
    <w:rsid w:val="0027033E"/>
    <w:pPr>
      <w:tabs>
        <w:tab w:val="num" w:pos="2127"/>
      </w:tabs>
      <w:ind w:left="2127" w:hanging="567"/>
    </w:pPr>
    <w:rPr>
      <w:rFonts w:cs="Arial"/>
      <w:color w:val="000000"/>
      <w:sz w:val="18"/>
      <w:szCs w:val="18"/>
    </w:rPr>
  </w:style>
  <w:style w:type="numbering" w:customStyle="1" w:styleId="NEMMCOList">
    <w:name w:val="NEMMCO List"/>
    <w:uiPriority w:val="99"/>
    <w:rsid w:val="0027033E"/>
    <w:pPr>
      <w:numPr>
        <w:numId w:val="10"/>
      </w:numPr>
    </w:pPr>
  </w:style>
  <w:style w:type="paragraph" w:customStyle="1" w:styleId="PlainLev3Number">
    <w:name w:val="Plain Lev 3 Number"/>
    <w:basedOn w:val="PlainLev2Number"/>
    <w:qFormat/>
    <w:rsid w:val="0027033E"/>
    <w:pPr>
      <w:tabs>
        <w:tab w:val="clear" w:pos="2127"/>
        <w:tab w:val="num" w:pos="2552"/>
      </w:tabs>
      <w:ind w:left="2552"/>
    </w:pPr>
  </w:style>
  <w:style w:type="character" w:customStyle="1" w:styleId="EmphasisItalics">
    <w:name w:val="Emphasis Italics"/>
    <w:uiPriority w:val="1"/>
    <w:qFormat/>
    <w:rsid w:val="0027033E"/>
    <w:rPr>
      <w:i/>
    </w:rPr>
  </w:style>
  <w:style w:type="character" w:customStyle="1" w:styleId="PlainLev2NumberChar">
    <w:name w:val="Plain Lev 2 Number Char"/>
    <w:link w:val="PlainLev2Number"/>
    <w:rsid w:val="0027033E"/>
    <w:rPr>
      <w:rFonts w:ascii="Arial" w:hAnsi="Arial" w:cs="Arial"/>
      <w:color w:val="000000"/>
      <w:sz w:val="18"/>
      <w:szCs w:val="18"/>
      <w:lang w:eastAsia="en-US"/>
    </w:rPr>
  </w:style>
  <w:style w:type="character" w:customStyle="1" w:styleId="StyleStrong10pt">
    <w:name w:val="Style Strong + 10 pt"/>
    <w:rsid w:val="0027033E"/>
    <w:rPr>
      <w:rFonts w:ascii="Arial" w:hAnsi="Arial"/>
      <w:b/>
      <w:sz w:val="20"/>
    </w:rPr>
  </w:style>
  <w:style w:type="paragraph" w:customStyle="1" w:styleId="StyleHeading1Left0cmFirstline0cm">
    <w:name w:val="Style Heading 1 + Left:  0 cm First line:  0 cm"/>
    <w:basedOn w:val="Heading1"/>
    <w:link w:val="StyleHeading1Left0cmFirstline0cmChar"/>
    <w:rsid w:val="0027033E"/>
    <w:pPr>
      <w:tabs>
        <w:tab w:val="clear" w:pos="432"/>
      </w:tabs>
      <w:ind w:left="0" w:firstLine="0"/>
    </w:pPr>
    <w:rPr>
      <w:color w:val="000000"/>
    </w:rPr>
  </w:style>
  <w:style w:type="character" w:customStyle="1" w:styleId="StyleHeading1Left0cmFirstline0cmChar">
    <w:name w:val="Style Heading 1 + Left:  0 cm First line:  0 cm Char"/>
    <w:link w:val="StyleHeading1Left0cmFirstline0cm"/>
    <w:rsid w:val="0027033E"/>
    <w:rPr>
      <w:rFonts w:ascii="Arial" w:hAnsi="Arial"/>
      <w:b/>
      <w:color w:val="000000"/>
      <w:sz w:val="30"/>
      <w:lang w:eastAsia="en-US"/>
    </w:rPr>
  </w:style>
  <w:style w:type="paragraph" w:customStyle="1" w:styleId="NoteBelowTable">
    <w:name w:val="Note Below Table"/>
    <w:basedOn w:val="Normal"/>
    <w:link w:val="NoteBelowTableChar"/>
    <w:qFormat/>
    <w:rsid w:val="0027033E"/>
    <w:pPr>
      <w:spacing w:before="120" w:after="120"/>
      <w:ind w:left="2269" w:hanging="851"/>
    </w:pPr>
    <w:rPr>
      <w:sz w:val="18"/>
      <w:szCs w:val="20"/>
    </w:rPr>
  </w:style>
  <w:style w:type="character" w:customStyle="1" w:styleId="NoteBelowTableChar">
    <w:name w:val="Note Below Table Char"/>
    <w:link w:val="NoteBelowTable"/>
    <w:rsid w:val="0027033E"/>
    <w:rPr>
      <w:rFonts w:ascii="Arial" w:hAnsi="Arial"/>
      <w:sz w:val="18"/>
      <w:lang w:eastAsia="en-US"/>
    </w:rPr>
  </w:style>
  <w:style w:type="paragraph" w:styleId="Subtitle">
    <w:name w:val="Subtitle"/>
    <w:basedOn w:val="Normal"/>
    <w:next w:val="Normal"/>
    <w:link w:val="SubtitleChar"/>
    <w:qFormat/>
    <w:rsid w:val="0027033E"/>
    <w:pPr>
      <w:numPr>
        <w:ilvl w:val="1"/>
      </w:numPr>
    </w:pPr>
    <w:rPr>
      <w:rFonts w:ascii="Cambria" w:hAnsi="Cambria"/>
      <w:i/>
      <w:iCs/>
      <w:color w:val="4F81BD"/>
      <w:spacing w:val="15"/>
      <w:sz w:val="24"/>
    </w:rPr>
  </w:style>
  <w:style w:type="character" w:customStyle="1" w:styleId="SubtitleChar">
    <w:name w:val="Subtitle Char"/>
    <w:link w:val="Subtitle"/>
    <w:rsid w:val="0027033E"/>
    <w:rPr>
      <w:rFonts w:ascii="Cambria" w:eastAsia="Times New Roman" w:hAnsi="Cambria" w:cs="Times New Roman"/>
      <w:i/>
      <w:iCs/>
      <w:color w:val="4F81BD"/>
      <w:spacing w:val="15"/>
      <w:sz w:val="24"/>
      <w:szCs w:val="24"/>
      <w:lang w:eastAsia="en-US"/>
    </w:rPr>
  </w:style>
  <w:style w:type="character" w:customStyle="1" w:styleId="Level3-iCharChar">
    <w:name w:val="Level 3 - i Char Char"/>
    <w:rsid w:val="00CC0CE5"/>
    <w:rPr>
      <w:rFonts w:ascii="Arial" w:hAnsi="Arial"/>
      <w:b/>
      <w:kern w:val="28"/>
      <w:sz w:val="28"/>
      <w:lang w:eastAsia="en-US"/>
    </w:rPr>
  </w:style>
  <w:style w:type="table" w:styleId="LightGrid-Accent3">
    <w:name w:val="Light Grid Accent 3"/>
    <w:basedOn w:val="TableNormal"/>
    <w:uiPriority w:val="62"/>
    <w:rsid w:val="00D1768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CRDataTableText">
    <w:name w:val="CR Data Table Text"/>
    <w:basedOn w:val="TableText"/>
    <w:qFormat/>
    <w:rsid w:val="003E016A"/>
    <w:pPr>
      <w:keepNext/>
      <w:widowControl w:val="0"/>
      <w:autoSpaceDE w:val="0"/>
      <w:autoSpaceDN w:val="0"/>
      <w:adjustRightInd w:val="0"/>
      <w:spacing w:line="240" w:lineRule="auto"/>
    </w:pPr>
    <w:rPr>
      <w:rFonts w:cs="Times New Roman"/>
      <w:b/>
      <w:color w:val="000000"/>
      <w:sz w:val="18"/>
      <w:szCs w:val="20"/>
    </w:rPr>
  </w:style>
  <w:style w:type="character" w:customStyle="1" w:styleId="PlainLev1Char">
    <w:name w:val="Plain Lev 1 Char"/>
    <w:link w:val="PlainLev1"/>
    <w:uiPriority w:val="99"/>
    <w:locked/>
    <w:rsid w:val="00951472"/>
    <w:rPr>
      <w:rFonts w:ascii="Arial" w:hAnsi="Arial" w:cs="Arial"/>
      <w:sz w:val="18"/>
      <w:lang w:eastAsia="en-US"/>
    </w:rPr>
  </w:style>
  <w:style w:type="character" w:customStyle="1" w:styleId="30colour">
    <w:name w:val="3.0 colour"/>
    <w:uiPriority w:val="1"/>
    <w:qFormat/>
    <w:rsid w:val="003053E8"/>
    <w:rPr>
      <w:color w:val="002060"/>
    </w:rPr>
  </w:style>
  <w:style w:type="paragraph" w:styleId="TOC3">
    <w:name w:val="toc 3"/>
    <w:basedOn w:val="Normal"/>
    <w:next w:val="Normal"/>
    <w:autoRedefine/>
    <w:uiPriority w:val="39"/>
    <w:unhideWhenUsed/>
    <w:rsid w:val="00613BB3"/>
    <w:pPr>
      <w:ind w:left="400"/>
    </w:pPr>
  </w:style>
  <w:style w:type="paragraph" w:customStyle="1" w:styleId="StyleStyleMainPageTitleCenteredDarkBlue">
    <w:name w:val="Style Style Main Page Title + Centered + Dark Blue"/>
    <w:basedOn w:val="StyleMainPageTitleCentered"/>
    <w:rsid w:val="00B5680B"/>
  </w:style>
  <w:style w:type="paragraph" w:styleId="NoSpacing">
    <w:name w:val="No Spacing"/>
    <w:uiPriority w:val="1"/>
    <w:qFormat/>
    <w:rsid w:val="008B6B83"/>
    <w:rPr>
      <w:rFonts w:ascii="Arial" w:hAnsi="Arial"/>
      <w:sz w:val="22"/>
      <w:lang w:eastAsia="en-US"/>
    </w:rPr>
  </w:style>
  <w:style w:type="paragraph" w:styleId="ListNumber2">
    <w:name w:val="List Number 2"/>
    <w:basedOn w:val="Normal"/>
    <w:uiPriority w:val="99"/>
    <w:unhideWhenUsed/>
    <w:rsid w:val="00B036B9"/>
    <w:pPr>
      <w:numPr>
        <w:numId w:val="25"/>
      </w:numPr>
      <w:contextualSpacing/>
    </w:pPr>
  </w:style>
  <w:style w:type="paragraph" w:customStyle="1" w:styleId="Index">
    <w:name w:val="Index"/>
    <w:basedOn w:val="Normal"/>
    <w:rsid w:val="003C1B3F"/>
    <w:pPr>
      <w:spacing w:before="120" w:after="60"/>
    </w:pPr>
    <w:rPr>
      <w:rFonts w:ascii="Bookman Old Style" w:hAnsi="Bookman Old Style"/>
      <w:sz w:val="22"/>
      <w:szCs w:val="22"/>
    </w:rPr>
  </w:style>
  <w:style w:type="table" w:styleId="PlainTable1">
    <w:name w:val="Plain Table 1"/>
    <w:basedOn w:val="TableNormal"/>
    <w:uiPriority w:val="41"/>
    <w:rsid w:val="002640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ED45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D456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ED4569"/>
    <w:pPr>
      <w:spacing w:before="100" w:beforeAutospacing="1" w:after="100" w:afterAutospacing="1"/>
    </w:pPr>
    <w:rPr>
      <w:rFonts w:ascii="Times New Roman" w:hAnsi="Times New Roman"/>
      <w:sz w:val="24"/>
      <w:lang w:eastAsia="en-AU"/>
    </w:rPr>
  </w:style>
  <w:style w:type="character" w:styleId="Hyperlink">
    <w:name w:val="Hyperlink"/>
    <w:basedOn w:val="DefaultParagraphFont"/>
    <w:uiPriority w:val="99"/>
    <w:unhideWhenUsed/>
    <w:rsid w:val="00004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6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oc@aemo.com.a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09ac0fb-07cb-4169-8a26-def2760b5502" ContentTypeId="0x0101009BE89D58CAF0934CA32A20BCFFD353DC" PreviousValue="false"/>
</file>

<file path=customXml/item3.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John Beale</DisplayName>
        <AccountId>160</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PROJECT-352-4927</_dlc_DocId>
    <_dlc_DocIdUrl xmlns="a14523ce-dede-483e-883a-2d83261080bd">
      <Url>http://sharedocs/projects/pocprogram/_layouts/15/DocIdRedir.aspx?ID=PROJECT-352-4927</Url>
      <Description>PROJECT-352-4927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5A89-1BC5-4749-BBF9-1680F070EB43}"/>
</file>

<file path=customXml/itemProps2.xml><?xml version="1.0" encoding="utf-8"?>
<ds:datastoreItem xmlns:ds="http://schemas.openxmlformats.org/officeDocument/2006/customXml" ds:itemID="{0A66C5C0-5AFC-445B-A55A-82DDD4746DDD}"/>
</file>

<file path=customXml/itemProps3.xml><?xml version="1.0" encoding="utf-8"?>
<ds:datastoreItem xmlns:ds="http://schemas.openxmlformats.org/officeDocument/2006/customXml" ds:itemID="{613A7218-6327-401D-BD9C-225D898F4439}"/>
</file>

<file path=customXml/itemProps4.xml><?xml version="1.0" encoding="utf-8"?>
<ds:datastoreItem xmlns:ds="http://schemas.openxmlformats.org/officeDocument/2006/customXml" ds:itemID="{052F6AD2-8075-42E0-98BE-CD88E257B4E0}"/>
</file>

<file path=customXml/itemProps5.xml><?xml version="1.0" encoding="utf-8"?>
<ds:datastoreItem xmlns:ds="http://schemas.openxmlformats.org/officeDocument/2006/customXml" ds:itemID="{B16EB9DE-75FF-4A0B-BCAD-E090DB816A31}"/>
</file>

<file path=customXml/itemProps6.xml><?xml version="1.0" encoding="utf-8"?>
<ds:datastoreItem xmlns:ds="http://schemas.openxmlformats.org/officeDocument/2006/customXml" ds:itemID="{04ECE50E-5C9F-4DF7-9DFF-309EC4B3AB88}"/>
</file>

<file path=customXml/itemProps7.xml><?xml version="1.0" encoding="utf-8"?>
<ds:datastoreItem xmlns:ds="http://schemas.openxmlformats.org/officeDocument/2006/customXml" ds:itemID="{FEDD30AE-2962-41EE-B974-BDA94601C39A}"/>
</file>

<file path=docProps/app.xml><?xml version="1.0" encoding="utf-8"?>
<Properties xmlns="http://schemas.openxmlformats.org/officeDocument/2006/extended-properties" xmlns:vt="http://schemas.openxmlformats.org/officeDocument/2006/docPropsVTypes">
  <Template>Normal</Template>
  <TotalTime>0</TotalTime>
  <Pages>18</Pages>
  <Words>4448</Words>
  <Characters>25355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B2B Procedures Meeting Notes 17 Mar 16</vt:lpstr>
    </vt:vector>
  </TitlesOfParts>
  <Company>NEMMCO</Company>
  <LinksUpToDate>false</LinksUpToDate>
  <CharactersWithSpaces>29744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B2B Procedures Meeting Notes 17 Mar 16</dc:title>
  <dc:creator>NEMMCO</dc:creator>
  <cp:lastModifiedBy>AEMO</cp:lastModifiedBy>
  <cp:revision>2</cp:revision>
  <cp:lastPrinted>2009-10-22T01:45:00Z</cp:lastPrinted>
  <dcterms:created xsi:type="dcterms:W3CDTF">2016-03-21T03:04:00Z</dcterms:created>
  <dcterms:modified xsi:type="dcterms:W3CDTF">2016-03-21T03:04:00Z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0x0101009BE89D58CAF0934CA32A20BCFFD353DC00DDEC116C19245B4398932FF2C50DC75A</vt:lpwstr>
  </property>
  <property fmtid="{D5CDD505-2E9C-101B-9397-08002B2CF9AE}" pid="3" name="_dlc_DocIdItemGuid">
    <vt:lpwstr>c8e9d8e4-baa3-4791-a260-f6fed9c88f06</vt:lpwstr>
  </property>
  <property fmtid="{D5CDD505-2E9C-101B-9397-08002B2CF9AE}" pid="4" name="AEMODocumentType">
    <vt:lpwstr>1;#Operational Record|859762f2-4462-42eb-9744-c955c7e2c540</vt:lpwstr>
  </property>
  <property fmtid="{D5CDD505-2E9C-101B-9397-08002B2CF9AE}" pid="5" name="AEMOKeywords">
    <vt:lpwstr/>
  </property>
</Properties>
</file>