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EMO1"/>
        <w:tblW w:w="0" w:type="auto"/>
        <w:tblLook w:val="04A0" w:firstRow="1" w:lastRow="0" w:firstColumn="1" w:lastColumn="0" w:noHBand="0" w:noVBand="1"/>
      </w:tblPr>
      <w:tblGrid>
        <w:gridCol w:w="9412"/>
      </w:tblGrid>
      <w:tr w:rsidR="006120D6" w14:paraId="65D0EDA1" w14:textId="77777777" w:rsidTr="00F455CD">
        <w:trPr>
          <w:cnfStyle w:val="100000000000" w:firstRow="1" w:lastRow="0" w:firstColumn="0" w:lastColumn="0" w:oddVBand="0" w:evenVBand="0" w:oddHBand="0" w:evenHBand="0" w:firstRowFirstColumn="0" w:firstRowLastColumn="0" w:lastRowFirstColumn="0" w:lastRowLastColumn="0"/>
          <w:trHeight w:val="2810"/>
        </w:trPr>
        <w:tc>
          <w:tcPr>
            <w:cnfStyle w:val="001000000000" w:firstRow="0" w:lastRow="0" w:firstColumn="1" w:lastColumn="0" w:oddVBand="0" w:evenVBand="0" w:oddHBand="0" w:evenHBand="0" w:firstRowFirstColumn="0" w:firstRowLastColumn="0" w:lastRowFirstColumn="0" w:lastRowLastColumn="0"/>
            <w:tcW w:w="9412" w:type="dxa"/>
            <w:tcMar>
              <w:right w:w="0" w:type="dxa"/>
            </w:tcMar>
            <w:vAlign w:val="bottom"/>
          </w:tcPr>
          <w:p w14:paraId="05173174" w14:textId="792E059B" w:rsidR="006120D6" w:rsidRDefault="00947CE7" w:rsidP="00DD445F">
            <w:pPr>
              <w:pStyle w:val="Cover-Title"/>
            </w:pPr>
            <w:bookmarkStart w:id="0" w:name="_GoBack"/>
            <w:bookmarkEnd w:id="0"/>
            <w:r w:rsidRPr="00947CE7">
              <w:rPr>
                <w14:textFill>
                  <w14:solidFill>
                    <w14:schemeClr w14:val="tx1"/>
                  </w14:solidFill>
                </w14:textFill>
              </w:rPr>
              <w:t xml:space="preserve">GPS Compliance Assessment </w:t>
            </w:r>
            <w:r>
              <w:rPr>
                <w14:textFill>
                  <w14:solidFill>
                    <w14:schemeClr w14:val="tx1"/>
                  </w14:solidFill>
                </w14:textFill>
              </w:rPr>
              <w:t>a</w:t>
            </w:r>
            <w:r w:rsidRPr="00947CE7">
              <w:rPr>
                <w14:textFill>
                  <w14:solidFill>
                    <w14:schemeClr w14:val="tx1"/>
                  </w14:solidFill>
                </w14:textFill>
              </w:rPr>
              <w:t xml:space="preserve">nd </w:t>
            </w:r>
            <w:r>
              <w:rPr>
                <w14:textFill>
                  <w14:solidFill>
                    <w14:schemeClr w14:val="tx1"/>
                  </w14:solidFill>
                </w14:textFill>
              </w:rPr>
              <w:t>R</w:t>
            </w:r>
            <w:r w:rsidRPr="00947CE7">
              <w:rPr>
                <w14:textFill>
                  <w14:solidFill>
                    <w14:schemeClr w14:val="tx1"/>
                  </w14:solidFill>
                </w14:textFill>
              </w:rPr>
              <w:t>2 Model Validation Test Plan Template</w:t>
            </w:r>
          </w:p>
        </w:tc>
      </w:tr>
    </w:tbl>
    <w:p w14:paraId="1B392610" w14:textId="77777777" w:rsidR="004022C8" w:rsidRDefault="004022C8" w:rsidP="0097771C"/>
    <w:p w14:paraId="7A75EEDA" w14:textId="77777777" w:rsidR="00D95CF0" w:rsidRDefault="00D95CF0" w:rsidP="0097771C"/>
    <w:p w14:paraId="1959267F" w14:textId="5C6C82B3" w:rsidR="00CA7C11" w:rsidRDefault="00904E07" w:rsidP="006120D6">
      <w:pPr>
        <w:jc w:val="right"/>
      </w:pPr>
      <w:sdt>
        <w:sdtPr>
          <w:rPr>
            <w:rStyle w:val="Cover-DateChar"/>
          </w:rPr>
          <w:id w:val="-7301465"/>
          <w:placeholder>
            <w:docPart w:val="2177A4AE9A5445D8A6759E9738B5ACE7"/>
          </w:placeholder>
          <w15:color w:val="C41230"/>
        </w:sdtPr>
        <w:sdtEndPr>
          <w:rPr>
            <w:rStyle w:val="Cover-DateChar"/>
          </w:rPr>
        </w:sdtEndPr>
        <w:sdtContent>
          <w:r w:rsidR="007D6E90">
            <w:rPr>
              <w:rStyle w:val="Cover-DateChar"/>
            </w:rPr>
            <w:t xml:space="preserve">February </w:t>
          </w:r>
          <w:r w:rsidR="00947CE7">
            <w:rPr>
              <w:rStyle w:val="Cover-DateChar"/>
            </w:rPr>
            <w:t>20</w:t>
          </w:r>
          <w:r w:rsidR="007D6E90">
            <w:rPr>
              <w:rStyle w:val="Cover-DateChar"/>
            </w:rPr>
            <w:t>20</w:t>
          </w:r>
        </w:sdtContent>
      </w:sdt>
    </w:p>
    <w:p w14:paraId="0C268F03" w14:textId="77777777" w:rsidR="00CA7C11" w:rsidRDefault="00CA7C11" w:rsidP="0097771C"/>
    <w:p w14:paraId="3E491465" w14:textId="77777777" w:rsidR="00E25C5D" w:rsidRDefault="00E25C5D" w:rsidP="0097771C"/>
    <w:sdt>
      <w:sdtPr>
        <w:rPr>
          <w:rStyle w:val="Cover-SubtitleChar"/>
          <w:szCs w:val="24"/>
        </w:rPr>
        <w:id w:val="1359925080"/>
        <w:lock w:val="sdtLocked"/>
        <w:placeholder>
          <w:docPart w:val="FDAF3A1BB57E4E80872284DC98ABB22D"/>
        </w:placeholder>
        <w15:color w:val="C41230"/>
      </w:sdtPr>
      <w:sdtEndPr>
        <w:rPr>
          <w:rStyle w:val="DefaultParagraphFont"/>
          <w:szCs w:val="22"/>
        </w:rPr>
      </w:sdtEndPr>
      <w:sdtContent>
        <w:p w14:paraId="644E2244" w14:textId="7779F2E9" w:rsidR="00E25C5D" w:rsidRPr="00306E22" w:rsidRDefault="00D0009A" w:rsidP="00D0009A">
          <w:pPr>
            <w:pStyle w:val="Cover-Subtitle"/>
          </w:pPr>
          <w:r w:rsidRPr="00D0009A">
            <w:rPr>
              <w:rStyle w:val="Cover-SubtitleChar"/>
              <w:szCs w:val="24"/>
            </w:rPr>
            <w:t xml:space="preserve">For </w:t>
          </w:r>
          <w:r w:rsidR="007C21E4">
            <w:rPr>
              <w:rStyle w:val="Cover-SubtitleChar"/>
              <w:szCs w:val="24"/>
            </w:rPr>
            <w:t>Inverter-based</w:t>
          </w:r>
          <w:r w:rsidRPr="00D0009A">
            <w:rPr>
              <w:rStyle w:val="Cover-SubtitleChar"/>
              <w:szCs w:val="24"/>
            </w:rPr>
            <w:t xml:space="preserve"> Generation Technologies</w:t>
          </w:r>
        </w:p>
      </w:sdtContent>
    </w:sdt>
    <w:p w14:paraId="24856571" w14:textId="77777777" w:rsidR="00D102A8" w:rsidRDefault="00D102A8" w:rsidP="0097771C"/>
    <w:p w14:paraId="2C91789E" w14:textId="77777777" w:rsidR="007A3778" w:rsidRDefault="007A3778" w:rsidP="0097771C">
      <w:pPr>
        <w:sectPr w:rsidR="007A3778" w:rsidSect="006120D6">
          <w:footerReference w:type="default" r:id="rId14"/>
          <w:headerReference w:type="first" r:id="rId15"/>
          <w:pgSz w:w="11906" w:h="16838" w:code="9"/>
          <w:pgMar w:top="1701" w:right="1247" w:bottom="1134" w:left="1247" w:header="709" w:footer="709" w:gutter="0"/>
          <w:cols w:space="708"/>
          <w:titlePg/>
          <w:docGrid w:linePitch="360"/>
        </w:sectPr>
      </w:pPr>
    </w:p>
    <w:p w14:paraId="63CD13B2" w14:textId="77777777" w:rsidR="00D102A8" w:rsidRPr="007E72B1" w:rsidRDefault="00D102A8" w:rsidP="007E72B1">
      <w:pPr>
        <w:pStyle w:val="Heading-P2"/>
      </w:pPr>
      <w:r w:rsidRPr="007E72B1">
        <w:lastRenderedPageBreak/>
        <w:t xml:space="preserve">Important </w:t>
      </w:r>
      <w:r w:rsidR="007A3778" w:rsidRPr="007E72B1">
        <w:t>n</w:t>
      </w:r>
      <w:r w:rsidRPr="007E72B1">
        <w:t>otice</w:t>
      </w:r>
    </w:p>
    <w:p w14:paraId="4D798CBF" w14:textId="77777777" w:rsidR="00D102A8" w:rsidRPr="00E25C5D" w:rsidRDefault="00D102A8" w:rsidP="00E25C5D">
      <w:pPr>
        <w:pStyle w:val="ImportantNotice-Subheading"/>
      </w:pPr>
      <w:r w:rsidRPr="00E25C5D">
        <w:t>PURPOSE</w:t>
      </w:r>
    </w:p>
    <w:p w14:paraId="618E0BF7" w14:textId="266B4115" w:rsidR="00E132C6" w:rsidRDefault="00E132C6" w:rsidP="00E25C5D">
      <w:pPr>
        <w:pStyle w:val="ImportantNotice-Subheading"/>
        <w:rPr>
          <w:rFonts w:asciiTheme="minorHAnsi" w:hAnsiTheme="minorHAnsi"/>
          <w:b w:val="0"/>
          <w:caps w:val="0"/>
          <w:sz w:val="20"/>
          <w:szCs w:val="22"/>
        </w:rPr>
      </w:pPr>
      <w:r w:rsidRPr="00E132C6">
        <w:rPr>
          <w:rFonts w:asciiTheme="minorHAnsi" w:hAnsiTheme="minorHAnsi"/>
          <w:b w:val="0"/>
          <w:caps w:val="0"/>
          <w:sz w:val="20"/>
          <w:szCs w:val="22"/>
        </w:rPr>
        <w:t xml:space="preserve">AEMO has prepared this document to provide information to assist Generators in their preparation of GPS compliance assessment and R2 model validation test plans for </w:t>
      </w:r>
      <w:r w:rsidR="00B07739">
        <w:rPr>
          <w:rFonts w:asciiTheme="minorHAnsi" w:hAnsiTheme="minorHAnsi"/>
          <w:b w:val="0"/>
          <w:caps w:val="0"/>
          <w:sz w:val="20"/>
          <w:szCs w:val="22"/>
        </w:rPr>
        <w:t>inverter</w:t>
      </w:r>
      <w:r w:rsidR="007C21E4">
        <w:rPr>
          <w:rFonts w:asciiTheme="minorHAnsi" w:hAnsiTheme="minorHAnsi"/>
          <w:b w:val="0"/>
          <w:caps w:val="0"/>
          <w:sz w:val="20"/>
          <w:szCs w:val="22"/>
        </w:rPr>
        <w:t>-</w:t>
      </w:r>
      <w:r w:rsidR="00B07739">
        <w:rPr>
          <w:rFonts w:asciiTheme="minorHAnsi" w:hAnsiTheme="minorHAnsi"/>
          <w:b w:val="0"/>
          <w:caps w:val="0"/>
          <w:sz w:val="20"/>
          <w:szCs w:val="22"/>
        </w:rPr>
        <w:t xml:space="preserve">based </w:t>
      </w:r>
      <w:r w:rsidR="00B07739" w:rsidRPr="00E132C6">
        <w:rPr>
          <w:rFonts w:asciiTheme="minorHAnsi" w:hAnsiTheme="minorHAnsi"/>
          <w:b w:val="0"/>
          <w:caps w:val="0"/>
          <w:sz w:val="20"/>
          <w:szCs w:val="22"/>
        </w:rPr>
        <w:t xml:space="preserve"> </w:t>
      </w:r>
      <w:r w:rsidRPr="00E132C6">
        <w:rPr>
          <w:rFonts w:asciiTheme="minorHAnsi" w:hAnsiTheme="minorHAnsi"/>
          <w:b w:val="0"/>
          <w:caps w:val="0"/>
          <w:sz w:val="20"/>
          <w:szCs w:val="22"/>
        </w:rPr>
        <w:t>generation technologies, such as wind, solar and battery, as at the date of publication</w:t>
      </w:r>
      <w:r>
        <w:rPr>
          <w:rFonts w:asciiTheme="minorHAnsi" w:hAnsiTheme="minorHAnsi"/>
          <w:b w:val="0"/>
          <w:caps w:val="0"/>
          <w:sz w:val="20"/>
          <w:szCs w:val="22"/>
        </w:rPr>
        <w:t>.</w:t>
      </w:r>
    </w:p>
    <w:p w14:paraId="63BACBAC" w14:textId="42D78820" w:rsidR="00E25C5D" w:rsidRDefault="00E25C5D" w:rsidP="00E25C5D">
      <w:pPr>
        <w:pStyle w:val="ImportantNotice-Subheading"/>
      </w:pPr>
      <w:r w:rsidRPr="00E25C5D">
        <w:t>Disclaimer</w:t>
      </w:r>
    </w:p>
    <w:p w14:paraId="12798A41" w14:textId="4CAA7465" w:rsidR="003A4DC0" w:rsidRDefault="007A3778" w:rsidP="007A3778">
      <w:pPr>
        <w:pStyle w:val="ImportantNotice-Body"/>
      </w:pPr>
      <w:r>
        <w:t>This document or the information in it may be subsequently updated or amended. This document does not constitute legal or business advice and should not be relied on as a substitute for obtaining detailed advice about the National Electricity Law, the National Electricity Rules, or any other applicable laws, procedures or policies. AEMO has made every effort to ensure the quality of the information in this document but cannot guarantee its accuracy or completeness.</w:t>
      </w:r>
    </w:p>
    <w:p w14:paraId="12C076EA" w14:textId="77777777" w:rsidR="00E25C5D" w:rsidRPr="00E25C5D" w:rsidRDefault="007A3778" w:rsidP="007A3778">
      <w:pPr>
        <w:pStyle w:val="ImportantNotice-Body"/>
      </w:pPr>
      <w:r>
        <w:t>Accordingly, to the maximum extent permitted by law, AEMO and its officers, employees and consultants involved in the preparation of this document:</w:t>
      </w:r>
    </w:p>
    <w:p w14:paraId="7C9EA361" w14:textId="77777777" w:rsidR="00E25C5D" w:rsidRPr="00E25C5D" w:rsidRDefault="00E25C5D" w:rsidP="00861E05">
      <w:pPr>
        <w:pStyle w:val="ListBullet"/>
      </w:pPr>
      <w:r w:rsidRPr="00E25C5D">
        <w:t>make no representation or warranty, express or implied, as to the currency, accuracy, reliability or completeness of the information in this document; and</w:t>
      </w:r>
    </w:p>
    <w:p w14:paraId="6CEEBF2A" w14:textId="7BAC99C4" w:rsidR="006D06D4" w:rsidRPr="00E25C5D" w:rsidRDefault="00E25C5D" w:rsidP="003A4DC0">
      <w:pPr>
        <w:pStyle w:val="ListBullet"/>
      </w:pPr>
      <w:r w:rsidRPr="00E25C5D">
        <w:t>are not liable (whether by reason of negligence or otherwise) for any statements or representations in this document, or any omissions from it, or for any use or reliance on the information in it.</w:t>
      </w:r>
    </w:p>
    <w:p w14:paraId="1E28A313" w14:textId="77777777" w:rsidR="00E25C5D" w:rsidRDefault="00E25C5D" w:rsidP="00E25C5D">
      <w:pPr>
        <w:pStyle w:val="ImportantNotice-Subheading"/>
      </w:pPr>
      <w:r>
        <w:t>Version Control</w:t>
      </w:r>
    </w:p>
    <w:tbl>
      <w:tblPr>
        <w:tblStyle w:val="AEMO1"/>
        <w:tblW w:w="0" w:type="auto"/>
        <w:tblLook w:val="0420" w:firstRow="1" w:lastRow="0" w:firstColumn="0" w:lastColumn="0" w:noHBand="0" w:noVBand="1"/>
      </w:tblPr>
      <w:tblGrid>
        <w:gridCol w:w="1276"/>
        <w:gridCol w:w="2126"/>
        <w:gridCol w:w="6000"/>
      </w:tblGrid>
      <w:tr w:rsidR="00E25C5D" w14:paraId="4B48A726" w14:textId="77777777" w:rsidTr="00861E05">
        <w:trPr>
          <w:cnfStyle w:val="100000000000" w:firstRow="1" w:lastRow="0" w:firstColumn="0" w:lastColumn="0" w:oddVBand="0" w:evenVBand="0" w:oddHBand="0" w:evenHBand="0" w:firstRowFirstColumn="0" w:firstRowLastColumn="0" w:lastRowFirstColumn="0" w:lastRowLastColumn="0"/>
        </w:trPr>
        <w:tc>
          <w:tcPr>
            <w:tcW w:w="1276" w:type="dxa"/>
          </w:tcPr>
          <w:p w14:paraId="1804CA46" w14:textId="77777777" w:rsidR="00E25C5D" w:rsidRDefault="00E25C5D" w:rsidP="00513264">
            <w:pPr>
              <w:pStyle w:val="TableText"/>
            </w:pPr>
            <w:r>
              <w:t>Version</w:t>
            </w:r>
          </w:p>
        </w:tc>
        <w:tc>
          <w:tcPr>
            <w:tcW w:w="2126" w:type="dxa"/>
          </w:tcPr>
          <w:p w14:paraId="0AD0A604" w14:textId="77777777" w:rsidR="00E25C5D" w:rsidRDefault="00E25C5D" w:rsidP="00513264">
            <w:pPr>
              <w:pStyle w:val="TableText"/>
            </w:pPr>
            <w:r>
              <w:t>Release date</w:t>
            </w:r>
          </w:p>
        </w:tc>
        <w:tc>
          <w:tcPr>
            <w:tcW w:w="6000" w:type="dxa"/>
          </w:tcPr>
          <w:p w14:paraId="017D9EFB" w14:textId="77777777" w:rsidR="00E25C5D" w:rsidRDefault="00E25C5D" w:rsidP="00513264">
            <w:pPr>
              <w:pStyle w:val="TableText"/>
            </w:pPr>
            <w:r>
              <w:t>Changes</w:t>
            </w:r>
          </w:p>
        </w:tc>
      </w:tr>
      <w:tr w:rsidR="002A0F2A" w14:paraId="65D6918F" w14:textId="77777777" w:rsidTr="00861E05">
        <w:tc>
          <w:tcPr>
            <w:tcW w:w="1276" w:type="dxa"/>
          </w:tcPr>
          <w:p w14:paraId="3D413DD7" w14:textId="38153EFF" w:rsidR="002A0F2A" w:rsidRPr="00861E05" w:rsidRDefault="002A0F2A" w:rsidP="002A0F2A">
            <w:pPr>
              <w:pStyle w:val="TableText"/>
            </w:pPr>
            <w:r>
              <w:t>1.0</w:t>
            </w:r>
          </w:p>
        </w:tc>
        <w:tc>
          <w:tcPr>
            <w:tcW w:w="2126" w:type="dxa"/>
          </w:tcPr>
          <w:p w14:paraId="0AEE28AA" w14:textId="09ADC170" w:rsidR="002A0F2A" w:rsidRDefault="002A0F2A" w:rsidP="002A0F2A">
            <w:pPr>
              <w:pStyle w:val="TableText"/>
            </w:pPr>
            <w:r>
              <w:t>Sep 2016</w:t>
            </w:r>
          </w:p>
        </w:tc>
        <w:tc>
          <w:tcPr>
            <w:tcW w:w="6000" w:type="dxa"/>
          </w:tcPr>
          <w:p w14:paraId="6D9AC724" w14:textId="69E292A4" w:rsidR="002A0F2A" w:rsidRDefault="002A0F2A" w:rsidP="002A0F2A">
            <w:pPr>
              <w:pStyle w:val="TableText"/>
            </w:pPr>
            <w:r>
              <w:t>First issue</w:t>
            </w:r>
          </w:p>
        </w:tc>
      </w:tr>
      <w:tr w:rsidR="002A0F2A" w14:paraId="48EC431B" w14:textId="77777777" w:rsidTr="00861E05">
        <w:tc>
          <w:tcPr>
            <w:tcW w:w="1276" w:type="dxa"/>
          </w:tcPr>
          <w:p w14:paraId="5E3912D3" w14:textId="34209D2F" w:rsidR="002A0F2A" w:rsidRPr="00861E05" w:rsidRDefault="002A0F2A" w:rsidP="002A0F2A">
            <w:pPr>
              <w:pStyle w:val="TableText"/>
            </w:pPr>
            <w:r>
              <w:t>2.0</w:t>
            </w:r>
          </w:p>
        </w:tc>
        <w:tc>
          <w:tcPr>
            <w:tcW w:w="2126" w:type="dxa"/>
          </w:tcPr>
          <w:p w14:paraId="4E940F4E" w14:textId="73811B2D" w:rsidR="002A0F2A" w:rsidRDefault="007D6E90" w:rsidP="002A0F2A">
            <w:pPr>
              <w:pStyle w:val="TableText"/>
            </w:pPr>
            <w:r>
              <w:t>Feb</w:t>
            </w:r>
            <w:r w:rsidR="002A0F2A">
              <w:t xml:space="preserve"> 20</w:t>
            </w:r>
            <w:r>
              <w:t>20</w:t>
            </w:r>
          </w:p>
        </w:tc>
        <w:tc>
          <w:tcPr>
            <w:tcW w:w="6000" w:type="dxa"/>
          </w:tcPr>
          <w:p w14:paraId="211BF755" w14:textId="41E027BD" w:rsidR="002A0F2A" w:rsidRDefault="002A0F2A" w:rsidP="002A0F2A">
            <w:pPr>
              <w:pStyle w:val="TableText"/>
            </w:pPr>
            <w:r>
              <w:t xml:space="preserve">Revised and updated general requirements </w:t>
            </w:r>
            <w:r w:rsidR="004A16D7">
              <w:t xml:space="preserve">, </w:t>
            </w:r>
            <w:r>
              <w:t>tests</w:t>
            </w:r>
            <w:r w:rsidR="004A16D7">
              <w:t xml:space="preserve"> and report requirements</w:t>
            </w:r>
          </w:p>
        </w:tc>
      </w:tr>
    </w:tbl>
    <w:p w14:paraId="739B00EC" w14:textId="77777777" w:rsidR="00E25C5D" w:rsidRDefault="00E25C5D" w:rsidP="00E25C5D">
      <w:pPr>
        <w:pStyle w:val="ImportantNotice-Body"/>
      </w:pPr>
    </w:p>
    <w:p w14:paraId="1C7F661B" w14:textId="77777777" w:rsidR="000863F7" w:rsidRDefault="000863F7" w:rsidP="00844FD9">
      <w:pPr>
        <w:pStyle w:val="ImportantNotice-Body"/>
      </w:pPr>
    </w:p>
    <w:p w14:paraId="5E7CE3C3" w14:textId="77777777" w:rsidR="000863F7" w:rsidRDefault="000863F7" w:rsidP="00844FD9">
      <w:pPr>
        <w:pStyle w:val="ImportantNotice-Body"/>
        <w:sectPr w:rsidR="000863F7" w:rsidSect="00962681">
          <w:headerReference w:type="first" r:id="rId16"/>
          <w:footerReference w:type="first" r:id="rId17"/>
          <w:pgSz w:w="11906" w:h="16838" w:code="9"/>
          <w:pgMar w:top="1701" w:right="1247" w:bottom="1134" w:left="1247" w:header="709" w:footer="709" w:gutter="0"/>
          <w:cols w:space="708"/>
          <w:titlePg/>
          <w:docGrid w:linePitch="360"/>
        </w:sectPr>
      </w:pPr>
    </w:p>
    <w:sdt>
      <w:sdtPr>
        <w:rPr>
          <w:rFonts w:asciiTheme="minorHAnsi" w:eastAsiaTheme="minorEastAsia" w:hAnsiTheme="minorHAnsi" w:cs="Arial Unicode MS"/>
          <w:b w:val="0"/>
          <w:kern w:val="0"/>
          <w:sz w:val="20"/>
          <w:szCs w:val="20"/>
        </w:rPr>
        <w:id w:val="-1812016204"/>
        <w:docPartObj>
          <w:docPartGallery w:val="Table of Contents"/>
          <w:docPartUnique/>
        </w:docPartObj>
      </w:sdtPr>
      <w:sdtEndPr>
        <w:rPr>
          <w:noProof/>
        </w:rPr>
      </w:sdtEndPr>
      <w:sdtContent>
        <w:p w14:paraId="29B8EA16" w14:textId="77777777" w:rsidR="007C68BC" w:rsidRPr="007E72B1" w:rsidRDefault="007C68BC" w:rsidP="006D1843">
          <w:pPr>
            <w:pStyle w:val="TOCHeading"/>
            <w:spacing w:before="0"/>
          </w:pPr>
          <w:r w:rsidRPr="007E72B1">
            <w:t>Contents</w:t>
          </w:r>
        </w:p>
        <w:p w14:paraId="2391F50C" w14:textId="5434F8C4" w:rsidR="00B97309" w:rsidRDefault="007C68BC">
          <w:pPr>
            <w:pStyle w:val="TOC1"/>
            <w:rPr>
              <w:rFonts w:asciiTheme="minorHAnsi" w:eastAsiaTheme="minorEastAsia" w:hAnsiTheme="minorHAnsi" w:cstheme="minorBidi"/>
              <w:b w:val="0"/>
              <w:bCs w:val="0"/>
              <w:sz w:val="22"/>
              <w:szCs w:val="22"/>
              <w:lang w:val="en-AU" w:eastAsia="en-AU"/>
            </w:rPr>
          </w:pPr>
          <w:r>
            <w:rPr>
              <w:rFonts w:eastAsiaTheme="minorEastAsia"/>
              <w:bCs w:val="0"/>
              <w:szCs w:val="22"/>
            </w:rPr>
            <w:fldChar w:fldCharType="begin"/>
          </w:r>
          <w:r>
            <w:instrText xml:space="preserve"> TOC \o "1-2" \h \z \t "Heading - No Number,3,Heading - Appendix 1,1,Heading - Appendix 2,2" </w:instrText>
          </w:r>
          <w:r>
            <w:rPr>
              <w:rFonts w:eastAsiaTheme="minorEastAsia"/>
              <w:bCs w:val="0"/>
              <w:szCs w:val="22"/>
            </w:rPr>
            <w:fldChar w:fldCharType="separate"/>
          </w:r>
          <w:hyperlink w:anchor="_Toc40770278" w:history="1">
            <w:r w:rsidR="00B97309" w:rsidRPr="000A35C9">
              <w:rPr>
                <w:rStyle w:val="Hyperlink"/>
              </w:rPr>
              <w:t>1.</w:t>
            </w:r>
            <w:r w:rsidR="00B97309">
              <w:rPr>
                <w:rFonts w:asciiTheme="minorHAnsi" w:eastAsiaTheme="minorEastAsia" w:hAnsiTheme="minorHAnsi" w:cstheme="minorBidi"/>
                <w:b w:val="0"/>
                <w:bCs w:val="0"/>
                <w:sz w:val="22"/>
                <w:szCs w:val="22"/>
                <w:lang w:val="en-AU" w:eastAsia="en-AU"/>
              </w:rPr>
              <w:tab/>
            </w:r>
            <w:r w:rsidR="00B97309" w:rsidRPr="000A35C9">
              <w:rPr>
                <w:rStyle w:val="Hyperlink"/>
              </w:rPr>
              <w:t>Introduction</w:t>
            </w:r>
            <w:r w:rsidR="00B97309">
              <w:rPr>
                <w:webHidden/>
              </w:rPr>
              <w:tab/>
            </w:r>
            <w:r w:rsidR="00B97309">
              <w:rPr>
                <w:webHidden/>
              </w:rPr>
              <w:fldChar w:fldCharType="begin"/>
            </w:r>
            <w:r w:rsidR="00B97309">
              <w:rPr>
                <w:webHidden/>
              </w:rPr>
              <w:instrText xml:space="preserve"> PAGEREF _Toc40770278 \h </w:instrText>
            </w:r>
            <w:r w:rsidR="00B97309">
              <w:rPr>
                <w:webHidden/>
              </w:rPr>
            </w:r>
            <w:r w:rsidR="00B97309">
              <w:rPr>
                <w:webHidden/>
              </w:rPr>
              <w:fldChar w:fldCharType="separate"/>
            </w:r>
            <w:r w:rsidR="00B97309">
              <w:rPr>
                <w:webHidden/>
              </w:rPr>
              <w:t>5</w:t>
            </w:r>
            <w:r w:rsidR="00B97309">
              <w:rPr>
                <w:webHidden/>
              </w:rPr>
              <w:fldChar w:fldCharType="end"/>
            </w:r>
          </w:hyperlink>
        </w:p>
        <w:p w14:paraId="31729990" w14:textId="5C8CB597" w:rsidR="00B97309" w:rsidRDefault="00904E07">
          <w:pPr>
            <w:pStyle w:val="TOC2"/>
            <w:rPr>
              <w:rFonts w:cstheme="minorBidi"/>
              <w:noProof/>
              <w:sz w:val="22"/>
              <w:lang w:val="en-AU" w:eastAsia="en-AU"/>
            </w:rPr>
          </w:pPr>
          <w:hyperlink w:anchor="_Toc40770279" w:history="1">
            <w:r w:rsidR="00B97309" w:rsidRPr="000A35C9">
              <w:rPr>
                <w:rStyle w:val="Hyperlink"/>
                <w:noProof/>
              </w:rPr>
              <w:t>1.1</w:t>
            </w:r>
            <w:r w:rsidR="00B97309">
              <w:rPr>
                <w:rFonts w:cstheme="minorBidi"/>
                <w:noProof/>
                <w:sz w:val="22"/>
                <w:lang w:val="en-AU" w:eastAsia="en-AU"/>
              </w:rPr>
              <w:tab/>
            </w:r>
            <w:r w:rsidR="00B97309" w:rsidRPr="000A35C9">
              <w:rPr>
                <w:rStyle w:val="Hyperlink"/>
                <w:noProof/>
              </w:rPr>
              <w:t>Purpose and scope</w:t>
            </w:r>
            <w:r w:rsidR="00B97309">
              <w:rPr>
                <w:noProof/>
                <w:webHidden/>
              </w:rPr>
              <w:tab/>
            </w:r>
            <w:r w:rsidR="00B97309">
              <w:rPr>
                <w:noProof/>
                <w:webHidden/>
              </w:rPr>
              <w:fldChar w:fldCharType="begin"/>
            </w:r>
            <w:r w:rsidR="00B97309">
              <w:rPr>
                <w:noProof/>
                <w:webHidden/>
              </w:rPr>
              <w:instrText xml:space="preserve"> PAGEREF _Toc40770279 \h </w:instrText>
            </w:r>
            <w:r w:rsidR="00B97309">
              <w:rPr>
                <w:noProof/>
                <w:webHidden/>
              </w:rPr>
            </w:r>
            <w:r w:rsidR="00B97309">
              <w:rPr>
                <w:noProof/>
                <w:webHidden/>
              </w:rPr>
              <w:fldChar w:fldCharType="separate"/>
            </w:r>
            <w:r w:rsidR="00B97309">
              <w:rPr>
                <w:noProof/>
                <w:webHidden/>
              </w:rPr>
              <w:t>5</w:t>
            </w:r>
            <w:r w:rsidR="00B97309">
              <w:rPr>
                <w:noProof/>
                <w:webHidden/>
              </w:rPr>
              <w:fldChar w:fldCharType="end"/>
            </w:r>
          </w:hyperlink>
        </w:p>
        <w:p w14:paraId="1479F8BD" w14:textId="63CAE355" w:rsidR="00B97309" w:rsidRDefault="00904E07">
          <w:pPr>
            <w:pStyle w:val="TOC2"/>
            <w:rPr>
              <w:rFonts w:cstheme="minorBidi"/>
              <w:noProof/>
              <w:sz w:val="22"/>
              <w:lang w:val="en-AU" w:eastAsia="en-AU"/>
            </w:rPr>
          </w:pPr>
          <w:hyperlink w:anchor="_Toc40770280" w:history="1">
            <w:r w:rsidR="00B97309" w:rsidRPr="000A35C9">
              <w:rPr>
                <w:rStyle w:val="Hyperlink"/>
                <w:noProof/>
              </w:rPr>
              <w:t>1.2</w:t>
            </w:r>
            <w:r w:rsidR="00B97309">
              <w:rPr>
                <w:rFonts w:cstheme="minorBidi"/>
                <w:noProof/>
                <w:sz w:val="22"/>
                <w:lang w:val="en-AU" w:eastAsia="en-AU"/>
              </w:rPr>
              <w:tab/>
            </w:r>
            <w:r w:rsidR="00B97309" w:rsidRPr="000A35C9">
              <w:rPr>
                <w:rStyle w:val="Hyperlink"/>
                <w:noProof/>
              </w:rPr>
              <w:t>Definitions and interpretation</w:t>
            </w:r>
            <w:r w:rsidR="00B97309">
              <w:rPr>
                <w:noProof/>
                <w:webHidden/>
              </w:rPr>
              <w:tab/>
            </w:r>
            <w:r w:rsidR="00B97309">
              <w:rPr>
                <w:noProof/>
                <w:webHidden/>
              </w:rPr>
              <w:fldChar w:fldCharType="begin"/>
            </w:r>
            <w:r w:rsidR="00B97309">
              <w:rPr>
                <w:noProof/>
                <w:webHidden/>
              </w:rPr>
              <w:instrText xml:space="preserve"> PAGEREF _Toc40770280 \h </w:instrText>
            </w:r>
            <w:r w:rsidR="00B97309">
              <w:rPr>
                <w:noProof/>
                <w:webHidden/>
              </w:rPr>
            </w:r>
            <w:r w:rsidR="00B97309">
              <w:rPr>
                <w:noProof/>
                <w:webHidden/>
              </w:rPr>
              <w:fldChar w:fldCharType="separate"/>
            </w:r>
            <w:r w:rsidR="00B97309">
              <w:rPr>
                <w:noProof/>
                <w:webHidden/>
              </w:rPr>
              <w:t>5</w:t>
            </w:r>
            <w:r w:rsidR="00B97309">
              <w:rPr>
                <w:noProof/>
                <w:webHidden/>
              </w:rPr>
              <w:fldChar w:fldCharType="end"/>
            </w:r>
          </w:hyperlink>
        </w:p>
        <w:p w14:paraId="264832D1" w14:textId="54C35187" w:rsidR="00B97309" w:rsidRDefault="00904E07">
          <w:pPr>
            <w:pStyle w:val="TOC1"/>
            <w:rPr>
              <w:rFonts w:asciiTheme="minorHAnsi" w:eastAsiaTheme="minorEastAsia" w:hAnsiTheme="minorHAnsi" w:cstheme="minorBidi"/>
              <w:b w:val="0"/>
              <w:bCs w:val="0"/>
              <w:sz w:val="22"/>
              <w:szCs w:val="22"/>
              <w:lang w:val="en-AU" w:eastAsia="en-AU"/>
            </w:rPr>
          </w:pPr>
          <w:hyperlink w:anchor="_Toc40770281" w:history="1">
            <w:r w:rsidR="00B97309" w:rsidRPr="000A35C9">
              <w:rPr>
                <w:rStyle w:val="Hyperlink"/>
              </w:rPr>
              <w:t>2.</w:t>
            </w:r>
            <w:r w:rsidR="00B97309">
              <w:rPr>
                <w:rFonts w:asciiTheme="minorHAnsi" w:eastAsiaTheme="minorEastAsia" w:hAnsiTheme="minorHAnsi" w:cstheme="minorBidi"/>
                <w:b w:val="0"/>
                <w:bCs w:val="0"/>
                <w:sz w:val="22"/>
                <w:szCs w:val="22"/>
                <w:lang w:val="en-AU" w:eastAsia="en-AU"/>
              </w:rPr>
              <w:tab/>
            </w:r>
            <w:r w:rsidR="00B97309" w:rsidRPr="000A35C9">
              <w:rPr>
                <w:rStyle w:val="Hyperlink"/>
              </w:rPr>
              <w:t>General requirements</w:t>
            </w:r>
            <w:r w:rsidR="00B97309">
              <w:rPr>
                <w:webHidden/>
              </w:rPr>
              <w:tab/>
            </w:r>
            <w:r w:rsidR="00B97309">
              <w:rPr>
                <w:webHidden/>
              </w:rPr>
              <w:fldChar w:fldCharType="begin"/>
            </w:r>
            <w:r w:rsidR="00B97309">
              <w:rPr>
                <w:webHidden/>
              </w:rPr>
              <w:instrText xml:space="preserve"> PAGEREF _Toc40770281 \h </w:instrText>
            </w:r>
            <w:r w:rsidR="00B97309">
              <w:rPr>
                <w:webHidden/>
              </w:rPr>
            </w:r>
            <w:r w:rsidR="00B97309">
              <w:rPr>
                <w:webHidden/>
              </w:rPr>
              <w:fldChar w:fldCharType="separate"/>
            </w:r>
            <w:r w:rsidR="00B97309">
              <w:rPr>
                <w:webHidden/>
              </w:rPr>
              <w:t>8</w:t>
            </w:r>
            <w:r w:rsidR="00B97309">
              <w:rPr>
                <w:webHidden/>
              </w:rPr>
              <w:fldChar w:fldCharType="end"/>
            </w:r>
          </w:hyperlink>
        </w:p>
        <w:p w14:paraId="3AD252B2" w14:textId="1048784C" w:rsidR="00B97309" w:rsidRDefault="00904E07">
          <w:pPr>
            <w:pStyle w:val="TOC2"/>
            <w:rPr>
              <w:rFonts w:cstheme="minorBidi"/>
              <w:noProof/>
              <w:sz w:val="22"/>
              <w:lang w:val="en-AU" w:eastAsia="en-AU"/>
            </w:rPr>
          </w:pPr>
          <w:hyperlink w:anchor="_Toc40770282" w:history="1">
            <w:r w:rsidR="00B97309" w:rsidRPr="000A35C9">
              <w:rPr>
                <w:rStyle w:val="Hyperlink"/>
                <w:noProof/>
              </w:rPr>
              <w:t>2.1</w:t>
            </w:r>
            <w:r w:rsidR="00B97309">
              <w:rPr>
                <w:rFonts w:cstheme="minorBidi"/>
                <w:noProof/>
                <w:sz w:val="22"/>
                <w:lang w:val="en-AU" w:eastAsia="en-AU"/>
              </w:rPr>
              <w:tab/>
            </w:r>
            <w:r w:rsidR="00B97309" w:rsidRPr="000A35C9">
              <w:rPr>
                <w:rStyle w:val="Hyperlink"/>
                <w:noProof/>
              </w:rPr>
              <w:t>Pre-requisites for GPS Compliance and R2 Model Validation Testing</w:t>
            </w:r>
            <w:r w:rsidR="00B97309">
              <w:rPr>
                <w:noProof/>
                <w:webHidden/>
              </w:rPr>
              <w:tab/>
            </w:r>
            <w:r w:rsidR="00B97309">
              <w:rPr>
                <w:noProof/>
                <w:webHidden/>
              </w:rPr>
              <w:fldChar w:fldCharType="begin"/>
            </w:r>
            <w:r w:rsidR="00B97309">
              <w:rPr>
                <w:noProof/>
                <w:webHidden/>
              </w:rPr>
              <w:instrText xml:space="preserve"> PAGEREF _Toc40770282 \h </w:instrText>
            </w:r>
            <w:r w:rsidR="00B97309">
              <w:rPr>
                <w:noProof/>
                <w:webHidden/>
              </w:rPr>
            </w:r>
            <w:r w:rsidR="00B97309">
              <w:rPr>
                <w:noProof/>
                <w:webHidden/>
              </w:rPr>
              <w:fldChar w:fldCharType="separate"/>
            </w:r>
            <w:r w:rsidR="00B97309">
              <w:rPr>
                <w:noProof/>
                <w:webHidden/>
              </w:rPr>
              <w:t>8</w:t>
            </w:r>
            <w:r w:rsidR="00B97309">
              <w:rPr>
                <w:noProof/>
                <w:webHidden/>
              </w:rPr>
              <w:fldChar w:fldCharType="end"/>
            </w:r>
          </w:hyperlink>
        </w:p>
        <w:p w14:paraId="31BB372E" w14:textId="30F0B531" w:rsidR="00B97309" w:rsidRDefault="00904E07">
          <w:pPr>
            <w:pStyle w:val="TOC2"/>
            <w:rPr>
              <w:rFonts w:cstheme="minorBidi"/>
              <w:noProof/>
              <w:sz w:val="22"/>
              <w:lang w:val="en-AU" w:eastAsia="en-AU"/>
            </w:rPr>
          </w:pPr>
          <w:hyperlink w:anchor="_Toc40770283" w:history="1">
            <w:r w:rsidR="00B97309" w:rsidRPr="000A35C9">
              <w:rPr>
                <w:rStyle w:val="Hyperlink"/>
                <w:noProof/>
              </w:rPr>
              <w:t>2.2</w:t>
            </w:r>
            <w:r w:rsidR="00B97309">
              <w:rPr>
                <w:rFonts w:cstheme="minorBidi"/>
                <w:noProof/>
                <w:sz w:val="22"/>
                <w:lang w:val="en-AU" w:eastAsia="en-AU"/>
              </w:rPr>
              <w:tab/>
            </w:r>
            <w:r w:rsidR="00B97309" w:rsidRPr="000A35C9">
              <w:rPr>
                <w:rStyle w:val="Hyperlink"/>
                <w:noProof/>
              </w:rPr>
              <w:t>Main point of contacts</w:t>
            </w:r>
            <w:r w:rsidR="00B97309">
              <w:rPr>
                <w:noProof/>
                <w:webHidden/>
              </w:rPr>
              <w:tab/>
            </w:r>
            <w:r w:rsidR="00B97309">
              <w:rPr>
                <w:noProof/>
                <w:webHidden/>
              </w:rPr>
              <w:fldChar w:fldCharType="begin"/>
            </w:r>
            <w:r w:rsidR="00B97309">
              <w:rPr>
                <w:noProof/>
                <w:webHidden/>
              </w:rPr>
              <w:instrText xml:space="preserve"> PAGEREF _Toc40770283 \h </w:instrText>
            </w:r>
            <w:r w:rsidR="00B97309">
              <w:rPr>
                <w:noProof/>
                <w:webHidden/>
              </w:rPr>
            </w:r>
            <w:r w:rsidR="00B97309">
              <w:rPr>
                <w:noProof/>
                <w:webHidden/>
              </w:rPr>
              <w:fldChar w:fldCharType="separate"/>
            </w:r>
            <w:r w:rsidR="00B97309">
              <w:rPr>
                <w:noProof/>
                <w:webHidden/>
              </w:rPr>
              <w:t>9</w:t>
            </w:r>
            <w:r w:rsidR="00B97309">
              <w:rPr>
                <w:noProof/>
                <w:webHidden/>
              </w:rPr>
              <w:fldChar w:fldCharType="end"/>
            </w:r>
          </w:hyperlink>
        </w:p>
        <w:p w14:paraId="7640A23F" w14:textId="32385263" w:rsidR="00B97309" w:rsidRDefault="00904E07">
          <w:pPr>
            <w:pStyle w:val="TOC2"/>
            <w:rPr>
              <w:rFonts w:cstheme="minorBidi"/>
              <w:noProof/>
              <w:sz w:val="22"/>
              <w:lang w:val="en-AU" w:eastAsia="en-AU"/>
            </w:rPr>
          </w:pPr>
          <w:hyperlink w:anchor="_Toc40770284" w:history="1">
            <w:r w:rsidR="00B97309" w:rsidRPr="000A35C9">
              <w:rPr>
                <w:rStyle w:val="Hyperlink"/>
                <w:noProof/>
              </w:rPr>
              <w:t>2.3</w:t>
            </w:r>
            <w:r w:rsidR="00B97309">
              <w:rPr>
                <w:rFonts w:cstheme="minorBidi"/>
                <w:noProof/>
                <w:sz w:val="22"/>
                <w:lang w:val="en-AU" w:eastAsia="en-AU"/>
              </w:rPr>
              <w:tab/>
            </w:r>
            <w:r w:rsidR="00B97309" w:rsidRPr="000A35C9">
              <w:rPr>
                <w:rStyle w:val="Hyperlink"/>
                <w:noProof/>
              </w:rPr>
              <w:t>Key plant information</w:t>
            </w:r>
            <w:r w:rsidR="00B97309">
              <w:rPr>
                <w:noProof/>
                <w:webHidden/>
              </w:rPr>
              <w:tab/>
            </w:r>
            <w:r w:rsidR="00B97309">
              <w:rPr>
                <w:noProof/>
                <w:webHidden/>
              </w:rPr>
              <w:fldChar w:fldCharType="begin"/>
            </w:r>
            <w:r w:rsidR="00B97309">
              <w:rPr>
                <w:noProof/>
                <w:webHidden/>
              </w:rPr>
              <w:instrText xml:space="preserve"> PAGEREF _Toc40770284 \h </w:instrText>
            </w:r>
            <w:r w:rsidR="00B97309">
              <w:rPr>
                <w:noProof/>
                <w:webHidden/>
              </w:rPr>
            </w:r>
            <w:r w:rsidR="00B97309">
              <w:rPr>
                <w:noProof/>
                <w:webHidden/>
              </w:rPr>
              <w:fldChar w:fldCharType="separate"/>
            </w:r>
            <w:r w:rsidR="00B97309">
              <w:rPr>
                <w:noProof/>
                <w:webHidden/>
              </w:rPr>
              <w:t>9</w:t>
            </w:r>
            <w:r w:rsidR="00B97309">
              <w:rPr>
                <w:noProof/>
                <w:webHidden/>
              </w:rPr>
              <w:fldChar w:fldCharType="end"/>
            </w:r>
          </w:hyperlink>
        </w:p>
        <w:p w14:paraId="289D301E" w14:textId="1E3290F0" w:rsidR="00B97309" w:rsidRDefault="00904E07">
          <w:pPr>
            <w:pStyle w:val="TOC2"/>
            <w:rPr>
              <w:rFonts w:cstheme="minorBidi"/>
              <w:noProof/>
              <w:sz w:val="22"/>
              <w:lang w:val="en-AU" w:eastAsia="en-AU"/>
            </w:rPr>
          </w:pPr>
          <w:hyperlink w:anchor="_Toc40770285" w:history="1">
            <w:r w:rsidR="00B97309" w:rsidRPr="000A35C9">
              <w:rPr>
                <w:rStyle w:val="Hyperlink"/>
                <w:noProof/>
              </w:rPr>
              <w:t>2.4</w:t>
            </w:r>
            <w:r w:rsidR="00B97309">
              <w:rPr>
                <w:rFonts w:cstheme="minorBidi"/>
                <w:noProof/>
                <w:sz w:val="22"/>
                <w:lang w:val="en-AU" w:eastAsia="en-AU"/>
              </w:rPr>
              <w:tab/>
            </w:r>
            <w:r w:rsidR="00B97309" w:rsidRPr="000A35C9">
              <w:rPr>
                <w:rStyle w:val="Hyperlink"/>
                <w:noProof/>
              </w:rPr>
              <w:t>Communication protocol</w:t>
            </w:r>
            <w:r w:rsidR="00B97309">
              <w:rPr>
                <w:noProof/>
                <w:webHidden/>
              </w:rPr>
              <w:tab/>
            </w:r>
            <w:r w:rsidR="00B97309">
              <w:rPr>
                <w:noProof/>
                <w:webHidden/>
              </w:rPr>
              <w:fldChar w:fldCharType="begin"/>
            </w:r>
            <w:r w:rsidR="00B97309">
              <w:rPr>
                <w:noProof/>
                <w:webHidden/>
              </w:rPr>
              <w:instrText xml:space="preserve"> PAGEREF _Toc40770285 \h </w:instrText>
            </w:r>
            <w:r w:rsidR="00B97309">
              <w:rPr>
                <w:noProof/>
                <w:webHidden/>
              </w:rPr>
            </w:r>
            <w:r w:rsidR="00B97309">
              <w:rPr>
                <w:noProof/>
                <w:webHidden/>
              </w:rPr>
              <w:fldChar w:fldCharType="separate"/>
            </w:r>
            <w:r w:rsidR="00B97309">
              <w:rPr>
                <w:noProof/>
                <w:webHidden/>
              </w:rPr>
              <w:t>9</w:t>
            </w:r>
            <w:r w:rsidR="00B97309">
              <w:rPr>
                <w:noProof/>
                <w:webHidden/>
              </w:rPr>
              <w:fldChar w:fldCharType="end"/>
            </w:r>
          </w:hyperlink>
        </w:p>
        <w:p w14:paraId="314BB1A9" w14:textId="32A3ADBB" w:rsidR="00B97309" w:rsidRDefault="00904E07">
          <w:pPr>
            <w:pStyle w:val="TOC2"/>
            <w:rPr>
              <w:rFonts w:cstheme="minorBidi"/>
              <w:noProof/>
              <w:sz w:val="22"/>
              <w:lang w:val="en-AU" w:eastAsia="en-AU"/>
            </w:rPr>
          </w:pPr>
          <w:hyperlink w:anchor="_Toc40770286" w:history="1">
            <w:r w:rsidR="00B97309" w:rsidRPr="000A35C9">
              <w:rPr>
                <w:rStyle w:val="Hyperlink"/>
                <w:noProof/>
              </w:rPr>
              <w:t>2.5</w:t>
            </w:r>
            <w:r w:rsidR="00B97309">
              <w:rPr>
                <w:rFonts w:cstheme="minorBidi"/>
                <w:noProof/>
                <w:sz w:val="22"/>
                <w:lang w:val="en-AU" w:eastAsia="en-AU"/>
              </w:rPr>
              <w:tab/>
            </w:r>
            <w:r w:rsidR="00B97309" w:rsidRPr="000A35C9">
              <w:rPr>
                <w:rStyle w:val="Hyperlink"/>
                <w:noProof/>
              </w:rPr>
              <w:t>Risk assessment</w:t>
            </w:r>
            <w:r w:rsidR="00B97309">
              <w:rPr>
                <w:noProof/>
                <w:webHidden/>
              </w:rPr>
              <w:tab/>
            </w:r>
            <w:r w:rsidR="00B97309">
              <w:rPr>
                <w:noProof/>
                <w:webHidden/>
              </w:rPr>
              <w:fldChar w:fldCharType="begin"/>
            </w:r>
            <w:r w:rsidR="00B97309">
              <w:rPr>
                <w:noProof/>
                <w:webHidden/>
              </w:rPr>
              <w:instrText xml:space="preserve"> PAGEREF _Toc40770286 \h </w:instrText>
            </w:r>
            <w:r w:rsidR="00B97309">
              <w:rPr>
                <w:noProof/>
                <w:webHidden/>
              </w:rPr>
            </w:r>
            <w:r w:rsidR="00B97309">
              <w:rPr>
                <w:noProof/>
                <w:webHidden/>
              </w:rPr>
              <w:fldChar w:fldCharType="separate"/>
            </w:r>
            <w:r w:rsidR="00B97309">
              <w:rPr>
                <w:noProof/>
                <w:webHidden/>
              </w:rPr>
              <w:t>10</w:t>
            </w:r>
            <w:r w:rsidR="00B97309">
              <w:rPr>
                <w:noProof/>
                <w:webHidden/>
              </w:rPr>
              <w:fldChar w:fldCharType="end"/>
            </w:r>
          </w:hyperlink>
        </w:p>
        <w:p w14:paraId="3FEB742A" w14:textId="571ED669" w:rsidR="00B97309" w:rsidRDefault="00904E07">
          <w:pPr>
            <w:pStyle w:val="TOC2"/>
            <w:rPr>
              <w:rFonts w:cstheme="minorBidi"/>
              <w:noProof/>
              <w:sz w:val="22"/>
              <w:lang w:val="en-AU" w:eastAsia="en-AU"/>
            </w:rPr>
          </w:pPr>
          <w:hyperlink w:anchor="_Toc40770287" w:history="1">
            <w:r w:rsidR="00B97309" w:rsidRPr="000A35C9">
              <w:rPr>
                <w:rStyle w:val="Hyperlink"/>
                <w:noProof/>
              </w:rPr>
              <w:t>2.6</w:t>
            </w:r>
            <w:r w:rsidR="00B97309">
              <w:rPr>
                <w:rFonts w:cstheme="minorBidi"/>
                <w:noProof/>
                <w:sz w:val="22"/>
                <w:lang w:val="en-AU" w:eastAsia="en-AU"/>
              </w:rPr>
              <w:tab/>
            </w:r>
            <w:r w:rsidR="00B97309" w:rsidRPr="000A35C9">
              <w:rPr>
                <w:rStyle w:val="Hyperlink"/>
                <w:noProof/>
              </w:rPr>
              <w:t>Commissioning test schedule</w:t>
            </w:r>
            <w:r w:rsidR="00B97309">
              <w:rPr>
                <w:noProof/>
                <w:webHidden/>
              </w:rPr>
              <w:tab/>
            </w:r>
            <w:r w:rsidR="00B97309">
              <w:rPr>
                <w:noProof/>
                <w:webHidden/>
              </w:rPr>
              <w:fldChar w:fldCharType="begin"/>
            </w:r>
            <w:r w:rsidR="00B97309">
              <w:rPr>
                <w:noProof/>
                <w:webHidden/>
              </w:rPr>
              <w:instrText xml:space="preserve"> PAGEREF _Toc40770287 \h </w:instrText>
            </w:r>
            <w:r w:rsidR="00B97309">
              <w:rPr>
                <w:noProof/>
                <w:webHidden/>
              </w:rPr>
            </w:r>
            <w:r w:rsidR="00B97309">
              <w:rPr>
                <w:noProof/>
                <w:webHidden/>
              </w:rPr>
              <w:fldChar w:fldCharType="separate"/>
            </w:r>
            <w:r w:rsidR="00B97309">
              <w:rPr>
                <w:noProof/>
                <w:webHidden/>
              </w:rPr>
              <w:t>11</w:t>
            </w:r>
            <w:r w:rsidR="00B97309">
              <w:rPr>
                <w:noProof/>
                <w:webHidden/>
              </w:rPr>
              <w:fldChar w:fldCharType="end"/>
            </w:r>
          </w:hyperlink>
        </w:p>
        <w:p w14:paraId="46D44BF2" w14:textId="3762333B" w:rsidR="00B97309" w:rsidRDefault="00904E07">
          <w:pPr>
            <w:pStyle w:val="TOC2"/>
            <w:rPr>
              <w:rFonts w:cstheme="minorBidi"/>
              <w:noProof/>
              <w:sz w:val="22"/>
              <w:lang w:val="en-AU" w:eastAsia="en-AU"/>
            </w:rPr>
          </w:pPr>
          <w:hyperlink w:anchor="_Toc40770288" w:history="1">
            <w:r w:rsidR="00B97309" w:rsidRPr="000A35C9">
              <w:rPr>
                <w:rStyle w:val="Hyperlink"/>
                <w:noProof/>
              </w:rPr>
              <w:t>2.7</w:t>
            </w:r>
            <w:r w:rsidR="00B97309">
              <w:rPr>
                <w:rFonts w:cstheme="minorBidi"/>
                <w:noProof/>
                <w:sz w:val="22"/>
                <w:lang w:val="en-AU" w:eastAsia="en-AU"/>
              </w:rPr>
              <w:tab/>
            </w:r>
            <w:r w:rsidR="00B97309" w:rsidRPr="000A35C9">
              <w:rPr>
                <w:rStyle w:val="Hyperlink"/>
                <w:noProof/>
              </w:rPr>
              <w:t>Hold Points</w:t>
            </w:r>
            <w:r w:rsidR="00B97309">
              <w:rPr>
                <w:noProof/>
                <w:webHidden/>
              </w:rPr>
              <w:tab/>
            </w:r>
            <w:r w:rsidR="00B97309">
              <w:rPr>
                <w:noProof/>
                <w:webHidden/>
              </w:rPr>
              <w:fldChar w:fldCharType="begin"/>
            </w:r>
            <w:r w:rsidR="00B97309">
              <w:rPr>
                <w:noProof/>
                <w:webHidden/>
              </w:rPr>
              <w:instrText xml:space="preserve"> PAGEREF _Toc40770288 \h </w:instrText>
            </w:r>
            <w:r w:rsidR="00B97309">
              <w:rPr>
                <w:noProof/>
                <w:webHidden/>
              </w:rPr>
            </w:r>
            <w:r w:rsidR="00B97309">
              <w:rPr>
                <w:noProof/>
                <w:webHidden/>
              </w:rPr>
              <w:fldChar w:fldCharType="separate"/>
            </w:r>
            <w:r w:rsidR="00B97309">
              <w:rPr>
                <w:noProof/>
                <w:webHidden/>
              </w:rPr>
              <w:t>11</w:t>
            </w:r>
            <w:r w:rsidR="00B97309">
              <w:rPr>
                <w:noProof/>
                <w:webHidden/>
              </w:rPr>
              <w:fldChar w:fldCharType="end"/>
            </w:r>
          </w:hyperlink>
        </w:p>
        <w:p w14:paraId="597250D7" w14:textId="51E658E7" w:rsidR="00B97309" w:rsidRDefault="00904E07">
          <w:pPr>
            <w:pStyle w:val="TOC2"/>
            <w:rPr>
              <w:rFonts w:cstheme="minorBidi"/>
              <w:noProof/>
              <w:sz w:val="22"/>
              <w:lang w:val="en-AU" w:eastAsia="en-AU"/>
            </w:rPr>
          </w:pPr>
          <w:hyperlink w:anchor="_Toc40770289" w:history="1">
            <w:r w:rsidR="00B97309" w:rsidRPr="000A35C9">
              <w:rPr>
                <w:rStyle w:val="Hyperlink"/>
                <w:noProof/>
              </w:rPr>
              <w:t>2.8</w:t>
            </w:r>
            <w:r w:rsidR="00B97309">
              <w:rPr>
                <w:rFonts w:cstheme="minorBidi"/>
                <w:noProof/>
                <w:sz w:val="22"/>
                <w:lang w:val="en-AU" w:eastAsia="en-AU"/>
              </w:rPr>
              <w:tab/>
            </w:r>
            <w:r w:rsidR="00B97309" w:rsidRPr="000A35C9">
              <w:rPr>
                <w:rStyle w:val="Hyperlink"/>
                <w:noProof/>
              </w:rPr>
              <w:t>Measurement equipment</w:t>
            </w:r>
            <w:r w:rsidR="00B97309">
              <w:rPr>
                <w:noProof/>
                <w:webHidden/>
              </w:rPr>
              <w:tab/>
            </w:r>
            <w:r w:rsidR="00B97309">
              <w:rPr>
                <w:noProof/>
                <w:webHidden/>
              </w:rPr>
              <w:fldChar w:fldCharType="begin"/>
            </w:r>
            <w:r w:rsidR="00B97309">
              <w:rPr>
                <w:noProof/>
                <w:webHidden/>
              </w:rPr>
              <w:instrText xml:space="preserve"> PAGEREF _Toc40770289 \h </w:instrText>
            </w:r>
            <w:r w:rsidR="00B97309">
              <w:rPr>
                <w:noProof/>
                <w:webHidden/>
              </w:rPr>
            </w:r>
            <w:r w:rsidR="00B97309">
              <w:rPr>
                <w:noProof/>
                <w:webHidden/>
              </w:rPr>
              <w:fldChar w:fldCharType="separate"/>
            </w:r>
            <w:r w:rsidR="00B97309">
              <w:rPr>
                <w:noProof/>
                <w:webHidden/>
              </w:rPr>
              <w:t>13</w:t>
            </w:r>
            <w:r w:rsidR="00B97309">
              <w:rPr>
                <w:noProof/>
                <w:webHidden/>
              </w:rPr>
              <w:fldChar w:fldCharType="end"/>
            </w:r>
          </w:hyperlink>
        </w:p>
        <w:p w14:paraId="11941E5A" w14:textId="000CCB43" w:rsidR="00B97309" w:rsidRDefault="00904E07">
          <w:pPr>
            <w:pStyle w:val="TOC2"/>
            <w:rPr>
              <w:rFonts w:cstheme="minorBidi"/>
              <w:noProof/>
              <w:sz w:val="22"/>
              <w:lang w:val="en-AU" w:eastAsia="en-AU"/>
            </w:rPr>
          </w:pPr>
          <w:hyperlink w:anchor="_Toc40770290" w:history="1">
            <w:r w:rsidR="00B97309" w:rsidRPr="000A35C9">
              <w:rPr>
                <w:rStyle w:val="Hyperlink"/>
                <w:noProof/>
              </w:rPr>
              <w:t>2.9</w:t>
            </w:r>
            <w:r w:rsidR="00B97309">
              <w:rPr>
                <w:rFonts w:cstheme="minorBidi"/>
                <w:noProof/>
                <w:sz w:val="22"/>
                <w:lang w:val="en-AU" w:eastAsia="en-AU"/>
              </w:rPr>
              <w:tab/>
            </w:r>
            <w:r w:rsidR="00B97309" w:rsidRPr="000A35C9">
              <w:rPr>
                <w:rStyle w:val="Hyperlink"/>
                <w:noProof/>
              </w:rPr>
              <w:t>Test data file names</w:t>
            </w:r>
            <w:r w:rsidR="00B97309">
              <w:rPr>
                <w:noProof/>
                <w:webHidden/>
              </w:rPr>
              <w:tab/>
            </w:r>
            <w:r w:rsidR="00B97309">
              <w:rPr>
                <w:noProof/>
                <w:webHidden/>
              </w:rPr>
              <w:fldChar w:fldCharType="begin"/>
            </w:r>
            <w:r w:rsidR="00B97309">
              <w:rPr>
                <w:noProof/>
                <w:webHidden/>
              </w:rPr>
              <w:instrText xml:space="preserve"> PAGEREF _Toc40770290 \h </w:instrText>
            </w:r>
            <w:r w:rsidR="00B97309">
              <w:rPr>
                <w:noProof/>
                <w:webHidden/>
              </w:rPr>
            </w:r>
            <w:r w:rsidR="00B97309">
              <w:rPr>
                <w:noProof/>
                <w:webHidden/>
              </w:rPr>
              <w:fldChar w:fldCharType="separate"/>
            </w:r>
            <w:r w:rsidR="00B97309">
              <w:rPr>
                <w:noProof/>
                <w:webHidden/>
              </w:rPr>
              <w:t>14</w:t>
            </w:r>
            <w:r w:rsidR="00B97309">
              <w:rPr>
                <w:noProof/>
                <w:webHidden/>
              </w:rPr>
              <w:fldChar w:fldCharType="end"/>
            </w:r>
          </w:hyperlink>
        </w:p>
        <w:p w14:paraId="7A5D18CA" w14:textId="42F80146" w:rsidR="00B97309" w:rsidRDefault="00904E07">
          <w:pPr>
            <w:pStyle w:val="TOC2"/>
            <w:rPr>
              <w:rFonts w:cstheme="minorBidi"/>
              <w:noProof/>
              <w:sz w:val="22"/>
              <w:lang w:val="en-AU" w:eastAsia="en-AU"/>
            </w:rPr>
          </w:pPr>
          <w:hyperlink w:anchor="_Toc40770291" w:history="1">
            <w:r w:rsidR="00B97309" w:rsidRPr="000A35C9">
              <w:rPr>
                <w:rStyle w:val="Hyperlink"/>
                <w:noProof/>
              </w:rPr>
              <w:t>2.10</w:t>
            </w:r>
            <w:r w:rsidR="00B97309">
              <w:rPr>
                <w:rFonts w:cstheme="minorBidi"/>
                <w:noProof/>
                <w:sz w:val="22"/>
                <w:lang w:val="en-AU" w:eastAsia="en-AU"/>
              </w:rPr>
              <w:tab/>
            </w:r>
            <w:r w:rsidR="00B97309" w:rsidRPr="000A35C9">
              <w:rPr>
                <w:rStyle w:val="Hyperlink"/>
                <w:noProof/>
              </w:rPr>
              <w:t>GPS Compliance Assessment and R2 Model Validation Test Plan requirements</w:t>
            </w:r>
            <w:r w:rsidR="00B97309">
              <w:rPr>
                <w:noProof/>
                <w:webHidden/>
              </w:rPr>
              <w:tab/>
            </w:r>
            <w:r w:rsidR="00B97309">
              <w:rPr>
                <w:noProof/>
                <w:webHidden/>
              </w:rPr>
              <w:fldChar w:fldCharType="begin"/>
            </w:r>
            <w:r w:rsidR="00B97309">
              <w:rPr>
                <w:noProof/>
                <w:webHidden/>
              </w:rPr>
              <w:instrText xml:space="preserve"> PAGEREF _Toc40770291 \h </w:instrText>
            </w:r>
            <w:r w:rsidR="00B97309">
              <w:rPr>
                <w:noProof/>
                <w:webHidden/>
              </w:rPr>
            </w:r>
            <w:r w:rsidR="00B97309">
              <w:rPr>
                <w:noProof/>
                <w:webHidden/>
              </w:rPr>
              <w:fldChar w:fldCharType="separate"/>
            </w:r>
            <w:r w:rsidR="00B97309">
              <w:rPr>
                <w:noProof/>
                <w:webHidden/>
              </w:rPr>
              <w:t>14</w:t>
            </w:r>
            <w:r w:rsidR="00B97309">
              <w:rPr>
                <w:noProof/>
                <w:webHidden/>
              </w:rPr>
              <w:fldChar w:fldCharType="end"/>
            </w:r>
          </w:hyperlink>
        </w:p>
        <w:p w14:paraId="608D0321" w14:textId="6F169444" w:rsidR="00B97309" w:rsidRDefault="00904E07">
          <w:pPr>
            <w:pStyle w:val="TOC2"/>
            <w:rPr>
              <w:rFonts w:cstheme="minorBidi"/>
              <w:noProof/>
              <w:sz w:val="22"/>
              <w:lang w:val="en-AU" w:eastAsia="en-AU"/>
            </w:rPr>
          </w:pPr>
          <w:hyperlink w:anchor="_Toc40770292" w:history="1">
            <w:r w:rsidR="00B97309" w:rsidRPr="000A35C9">
              <w:rPr>
                <w:rStyle w:val="Hyperlink"/>
                <w:noProof/>
              </w:rPr>
              <w:t>2.11</w:t>
            </w:r>
            <w:r w:rsidR="00B97309">
              <w:rPr>
                <w:rFonts w:cstheme="minorBidi"/>
                <w:noProof/>
                <w:sz w:val="22"/>
                <w:lang w:val="en-AU" w:eastAsia="en-AU"/>
              </w:rPr>
              <w:tab/>
            </w:r>
            <w:r w:rsidR="00B97309" w:rsidRPr="000A35C9">
              <w:rPr>
                <w:rStyle w:val="Hyperlink"/>
                <w:noProof/>
              </w:rPr>
              <w:t>Hold point test report requirements</w:t>
            </w:r>
            <w:r w:rsidR="00B97309">
              <w:rPr>
                <w:noProof/>
                <w:webHidden/>
              </w:rPr>
              <w:tab/>
            </w:r>
            <w:r w:rsidR="00B97309">
              <w:rPr>
                <w:noProof/>
                <w:webHidden/>
              </w:rPr>
              <w:fldChar w:fldCharType="begin"/>
            </w:r>
            <w:r w:rsidR="00B97309">
              <w:rPr>
                <w:noProof/>
                <w:webHidden/>
              </w:rPr>
              <w:instrText xml:space="preserve"> PAGEREF _Toc40770292 \h </w:instrText>
            </w:r>
            <w:r w:rsidR="00B97309">
              <w:rPr>
                <w:noProof/>
                <w:webHidden/>
              </w:rPr>
            </w:r>
            <w:r w:rsidR="00B97309">
              <w:rPr>
                <w:noProof/>
                <w:webHidden/>
              </w:rPr>
              <w:fldChar w:fldCharType="separate"/>
            </w:r>
            <w:r w:rsidR="00B97309">
              <w:rPr>
                <w:noProof/>
                <w:webHidden/>
              </w:rPr>
              <w:t>15</w:t>
            </w:r>
            <w:r w:rsidR="00B97309">
              <w:rPr>
                <w:noProof/>
                <w:webHidden/>
              </w:rPr>
              <w:fldChar w:fldCharType="end"/>
            </w:r>
          </w:hyperlink>
        </w:p>
        <w:p w14:paraId="1CBDEBAC" w14:textId="2C592464" w:rsidR="00B97309" w:rsidRDefault="00904E07">
          <w:pPr>
            <w:pStyle w:val="TOC1"/>
            <w:rPr>
              <w:rFonts w:asciiTheme="minorHAnsi" w:eastAsiaTheme="minorEastAsia" w:hAnsiTheme="minorHAnsi" w:cstheme="minorBidi"/>
              <w:b w:val="0"/>
              <w:bCs w:val="0"/>
              <w:sz w:val="22"/>
              <w:szCs w:val="22"/>
              <w:lang w:val="en-AU" w:eastAsia="en-AU"/>
            </w:rPr>
          </w:pPr>
          <w:hyperlink w:anchor="_Toc40770293" w:history="1">
            <w:r w:rsidR="00B97309" w:rsidRPr="000A35C9">
              <w:rPr>
                <w:rStyle w:val="Hyperlink"/>
              </w:rPr>
              <w:t>3.</w:t>
            </w:r>
            <w:r w:rsidR="00B97309">
              <w:rPr>
                <w:rFonts w:asciiTheme="minorHAnsi" w:eastAsiaTheme="minorEastAsia" w:hAnsiTheme="minorHAnsi" w:cstheme="minorBidi"/>
                <w:b w:val="0"/>
                <w:bCs w:val="0"/>
                <w:sz w:val="22"/>
                <w:szCs w:val="22"/>
                <w:lang w:val="en-AU" w:eastAsia="en-AU"/>
              </w:rPr>
              <w:tab/>
            </w:r>
            <w:r w:rsidR="00B97309" w:rsidRPr="000A35C9">
              <w:rPr>
                <w:rStyle w:val="Hyperlink"/>
              </w:rPr>
              <w:t>Typical tests for inverter-based generation technologies</w:t>
            </w:r>
            <w:r w:rsidR="00B97309">
              <w:rPr>
                <w:webHidden/>
              </w:rPr>
              <w:tab/>
            </w:r>
            <w:r w:rsidR="00B97309">
              <w:rPr>
                <w:webHidden/>
              </w:rPr>
              <w:fldChar w:fldCharType="begin"/>
            </w:r>
            <w:r w:rsidR="00B97309">
              <w:rPr>
                <w:webHidden/>
              </w:rPr>
              <w:instrText xml:space="preserve"> PAGEREF _Toc40770293 \h </w:instrText>
            </w:r>
            <w:r w:rsidR="00B97309">
              <w:rPr>
                <w:webHidden/>
              </w:rPr>
            </w:r>
            <w:r w:rsidR="00B97309">
              <w:rPr>
                <w:webHidden/>
              </w:rPr>
              <w:fldChar w:fldCharType="separate"/>
            </w:r>
            <w:r w:rsidR="00B97309">
              <w:rPr>
                <w:webHidden/>
              </w:rPr>
              <w:t>16</w:t>
            </w:r>
            <w:r w:rsidR="00B97309">
              <w:rPr>
                <w:webHidden/>
              </w:rPr>
              <w:fldChar w:fldCharType="end"/>
            </w:r>
          </w:hyperlink>
        </w:p>
        <w:p w14:paraId="3D06E16D" w14:textId="7BF33E36" w:rsidR="00B97309" w:rsidRDefault="00904E07">
          <w:pPr>
            <w:pStyle w:val="TOC2"/>
            <w:rPr>
              <w:rFonts w:cstheme="minorBidi"/>
              <w:noProof/>
              <w:sz w:val="22"/>
              <w:lang w:val="en-AU" w:eastAsia="en-AU"/>
            </w:rPr>
          </w:pPr>
          <w:hyperlink w:anchor="_Toc40770294" w:history="1">
            <w:r w:rsidR="00B97309" w:rsidRPr="000A35C9">
              <w:rPr>
                <w:rStyle w:val="Hyperlink"/>
                <w:noProof/>
              </w:rPr>
              <w:t>3.1</w:t>
            </w:r>
            <w:r w:rsidR="00B97309">
              <w:rPr>
                <w:rFonts w:cstheme="minorBidi"/>
                <w:noProof/>
                <w:sz w:val="22"/>
                <w:lang w:val="en-AU" w:eastAsia="en-AU"/>
              </w:rPr>
              <w:tab/>
            </w:r>
            <w:r w:rsidR="00B97309" w:rsidRPr="000A35C9">
              <w:rPr>
                <w:rStyle w:val="Hyperlink"/>
                <w:noProof/>
              </w:rPr>
              <w:t>Hold Point 0 Tests</w:t>
            </w:r>
            <w:r w:rsidR="00B97309">
              <w:rPr>
                <w:noProof/>
                <w:webHidden/>
              </w:rPr>
              <w:tab/>
            </w:r>
            <w:r w:rsidR="00B97309">
              <w:rPr>
                <w:noProof/>
                <w:webHidden/>
              </w:rPr>
              <w:fldChar w:fldCharType="begin"/>
            </w:r>
            <w:r w:rsidR="00B97309">
              <w:rPr>
                <w:noProof/>
                <w:webHidden/>
              </w:rPr>
              <w:instrText xml:space="preserve"> PAGEREF _Toc40770294 \h </w:instrText>
            </w:r>
            <w:r w:rsidR="00B97309">
              <w:rPr>
                <w:noProof/>
                <w:webHidden/>
              </w:rPr>
            </w:r>
            <w:r w:rsidR="00B97309">
              <w:rPr>
                <w:noProof/>
                <w:webHidden/>
              </w:rPr>
              <w:fldChar w:fldCharType="separate"/>
            </w:r>
            <w:r w:rsidR="00B97309">
              <w:rPr>
                <w:noProof/>
                <w:webHidden/>
              </w:rPr>
              <w:t>16</w:t>
            </w:r>
            <w:r w:rsidR="00B97309">
              <w:rPr>
                <w:noProof/>
                <w:webHidden/>
              </w:rPr>
              <w:fldChar w:fldCharType="end"/>
            </w:r>
          </w:hyperlink>
        </w:p>
        <w:p w14:paraId="4C02F86D" w14:textId="1E425761" w:rsidR="00B97309" w:rsidRDefault="00904E07">
          <w:pPr>
            <w:pStyle w:val="TOC2"/>
            <w:rPr>
              <w:rFonts w:cstheme="minorBidi"/>
              <w:noProof/>
              <w:sz w:val="22"/>
              <w:lang w:val="en-AU" w:eastAsia="en-AU"/>
            </w:rPr>
          </w:pPr>
          <w:hyperlink w:anchor="_Toc40770295" w:history="1">
            <w:r w:rsidR="00B97309" w:rsidRPr="000A35C9">
              <w:rPr>
                <w:rStyle w:val="Hyperlink"/>
                <w:noProof/>
              </w:rPr>
              <w:t>3.2</w:t>
            </w:r>
            <w:r w:rsidR="00B97309">
              <w:rPr>
                <w:rFonts w:cstheme="minorBidi"/>
                <w:noProof/>
                <w:sz w:val="22"/>
                <w:lang w:val="en-AU" w:eastAsia="en-AU"/>
              </w:rPr>
              <w:tab/>
            </w:r>
            <w:r w:rsidR="00B97309" w:rsidRPr="000A35C9">
              <w:rPr>
                <w:rStyle w:val="Hyperlink"/>
                <w:noProof/>
              </w:rPr>
              <w:t>Hold Point 1 Tests</w:t>
            </w:r>
            <w:r w:rsidR="00B97309">
              <w:rPr>
                <w:noProof/>
                <w:webHidden/>
              </w:rPr>
              <w:tab/>
            </w:r>
            <w:r w:rsidR="00B97309">
              <w:rPr>
                <w:noProof/>
                <w:webHidden/>
              </w:rPr>
              <w:fldChar w:fldCharType="begin"/>
            </w:r>
            <w:r w:rsidR="00B97309">
              <w:rPr>
                <w:noProof/>
                <w:webHidden/>
              </w:rPr>
              <w:instrText xml:space="preserve"> PAGEREF _Toc40770295 \h </w:instrText>
            </w:r>
            <w:r w:rsidR="00B97309">
              <w:rPr>
                <w:noProof/>
                <w:webHidden/>
              </w:rPr>
            </w:r>
            <w:r w:rsidR="00B97309">
              <w:rPr>
                <w:noProof/>
                <w:webHidden/>
              </w:rPr>
              <w:fldChar w:fldCharType="separate"/>
            </w:r>
            <w:r w:rsidR="00B97309">
              <w:rPr>
                <w:noProof/>
                <w:webHidden/>
              </w:rPr>
              <w:t>22</w:t>
            </w:r>
            <w:r w:rsidR="00B97309">
              <w:rPr>
                <w:noProof/>
                <w:webHidden/>
              </w:rPr>
              <w:fldChar w:fldCharType="end"/>
            </w:r>
          </w:hyperlink>
        </w:p>
        <w:p w14:paraId="290141AB" w14:textId="7A53FD93" w:rsidR="00B97309" w:rsidRDefault="00904E07">
          <w:pPr>
            <w:pStyle w:val="TOC2"/>
            <w:rPr>
              <w:rFonts w:cstheme="minorBidi"/>
              <w:noProof/>
              <w:sz w:val="22"/>
              <w:lang w:val="en-AU" w:eastAsia="en-AU"/>
            </w:rPr>
          </w:pPr>
          <w:hyperlink w:anchor="_Toc40770296" w:history="1">
            <w:r w:rsidR="00B97309" w:rsidRPr="000A35C9">
              <w:rPr>
                <w:rStyle w:val="Hyperlink"/>
                <w:noProof/>
              </w:rPr>
              <w:t>3.3</w:t>
            </w:r>
            <w:r w:rsidR="00B97309">
              <w:rPr>
                <w:rFonts w:cstheme="minorBidi"/>
                <w:noProof/>
                <w:sz w:val="22"/>
                <w:lang w:val="en-AU" w:eastAsia="en-AU"/>
              </w:rPr>
              <w:tab/>
            </w:r>
            <w:r w:rsidR="00B97309" w:rsidRPr="000A35C9">
              <w:rPr>
                <w:rStyle w:val="Hyperlink"/>
                <w:noProof/>
              </w:rPr>
              <w:t>Hold Point 2 Test</w:t>
            </w:r>
            <w:r w:rsidR="00B97309">
              <w:rPr>
                <w:noProof/>
                <w:webHidden/>
              </w:rPr>
              <w:tab/>
            </w:r>
            <w:r w:rsidR="00B97309">
              <w:rPr>
                <w:noProof/>
                <w:webHidden/>
              </w:rPr>
              <w:fldChar w:fldCharType="begin"/>
            </w:r>
            <w:r w:rsidR="00B97309">
              <w:rPr>
                <w:noProof/>
                <w:webHidden/>
              </w:rPr>
              <w:instrText xml:space="preserve"> PAGEREF _Toc40770296 \h </w:instrText>
            </w:r>
            <w:r w:rsidR="00B97309">
              <w:rPr>
                <w:noProof/>
                <w:webHidden/>
              </w:rPr>
            </w:r>
            <w:r w:rsidR="00B97309">
              <w:rPr>
                <w:noProof/>
                <w:webHidden/>
              </w:rPr>
              <w:fldChar w:fldCharType="separate"/>
            </w:r>
            <w:r w:rsidR="00B97309">
              <w:rPr>
                <w:noProof/>
                <w:webHidden/>
              </w:rPr>
              <w:t>40</w:t>
            </w:r>
            <w:r w:rsidR="00B97309">
              <w:rPr>
                <w:noProof/>
                <w:webHidden/>
              </w:rPr>
              <w:fldChar w:fldCharType="end"/>
            </w:r>
          </w:hyperlink>
        </w:p>
        <w:p w14:paraId="30410F52" w14:textId="3AF0CED3" w:rsidR="00B97309" w:rsidRDefault="00904E07">
          <w:pPr>
            <w:pStyle w:val="TOC2"/>
            <w:rPr>
              <w:rFonts w:cstheme="minorBidi"/>
              <w:noProof/>
              <w:sz w:val="22"/>
              <w:lang w:val="en-AU" w:eastAsia="en-AU"/>
            </w:rPr>
          </w:pPr>
          <w:hyperlink w:anchor="_Toc40770297" w:history="1">
            <w:r w:rsidR="00B97309" w:rsidRPr="000A35C9">
              <w:rPr>
                <w:rStyle w:val="Hyperlink"/>
                <w:noProof/>
              </w:rPr>
              <w:t>3.4</w:t>
            </w:r>
            <w:r w:rsidR="00B97309">
              <w:rPr>
                <w:rFonts w:cstheme="minorBidi"/>
                <w:noProof/>
                <w:sz w:val="22"/>
                <w:lang w:val="en-AU" w:eastAsia="en-AU"/>
              </w:rPr>
              <w:tab/>
            </w:r>
            <w:r w:rsidR="00B97309" w:rsidRPr="000A35C9">
              <w:rPr>
                <w:rStyle w:val="Hyperlink"/>
                <w:noProof/>
              </w:rPr>
              <w:t>Hold Point 3 Test</w:t>
            </w:r>
            <w:r w:rsidR="00B97309">
              <w:rPr>
                <w:noProof/>
                <w:webHidden/>
              </w:rPr>
              <w:tab/>
            </w:r>
            <w:r w:rsidR="00B97309">
              <w:rPr>
                <w:noProof/>
                <w:webHidden/>
              </w:rPr>
              <w:fldChar w:fldCharType="begin"/>
            </w:r>
            <w:r w:rsidR="00B97309">
              <w:rPr>
                <w:noProof/>
                <w:webHidden/>
              </w:rPr>
              <w:instrText xml:space="preserve"> PAGEREF _Toc40770297 \h </w:instrText>
            </w:r>
            <w:r w:rsidR="00B97309">
              <w:rPr>
                <w:noProof/>
                <w:webHidden/>
              </w:rPr>
            </w:r>
            <w:r w:rsidR="00B97309">
              <w:rPr>
                <w:noProof/>
                <w:webHidden/>
              </w:rPr>
              <w:fldChar w:fldCharType="separate"/>
            </w:r>
            <w:r w:rsidR="00B97309">
              <w:rPr>
                <w:noProof/>
                <w:webHidden/>
              </w:rPr>
              <w:t>42</w:t>
            </w:r>
            <w:r w:rsidR="00B97309">
              <w:rPr>
                <w:noProof/>
                <w:webHidden/>
              </w:rPr>
              <w:fldChar w:fldCharType="end"/>
            </w:r>
          </w:hyperlink>
        </w:p>
        <w:p w14:paraId="4AF57A3B" w14:textId="67BAB8BB" w:rsidR="00B97309" w:rsidRDefault="00904E07">
          <w:pPr>
            <w:pStyle w:val="TOC2"/>
            <w:rPr>
              <w:rFonts w:cstheme="minorBidi"/>
              <w:noProof/>
              <w:sz w:val="22"/>
              <w:lang w:val="en-AU" w:eastAsia="en-AU"/>
            </w:rPr>
          </w:pPr>
          <w:hyperlink w:anchor="_Toc40770298" w:history="1">
            <w:r w:rsidR="00B97309" w:rsidRPr="000A35C9">
              <w:rPr>
                <w:rStyle w:val="Hyperlink"/>
                <w:noProof/>
              </w:rPr>
              <w:t>3.5</w:t>
            </w:r>
            <w:r w:rsidR="00B97309">
              <w:rPr>
                <w:rFonts w:cstheme="minorBidi"/>
                <w:noProof/>
                <w:sz w:val="22"/>
                <w:lang w:val="en-AU" w:eastAsia="en-AU"/>
              </w:rPr>
              <w:tab/>
            </w:r>
            <w:r w:rsidR="00B97309" w:rsidRPr="000A35C9">
              <w:rPr>
                <w:rStyle w:val="Hyperlink"/>
                <w:noProof/>
              </w:rPr>
              <w:t>Other Hold Point 3 tests</w:t>
            </w:r>
            <w:r w:rsidR="00B97309">
              <w:rPr>
                <w:noProof/>
                <w:webHidden/>
              </w:rPr>
              <w:tab/>
            </w:r>
            <w:r w:rsidR="00B97309">
              <w:rPr>
                <w:noProof/>
                <w:webHidden/>
              </w:rPr>
              <w:fldChar w:fldCharType="begin"/>
            </w:r>
            <w:r w:rsidR="00B97309">
              <w:rPr>
                <w:noProof/>
                <w:webHidden/>
              </w:rPr>
              <w:instrText xml:space="preserve"> PAGEREF _Toc40770298 \h </w:instrText>
            </w:r>
            <w:r w:rsidR="00B97309">
              <w:rPr>
                <w:noProof/>
                <w:webHidden/>
              </w:rPr>
            </w:r>
            <w:r w:rsidR="00B97309">
              <w:rPr>
                <w:noProof/>
                <w:webHidden/>
              </w:rPr>
              <w:fldChar w:fldCharType="separate"/>
            </w:r>
            <w:r w:rsidR="00B97309">
              <w:rPr>
                <w:noProof/>
                <w:webHidden/>
              </w:rPr>
              <w:t>47</w:t>
            </w:r>
            <w:r w:rsidR="00B97309">
              <w:rPr>
                <w:noProof/>
                <w:webHidden/>
              </w:rPr>
              <w:fldChar w:fldCharType="end"/>
            </w:r>
          </w:hyperlink>
        </w:p>
        <w:p w14:paraId="465F012D" w14:textId="2DDDAC33" w:rsidR="00B97309" w:rsidRDefault="00904E07">
          <w:pPr>
            <w:pStyle w:val="TOC2"/>
            <w:rPr>
              <w:rFonts w:cstheme="minorBidi"/>
              <w:noProof/>
              <w:sz w:val="22"/>
              <w:lang w:val="en-AU" w:eastAsia="en-AU"/>
            </w:rPr>
          </w:pPr>
          <w:hyperlink w:anchor="_Toc40770299" w:history="1">
            <w:r w:rsidR="00B97309" w:rsidRPr="000A35C9">
              <w:rPr>
                <w:rStyle w:val="Hyperlink"/>
                <w:noProof/>
              </w:rPr>
              <w:t>3.6</w:t>
            </w:r>
            <w:r w:rsidR="00B97309">
              <w:rPr>
                <w:rFonts w:cstheme="minorBidi"/>
                <w:noProof/>
                <w:sz w:val="22"/>
                <w:lang w:val="en-AU" w:eastAsia="en-AU"/>
              </w:rPr>
              <w:tab/>
            </w:r>
            <w:r w:rsidR="00B97309" w:rsidRPr="000A35C9">
              <w:rPr>
                <w:rStyle w:val="Hyperlink"/>
                <w:noProof/>
              </w:rPr>
              <w:t>System event analysis</w:t>
            </w:r>
            <w:r w:rsidR="00B97309">
              <w:rPr>
                <w:noProof/>
                <w:webHidden/>
              </w:rPr>
              <w:tab/>
            </w:r>
            <w:r w:rsidR="00B97309">
              <w:rPr>
                <w:noProof/>
                <w:webHidden/>
              </w:rPr>
              <w:fldChar w:fldCharType="begin"/>
            </w:r>
            <w:r w:rsidR="00B97309">
              <w:rPr>
                <w:noProof/>
                <w:webHidden/>
              </w:rPr>
              <w:instrText xml:space="preserve"> PAGEREF _Toc40770299 \h </w:instrText>
            </w:r>
            <w:r w:rsidR="00B97309">
              <w:rPr>
                <w:noProof/>
                <w:webHidden/>
              </w:rPr>
            </w:r>
            <w:r w:rsidR="00B97309">
              <w:rPr>
                <w:noProof/>
                <w:webHidden/>
              </w:rPr>
              <w:fldChar w:fldCharType="separate"/>
            </w:r>
            <w:r w:rsidR="00B97309">
              <w:rPr>
                <w:noProof/>
                <w:webHidden/>
              </w:rPr>
              <w:t>52</w:t>
            </w:r>
            <w:r w:rsidR="00B97309">
              <w:rPr>
                <w:noProof/>
                <w:webHidden/>
              </w:rPr>
              <w:fldChar w:fldCharType="end"/>
            </w:r>
          </w:hyperlink>
        </w:p>
        <w:p w14:paraId="45BCE9B9" w14:textId="4E3C9FA7" w:rsidR="00B97309" w:rsidRDefault="00904E07">
          <w:pPr>
            <w:pStyle w:val="TOC1"/>
            <w:rPr>
              <w:rFonts w:asciiTheme="minorHAnsi" w:eastAsiaTheme="minorEastAsia" w:hAnsiTheme="minorHAnsi" w:cstheme="minorBidi"/>
              <w:b w:val="0"/>
              <w:bCs w:val="0"/>
              <w:sz w:val="22"/>
              <w:szCs w:val="22"/>
              <w:lang w:val="en-AU" w:eastAsia="en-AU"/>
            </w:rPr>
          </w:pPr>
          <w:hyperlink w:anchor="_Toc40770300" w:history="1">
            <w:r w:rsidR="00B97309" w:rsidRPr="000A35C9">
              <w:rPr>
                <w:rStyle w:val="Hyperlink"/>
                <w:lang w:eastAsia="en-AU"/>
              </w:rPr>
              <w:t>A1.</w:t>
            </w:r>
            <w:r w:rsidR="00B97309">
              <w:rPr>
                <w:rFonts w:asciiTheme="minorHAnsi" w:eastAsiaTheme="minorEastAsia" w:hAnsiTheme="minorHAnsi" w:cstheme="minorBidi"/>
                <w:b w:val="0"/>
                <w:bCs w:val="0"/>
                <w:sz w:val="22"/>
                <w:szCs w:val="22"/>
                <w:lang w:val="en-AU" w:eastAsia="en-AU"/>
              </w:rPr>
              <w:tab/>
            </w:r>
            <w:r w:rsidR="00B97309" w:rsidRPr="000A35C9">
              <w:rPr>
                <w:rStyle w:val="Hyperlink"/>
                <w:lang w:eastAsia="en-AU"/>
              </w:rPr>
              <w:t>Appendix</w:t>
            </w:r>
            <w:r w:rsidR="00B97309">
              <w:rPr>
                <w:webHidden/>
              </w:rPr>
              <w:tab/>
            </w:r>
            <w:r w:rsidR="00B97309">
              <w:rPr>
                <w:webHidden/>
              </w:rPr>
              <w:fldChar w:fldCharType="begin"/>
            </w:r>
            <w:r w:rsidR="00B97309">
              <w:rPr>
                <w:webHidden/>
              </w:rPr>
              <w:instrText xml:space="preserve"> PAGEREF _Toc40770300 \h </w:instrText>
            </w:r>
            <w:r w:rsidR="00B97309">
              <w:rPr>
                <w:webHidden/>
              </w:rPr>
            </w:r>
            <w:r w:rsidR="00B97309">
              <w:rPr>
                <w:webHidden/>
              </w:rPr>
              <w:fldChar w:fldCharType="separate"/>
            </w:r>
            <w:r w:rsidR="00B97309">
              <w:rPr>
                <w:webHidden/>
              </w:rPr>
              <w:t>53</w:t>
            </w:r>
            <w:r w:rsidR="00B97309">
              <w:rPr>
                <w:webHidden/>
              </w:rPr>
              <w:fldChar w:fldCharType="end"/>
            </w:r>
          </w:hyperlink>
        </w:p>
        <w:p w14:paraId="7B5F37E5" w14:textId="6DC2522B" w:rsidR="00B97309" w:rsidRDefault="00904E07">
          <w:pPr>
            <w:pStyle w:val="TOC2"/>
            <w:rPr>
              <w:rFonts w:cstheme="minorBidi"/>
              <w:noProof/>
              <w:sz w:val="22"/>
              <w:lang w:val="en-AU" w:eastAsia="en-AU"/>
            </w:rPr>
          </w:pPr>
          <w:hyperlink w:anchor="_Toc40770301" w:history="1">
            <w:r w:rsidR="00B97309" w:rsidRPr="000A35C9">
              <w:rPr>
                <w:rStyle w:val="Hyperlink"/>
                <w:noProof/>
                <w:lang w:eastAsia="en-AU"/>
              </w:rPr>
              <w:t>A1.1</w:t>
            </w:r>
            <w:r w:rsidR="00B97309">
              <w:rPr>
                <w:rFonts w:cstheme="minorBidi"/>
                <w:noProof/>
                <w:sz w:val="22"/>
                <w:lang w:val="en-AU" w:eastAsia="en-AU"/>
              </w:rPr>
              <w:tab/>
            </w:r>
            <w:r w:rsidR="00B97309" w:rsidRPr="000A35C9">
              <w:rPr>
                <w:rStyle w:val="Hyperlink"/>
                <w:noProof/>
                <w:lang w:eastAsia="en-AU"/>
              </w:rPr>
              <w:t>Main points of contact</w:t>
            </w:r>
            <w:r w:rsidR="00B97309">
              <w:rPr>
                <w:noProof/>
                <w:webHidden/>
              </w:rPr>
              <w:tab/>
            </w:r>
            <w:r w:rsidR="00B97309">
              <w:rPr>
                <w:noProof/>
                <w:webHidden/>
              </w:rPr>
              <w:fldChar w:fldCharType="begin"/>
            </w:r>
            <w:r w:rsidR="00B97309">
              <w:rPr>
                <w:noProof/>
                <w:webHidden/>
              </w:rPr>
              <w:instrText xml:space="preserve"> PAGEREF _Toc40770301 \h </w:instrText>
            </w:r>
            <w:r w:rsidR="00B97309">
              <w:rPr>
                <w:noProof/>
                <w:webHidden/>
              </w:rPr>
            </w:r>
            <w:r w:rsidR="00B97309">
              <w:rPr>
                <w:noProof/>
                <w:webHidden/>
              </w:rPr>
              <w:fldChar w:fldCharType="separate"/>
            </w:r>
            <w:r w:rsidR="00B97309">
              <w:rPr>
                <w:noProof/>
                <w:webHidden/>
              </w:rPr>
              <w:t>53</w:t>
            </w:r>
            <w:r w:rsidR="00B97309">
              <w:rPr>
                <w:noProof/>
                <w:webHidden/>
              </w:rPr>
              <w:fldChar w:fldCharType="end"/>
            </w:r>
          </w:hyperlink>
        </w:p>
        <w:p w14:paraId="0EF0364B" w14:textId="5D83B02A" w:rsidR="00B97309" w:rsidRDefault="00904E07">
          <w:pPr>
            <w:pStyle w:val="TOC2"/>
            <w:rPr>
              <w:rFonts w:cstheme="minorBidi"/>
              <w:noProof/>
              <w:sz w:val="22"/>
              <w:lang w:val="en-AU" w:eastAsia="en-AU"/>
            </w:rPr>
          </w:pPr>
          <w:hyperlink w:anchor="_Toc40770302" w:history="1">
            <w:r w:rsidR="00B97309" w:rsidRPr="000A35C9">
              <w:rPr>
                <w:rStyle w:val="Hyperlink"/>
                <w:noProof/>
                <w:lang w:eastAsia="en-AU"/>
              </w:rPr>
              <w:t>A1.2</w:t>
            </w:r>
            <w:r w:rsidR="00B97309">
              <w:rPr>
                <w:rFonts w:cstheme="minorBidi"/>
                <w:noProof/>
                <w:sz w:val="22"/>
                <w:lang w:val="en-AU" w:eastAsia="en-AU"/>
              </w:rPr>
              <w:tab/>
            </w:r>
            <w:r w:rsidR="00B97309" w:rsidRPr="000A35C9">
              <w:rPr>
                <w:rStyle w:val="Hyperlink"/>
                <w:noProof/>
                <w:lang w:eastAsia="en-AU"/>
              </w:rPr>
              <w:t>Key plant information</w:t>
            </w:r>
            <w:r w:rsidR="00B97309">
              <w:rPr>
                <w:noProof/>
                <w:webHidden/>
              </w:rPr>
              <w:tab/>
            </w:r>
            <w:r w:rsidR="00B97309">
              <w:rPr>
                <w:noProof/>
                <w:webHidden/>
              </w:rPr>
              <w:fldChar w:fldCharType="begin"/>
            </w:r>
            <w:r w:rsidR="00B97309">
              <w:rPr>
                <w:noProof/>
                <w:webHidden/>
              </w:rPr>
              <w:instrText xml:space="preserve"> PAGEREF _Toc40770302 \h </w:instrText>
            </w:r>
            <w:r w:rsidR="00B97309">
              <w:rPr>
                <w:noProof/>
                <w:webHidden/>
              </w:rPr>
            </w:r>
            <w:r w:rsidR="00B97309">
              <w:rPr>
                <w:noProof/>
                <w:webHidden/>
              </w:rPr>
              <w:fldChar w:fldCharType="separate"/>
            </w:r>
            <w:r w:rsidR="00B97309">
              <w:rPr>
                <w:noProof/>
                <w:webHidden/>
              </w:rPr>
              <w:t>54</w:t>
            </w:r>
            <w:r w:rsidR="00B97309">
              <w:rPr>
                <w:noProof/>
                <w:webHidden/>
              </w:rPr>
              <w:fldChar w:fldCharType="end"/>
            </w:r>
          </w:hyperlink>
        </w:p>
        <w:p w14:paraId="305F9684" w14:textId="2C4AA091" w:rsidR="00B97309" w:rsidRDefault="00904E07">
          <w:pPr>
            <w:pStyle w:val="TOC2"/>
            <w:rPr>
              <w:rFonts w:cstheme="minorBidi"/>
              <w:noProof/>
              <w:sz w:val="22"/>
              <w:lang w:val="en-AU" w:eastAsia="en-AU"/>
            </w:rPr>
          </w:pPr>
          <w:hyperlink w:anchor="_Toc40770303" w:history="1">
            <w:r w:rsidR="00B97309" w:rsidRPr="000A35C9">
              <w:rPr>
                <w:rStyle w:val="Hyperlink"/>
                <w:noProof/>
                <w:lang w:eastAsia="en-AU"/>
              </w:rPr>
              <w:t>A1.3</w:t>
            </w:r>
            <w:r w:rsidR="00B97309">
              <w:rPr>
                <w:rFonts w:cstheme="minorBidi"/>
                <w:noProof/>
                <w:sz w:val="22"/>
                <w:lang w:val="en-AU" w:eastAsia="en-AU"/>
              </w:rPr>
              <w:tab/>
            </w:r>
            <w:r w:rsidR="00B97309" w:rsidRPr="000A35C9">
              <w:rPr>
                <w:rStyle w:val="Hyperlink"/>
                <w:noProof/>
                <w:lang w:eastAsia="en-AU"/>
              </w:rPr>
              <w:t>Hold point table</w:t>
            </w:r>
            <w:r w:rsidR="00B97309">
              <w:rPr>
                <w:noProof/>
                <w:webHidden/>
              </w:rPr>
              <w:tab/>
            </w:r>
            <w:r w:rsidR="00B97309">
              <w:rPr>
                <w:noProof/>
                <w:webHidden/>
              </w:rPr>
              <w:fldChar w:fldCharType="begin"/>
            </w:r>
            <w:r w:rsidR="00B97309">
              <w:rPr>
                <w:noProof/>
                <w:webHidden/>
              </w:rPr>
              <w:instrText xml:space="preserve"> PAGEREF _Toc40770303 \h </w:instrText>
            </w:r>
            <w:r w:rsidR="00B97309">
              <w:rPr>
                <w:noProof/>
                <w:webHidden/>
              </w:rPr>
            </w:r>
            <w:r w:rsidR="00B97309">
              <w:rPr>
                <w:noProof/>
                <w:webHidden/>
              </w:rPr>
              <w:fldChar w:fldCharType="separate"/>
            </w:r>
            <w:r w:rsidR="00B97309">
              <w:rPr>
                <w:noProof/>
                <w:webHidden/>
              </w:rPr>
              <w:t>54</w:t>
            </w:r>
            <w:r w:rsidR="00B97309">
              <w:rPr>
                <w:noProof/>
                <w:webHidden/>
              </w:rPr>
              <w:fldChar w:fldCharType="end"/>
            </w:r>
          </w:hyperlink>
        </w:p>
        <w:p w14:paraId="5E1E136D" w14:textId="3B500B86" w:rsidR="00B97309" w:rsidRDefault="00904E07">
          <w:pPr>
            <w:pStyle w:val="TOC2"/>
            <w:rPr>
              <w:rFonts w:cstheme="minorBidi"/>
              <w:noProof/>
              <w:sz w:val="22"/>
              <w:lang w:val="en-AU" w:eastAsia="en-AU"/>
            </w:rPr>
          </w:pPr>
          <w:hyperlink w:anchor="_Toc40770304" w:history="1">
            <w:r w:rsidR="00B97309" w:rsidRPr="000A35C9">
              <w:rPr>
                <w:rStyle w:val="Hyperlink"/>
                <w:noProof/>
                <w:lang w:eastAsia="en-AU"/>
              </w:rPr>
              <w:t>A1.4</w:t>
            </w:r>
            <w:r w:rsidR="00B97309">
              <w:rPr>
                <w:rFonts w:cstheme="minorBidi"/>
                <w:noProof/>
                <w:sz w:val="22"/>
                <w:lang w:val="en-AU" w:eastAsia="en-AU"/>
              </w:rPr>
              <w:tab/>
            </w:r>
            <w:r w:rsidR="00B97309" w:rsidRPr="000A35C9">
              <w:rPr>
                <w:rStyle w:val="Hyperlink"/>
                <w:noProof/>
                <w:lang w:eastAsia="en-AU"/>
              </w:rPr>
              <w:t>Overview of GPS Compliance Assessment and R2 Validation Tests</w:t>
            </w:r>
            <w:r w:rsidR="00B97309">
              <w:rPr>
                <w:noProof/>
                <w:webHidden/>
              </w:rPr>
              <w:tab/>
            </w:r>
            <w:r w:rsidR="00B97309">
              <w:rPr>
                <w:noProof/>
                <w:webHidden/>
              </w:rPr>
              <w:fldChar w:fldCharType="begin"/>
            </w:r>
            <w:r w:rsidR="00B97309">
              <w:rPr>
                <w:noProof/>
                <w:webHidden/>
              </w:rPr>
              <w:instrText xml:space="preserve"> PAGEREF _Toc40770304 \h </w:instrText>
            </w:r>
            <w:r w:rsidR="00B97309">
              <w:rPr>
                <w:noProof/>
                <w:webHidden/>
              </w:rPr>
            </w:r>
            <w:r w:rsidR="00B97309">
              <w:rPr>
                <w:noProof/>
                <w:webHidden/>
              </w:rPr>
              <w:fldChar w:fldCharType="separate"/>
            </w:r>
            <w:r w:rsidR="00B97309">
              <w:rPr>
                <w:noProof/>
                <w:webHidden/>
              </w:rPr>
              <w:t>55</w:t>
            </w:r>
            <w:r w:rsidR="00B97309">
              <w:rPr>
                <w:noProof/>
                <w:webHidden/>
              </w:rPr>
              <w:fldChar w:fldCharType="end"/>
            </w:r>
          </w:hyperlink>
        </w:p>
        <w:p w14:paraId="42DC35C2" w14:textId="29C8A25C" w:rsidR="00B97309" w:rsidRDefault="00904E07">
          <w:pPr>
            <w:pStyle w:val="TOC2"/>
            <w:rPr>
              <w:rFonts w:cstheme="minorBidi"/>
              <w:noProof/>
              <w:sz w:val="22"/>
              <w:lang w:val="en-AU" w:eastAsia="en-AU"/>
            </w:rPr>
          </w:pPr>
          <w:hyperlink w:anchor="_Toc40770305" w:history="1">
            <w:r w:rsidR="00B97309" w:rsidRPr="000A35C9">
              <w:rPr>
                <w:rStyle w:val="Hyperlink"/>
                <w:noProof/>
                <w:lang w:eastAsia="en-AU"/>
              </w:rPr>
              <w:t>A1.5</w:t>
            </w:r>
            <w:r w:rsidR="00B97309">
              <w:rPr>
                <w:rFonts w:cstheme="minorBidi"/>
                <w:noProof/>
                <w:sz w:val="22"/>
                <w:lang w:val="en-AU" w:eastAsia="en-AU"/>
              </w:rPr>
              <w:tab/>
            </w:r>
            <w:r w:rsidR="00B97309" w:rsidRPr="000A35C9">
              <w:rPr>
                <w:rStyle w:val="Hyperlink"/>
                <w:noProof/>
                <w:lang w:eastAsia="en-AU"/>
              </w:rPr>
              <w:t>Test schedule</w:t>
            </w:r>
            <w:r w:rsidR="00B97309">
              <w:rPr>
                <w:noProof/>
                <w:webHidden/>
              </w:rPr>
              <w:tab/>
            </w:r>
            <w:r w:rsidR="00B97309">
              <w:rPr>
                <w:noProof/>
                <w:webHidden/>
              </w:rPr>
              <w:fldChar w:fldCharType="begin"/>
            </w:r>
            <w:r w:rsidR="00B97309">
              <w:rPr>
                <w:noProof/>
                <w:webHidden/>
              </w:rPr>
              <w:instrText xml:space="preserve"> PAGEREF _Toc40770305 \h </w:instrText>
            </w:r>
            <w:r w:rsidR="00B97309">
              <w:rPr>
                <w:noProof/>
                <w:webHidden/>
              </w:rPr>
            </w:r>
            <w:r w:rsidR="00B97309">
              <w:rPr>
                <w:noProof/>
                <w:webHidden/>
              </w:rPr>
              <w:fldChar w:fldCharType="separate"/>
            </w:r>
            <w:r w:rsidR="00B97309">
              <w:rPr>
                <w:noProof/>
                <w:webHidden/>
              </w:rPr>
              <w:t>56</w:t>
            </w:r>
            <w:r w:rsidR="00B97309">
              <w:rPr>
                <w:noProof/>
                <w:webHidden/>
              </w:rPr>
              <w:fldChar w:fldCharType="end"/>
            </w:r>
          </w:hyperlink>
        </w:p>
        <w:p w14:paraId="1507224E" w14:textId="3D120D16" w:rsidR="00B97309" w:rsidRDefault="00904E07">
          <w:pPr>
            <w:pStyle w:val="TOC2"/>
            <w:rPr>
              <w:rFonts w:cstheme="minorBidi"/>
              <w:noProof/>
              <w:sz w:val="22"/>
              <w:lang w:val="en-AU" w:eastAsia="en-AU"/>
            </w:rPr>
          </w:pPr>
          <w:hyperlink w:anchor="_Toc40770306" w:history="1">
            <w:r w:rsidR="00B97309" w:rsidRPr="000A35C9">
              <w:rPr>
                <w:rStyle w:val="Hyperlink"/>
                <w:noProof/>
                <w:lang w:eastAsia="en-AU"/>
              </w:rPr>
              <w:t>A1.6</w:t>
            </w:r>
            <w:r w:rsidR="00B97309">
              <w:rPr>
                <w:rFonts w:cstheme="minorBidi"/>
                <w:noProof/>
                <w:sz w:val="22"/>
                <w:lang w:val="en-AU" w:eastAsia="en-AU"/>
              </w:rPr>
              <w:tab/>
            </w:r>
            <w:r w:rsidR="00B97309" w:rsidRPr="000A35C9">
              <w:rPr>
                <w:rStyle w:val="Hyperlink"/>
                <w:noProof/>
                <w:lang w:eastAsia="en-AU"/>
              </w:rPr>
              <w:t>Generation profile</w:t>
            </w:r>
            <w:r w:rsidR="00B97309">
              <w:rPr>
                <w:noProof/>
                <w:webHidden/>
              </w:rPr>
              <w:tab/>
            </w:r>
            <w:r w:rsidR="00B97309">
              <w:rPr>
                <w:noProof/>
                <w:webHidden/>
              </w:rPr>
              <w:fldChar w:fldCharType="begin"/>
            </w:r>
            <w:r w:rsidR="00B97309">
              <w:rPr>
                <w:noProof/>
                <w:webHidden/>
              </w:rPr>
              <w:instrText xml:space="preserve"> PAGEREF _Toc40770306 \h </w:instrText>
            </w:r>
            <w:r w:rsidR="00B97309">
              <w:rPr>
                <w:noProof/>
                <w:webHidden/>
              </w:rPr>
            </w:r>
            <w:r w:rsidR="00B97309">
              <w:rPr>
                <w:noProof/>
                <w:webHidden/>
              </w:rPr>
              <w:fldChar w:fldCharType="separate"/>
            </w:r>
            <w:r w:rsidR="00B97309">
              <w:rPr>
                <w:noProof/>
                <w:webHidden/>
              </w:rPr>
              <w:t>59</w:t>
            </w:r>
            <w:r w:rsidR="00B97309">
              <w:rPr>
                <w:noProof/>
                <w:webHidden/>
              </w:rPr>
              <w:fldChar w:fldCharType="end"/>
            </w:r>
          </w:hyperlink>
        </w:p>
        <w:p w14:paraId="4DBBC11C" w14:textId="5D52B4DC" w:rsidR="00B97309" w:rsidRDefault="00904E07">
          <w:pPr>
            <w:pStyle w:val="TOC2"/>
            <w:rPr>
              <w:rFonts w:cstheme="minorBidi"/>
              <w:noProof/>
              <w:sz w:val="22"/>
              <w:lang w:val="en-AU" w:eastAsia="en-AU"/>
            </w:rPr>
          </w:pPr>
          <w:hyperlink w:anchor="_Toc40770307" w:history="1">
            <w:r w:rsidR="00B97309" w:rsidRPr="000A35C9">
              <w:rPr>
                <w:rStyle w:val="Hyperlink"/>
                <w:noProof/>
                <w:lang w:eastAsia="en-AU"/>
              </w:rPr>
              <w:t>A1.7</w:t>
            </w:r>
            <w:r w:rsidR="00B97309">
              <w:rPr>
                <w:rFonts w:cstheme="minorBidi"/>
                <w:noProof/>
                <w:sz w:val="22"/>
                <w:lang w:val="en-AU" w:eastAsia="en-AU"/>
              </w:rPr>
              <w:tab/>
            </w:r>
            <w:r w:rsidR="00B97309" w:rsidRPr="000A35C9">
              <w:rPr>
                <w:rStyle w:val="Hyperlink"/>
                <w:noProof/>
                <w:lang w:eastAsia="en-AU"/>
              </w:rPr>
              <w:t>Risk assessment</w:t>
            </w:r>
            <w:r w:rsidR="00B97309">
              <w:rPr>
                <w:noProof/>
                <w:webHidden/>
              </w:rPr>
              <w:tab/>
            </w:r>
            <w:r w:rsidR="00B97309">
              <w:rPr>
                <w:noProof/>
                <w:webHidden/>
              </w:rPr>
              <w:fldChar w:fldCharType="begin"/>
            </w:r>
            <w:r w:rsidR="00B97309">
              <w:rPr>
                <w:noProof/>
                <w:webHidden/>
              </w:rPr>
              <w:instrText xml:space="preserve"> PAGEREF _Toc40770307 \h </w:instrText>
            </w:r>
            <w:r w:rsidR="00B97309">
              <w:rPr>
                <w:noProof/>
                <w:webHidden/>
              </w:rPr>
            </w:r>
            <w:r w:rsidR="00B97309">
              <w:rPr>
                <w:noProof/>
                <w:webHidden/>
              </w:rPr>
              <w:fldChar w:fldCharType="separate"/>
            </w:r>
            <w:r w:rsidR="00B97309">
              <w:rPr>
                <w:noProof/>
                <w:webHidden/>
              </w:rPr>
              <w:t>62</w:t>
            </w:r>
            <w:r w:rsidR="00B97309">
              <w:rPr>
                <w:noProof/>
                <w:webHidden/>
              </w:rPr>
              <w:fldChar w:fldCharType="end"/>
            </w:r>
          </w:hyperlink>
        </w:p>
        <w:p w14:paraId="36EC208B" w14:textId="6750AD5D" w:rsidR="00B97309" w:rsidRDefault="00904E07">
          <w:pPr>
            <w:pStyle w:val="TOC2"/>
            <w:rPr>
              <w:rFonts w:cstheme="minorBidi"/>
              <w:noProof/>
              <w:sz w:val="22"/>
              <w:lang w:val="en-AU" w:eastAsia="en-AU"/>
            </w:rPr>
          </w:pPr>
          <w:hyperlink w:anchor="_Toc40770308" w:history="1">
            <w:r w:rsidR="00B97309" w:rsidRPr="000A35C9">
              <w:rPr>
                <w:rStyle w:val="Hyperlink"/>
                <w:noProof/>
                <w:lang w:eastAsia="en-AU"/>
              </w:rPr>
              <w:t>A1.8</w:t>
            </w:r>
            <w:r w:rsidR="00B97309">
              <w:rPr>
                <w:rFonts w:cstheme="minorBidi"/>
                <w:noProof/>
                <w:sz w:val="22"/>
                <w:lang w:val="en-AU" w:eastAsia="en-AU"/>
              </w:rPr>
              <w:tab/>
            </w:r>
            <w:r w:rsidR="00B97309" w:rsidRPr="000A35C9">
              <w:rPr>
                <w:rStyle w:val="Hyperlink"/>
                <w:noProof/>
                <w:lang w:eastAsia="en-AU"/>
              </w:rPr>
              <w:t>Test conditions, file name and time stamp summary– voltage reference step test</w:t>
            </w:r>
            <w:r w:rsidR="00B97309">
              <w:rPr>
                <w:noProof/>
                <w:webHidden/>
              </w:rPr>
              <w:tab/>
            </w:r>
            <w:r w:rsidR="00B97309">
              <w:rPr>
                <w:noProof/>
                <w:webHidden/>
              </w:rPr>
              <w:fldChar w:fldCharType="begin"/>
            </w:r>
            <w:r w:rsidR="00B97309">
              <w:rPr>
                <w:noProof/>
                <w:webHidden/>
              </w:rPr>
              <w:instrText xml:space="preserve"> PAGEREF _Toc40770308 \h </w:instrText>
            </w:r>
            <w:r w:rsidR="00B97309">
              <w:rPr>
                <w:noProof/>
                <w:webHidden/>
              </w:rPr>
            </w:r>
            <w:r w:rsidR="00B97309">
              <w:rPr>
                <w:noProof/>
                <w:webHidden/>
              </w:rPr>
              <w:fldChar w:fldCharType="separate"/>
            </w:r>
            <w:r w:rsidR="00B97309">
              <w:rPr>
                <w:noProof/>
                <w:webHidden/>
              </w:rPr>
              <w:t>63</w:t>
            </w:r>
            <w:r w:rsidR="00B97309">
              <w:rPr>
                <w:noProof/>
                <w:webHidden/>
              </w:rPr>
              <w:fldChar w:fldCharType="end"/>
            </w:r>
          </w:hyperlink>
        </w:p>
        <w:p w14:paraId="1BA95861" w14:textId="59AE1B90" w:rsidR="00B97309" w:rsidRDefault="00904E07">
          <w:pPr>
            <w:pStyle w:val="TOC2"/>
            <w:rPr>
              <w:rFonts w:cstheme="minorBidi"/>
              <w:noProof/>
              <w:sz w:val="22"/>
              <w:lang w:val="en-AU" w:eastAsia="en-AU"/>
            </w:rPr>
          </w:pPr>
          <w:hyperlink w:anchor="_Toc40770309" w:history="1">
            <w:r w:rsidR="00B97309" w:rsidRPr="000A35C9">
              <w:rPr>
                <w:rStyle w:val="Hyperlink"/>
                <w:noProof/>
                <w:lang w:eastAsia="en-AU"/>
              </w:rPr>
              <w:t>A1.9</w:t>
            </w:r>
            <w:r w:rsidR="00B97309">
              <w:rPr>
                <w:rFonts w:cstheme="minorBidi"/>
                <w:noProof/>
                <w:sz w:val="22"/>
                <w:lang w:val="en-AU" w:eastAsia="en-AU"/>
              </w:rPr>
              <w:tab/>
            </w:r>
            <w:r w:rsidR="00B97309" w:rsidRPr="000A35C9">
              <w:rPr>
                <w:rStyle w:val="Hyperlink"/>
                <w:noProof/>
                <w:lang w:eastAsia="en-AU"/>
              </w:rPr>
              <w:t>Compliance summary</w:t>
            </w:r>
            <w:r w:rsidR="00B97309">
              <w:rPr>
                <w:noProof/>
                <w:webHidden/>
              </w:rPr>
              <w:tab/>
            </w:r>
            <w:r w:rsidR="00B97309">
              <w:rPr>
                <w:noProof/>
                <w:webHidden/>
              </w:rPr>
              <w:fldChar w:fldCharType="begin"/>
            </w:r>
            <w:r w:rsidR="00B97309">
              <w:rPr>
                <w:noProof/>
                <w:webHidden/>
              </w:rPr>
              <w:instrText xml:space="preserve"> PAGEREF _Toc40770309 \h </w:instrText>
            </w:r>
            <w:r w:rsidR="00B97309">
              <w:rPr>
                <w:noProof/>
                <w:webHidden/>
              </w:rPr>
            </w:r>
            <w:r w:rsidR="00B97309">
              <w:rPr>
                <w:noProof/>
                <w:webHidden/>
              </w:rPr>
              <w:fldChar w:fldCharType="separate"/>
            </w:r>
            <w:r w:rsidR="00B97309">
              <w:rPr>
                <w:noProof/>
                <w:webHidden/>
              </w:rPr>
              <w:t>65</w:t>
            </w:r>
            <w:r w:rsidR="00B97309">
              <w:rPr>
                <w:noProof/>
                <w:webHidden/>
              </w:rPr>
              <w:fldChar w:fldCharType="end"/>
            </w:r>
          </w:hyperlink>
        </w:p>
        <w:p w14:paraId="4AB03996" w14:textId="0CFB9B87" w:rsidR="00B97309" w:rsidRDefault="00904E07">
          <w:pPr>
            <w:pStyle w:val="TOC2"/>
            <w:rPr>
              <w:rFonts w:cstheme="minorBidi"/>
              <w:noProof/>
              <w:sz w:val="22"/>
              <w:lang w:val="en-AU" w:eastAsia="en-AU"/>
            </w:rPr>
          </w:pPr>
          <w:hyperlink w:anchor="_Toc40770310" w:history="1">
            <w:r w:rsidR="00B97309" w:rsidRPr="000A35C9">
              <w:rPr>
                <w:rStyle w:val="Hyperlink"/>
                <w:noProof/>
                <w:lang w:eastAsia="en-AU"/>
              </w:rPr>
              <w:t>A1.10</w:t>
            </w:r>
            <w:r w:rsidR="00B97309">
              <w:rPr>
                <w:rFonts w:cstheme="minorBidi"/>
                <w:noProof/>
                <w:sz w:val="22"/>
                <w:lang w:val="en-AU" w:eastAsia="en-AU"/>
              </w:rPr>
              <w:tab/>
            </w:r>
            <w:r w:rsidR="00B97309" w:rsidRPr="000A35C9">
              <w:rPr>
                <w:rStyle w:val="Hyperlink"/>
                <w:noProof/>
                <w:lang w:eastAsia="en-AU"/>
              </w:rPr>
              <w:t>Measurement point layout example</w:t>
            </w:r>
            <w:r w:rsidR="00B97309">
              <w:rPr>
                <w:noProof/>
                <w:webHidden/>
              </w:rPr>
              <w:tab/>
            </w:r>
            <w:r w:rsidR="00B97309">
              <w:rPr>
                <w:noProof/>
                <w:webHidden/>
              </w:rPr>
              <w:fldChar w:fldCharType="begin"/>
            </w:r>
            <w:r w:rsidR="00B97309">
              <w:rPr>
                <w:noProof/>
                <w:webHidden/>
              </w:rPr>
              <w:instrText xml:space="preserve"> PAGEREF _Toc40770310 \h </w:instrText>
            </w:r>
            <w:r w:rsidR="00B97309">
              <w:rPr>
                <w:noProof/>
                <w:webHidden/>
              </w:rPr>
            </w:r>
            <w:r w:rsidR="00B97309">
              <w:rPr>
                <w:noProof/>
                <w:webHidden/>
              </w:rPr>
              <w:fldChar w:fldCharType="separate"/>
            </w:r>
            <w:r w:rsidR="00B97309">
              <w:rPr>
                <w:noProof/>
                <w:webHidden/>
              </w:rPr>
              <w:t>68</w:t>
            </w:r>
            <w:r w:rsidR="00B97309">
              <w:rPr>
                <w:noProof/>
                <w:webHidden/>
              </w:rPr>
              <w:fldChar w:fldCharType="end"/>
            </w:r>
          </w:hyperlink>
        </w:p>
        <w:p w14:paraId="659DF9BF" w14:textId="161E237E" w:rsidR="00B97309" w:rsidRDefault="00904E07">
          <w:pPr>
            <w:pStyle w:val="TOC2"/>
            <w:rPr>
              <w:rFonts w:cstheme="minorBidi"/>
              <w:noProof/>
              <w:sz w:val="22"/>
              <w:lang w:val="en-AU" w:eastAsia="en-AU"/>
            </w:rPr>
          </w:pPr>
          <w:hyperlink w:anchor="_Toc40770311" w:history="1">
            <w:r w:rsidR="00B97309" w:rsidRPr="000A35C9">
              <w:rPr>
                <w:rStyle w:val="Hyperlink"/>
                <w:noProof/>
                <w:lang w:eastAsia="en-AU"/>
              </w:rPr>
              <w:t>A1.11</w:t>
            </w:r>
            <w:r w:rsidR="00B97309">
              <w:rPr>
                <w:rFonts w:cstheme="minorBidi"/>
                <w:noProof/>
                <w:sz w:val="22"/>
                <w:lang w:val="en-AU" w:eastAsia="en-AU"/>
              </w:rPr>
              <w:tab/>
            </w:r>
            <w:r w:rsidR="00B97309" w:rsidRPr="000A35C9">
              <w:rPr>
                <w:rStyle w:val="Hyperlink"/>
                <w:noProof/>
                <w:lang w:eastAsia="en-AU"/>
              </w:rPr>
              <w:t>Test Plan checklist</w:t>
            </w:r>
            <w:r w:rsidR="00B97309">
              <w:rPr>
                <w:noProof/>
                <w:webHidden/>
              </w:rPr>
              <w:tab/>
            </w:r>
            <w:r w:rsidR="00B97309">
              <w:rPr>
                <w:noProof/>
                <w:webHidden/>
              </w:rPr>
              <w:fldChar w:fldCharType="begin"/>
            </w:r>
            <w:r w:rsidR="00B97309">
              <w:rPr>
                <w:noProof/>
                <w:webHidden/>
              </w:rPr>
              <w:instrText xml:space="preserve"> PAGEREF _Toc40770311 \h </w:instrText>
            </w:r>
            <w:r w:rsidR="00B97309">
              <w:rPr>
                <w:noProof/>
                <w:webHidden/>
              </w:rPr>
            </w:r>
            <w:r w:rsidR="00B97309">
              <w:rPr>
                <w:noProof/>
                <w:webHidden/>
              </w:rPr>
              <w:fldChar w:fldCharType="separate"/>
            </w:r>
            <w:r w:rsidR="00B97309">
              <w:rPr>
                <w:noProof/>
                <w:webHidden/>
              </w:rPr>
              <w:t>69</w:t>
            </w:r>
            <w:r w:rsidR="00B97309">
              <w:rPr>
                <w:noProof/>
                <w:webHidden/>
              </w:rPr>
              <w:fldChar w:fldCharType="end"/>
            </w:r>
          </w:hyperlink>
        </w:p>
        <w:p w14:paraId="7882EE73" w14:textId="497D4437" w:rsidR="00B97309" w:rsidRDefault="00904E07">
          <w:pPr>
            <w:pStyle w:val="TOC2"/>
            <w:rPr>
              <w:rFonts w:cstheme="minorBidi"/>
              <w:noProof/>
              <w:sz w:val="22"/>
              <w:lang w:val="en-AU" w:eastAsia="en-AU"/>
            </w:rPr>
          </w:pPr>
          <w:hyperlink w:anchor="_Toc40770312" w:history="1">
            <w:r w:rsidR="00B97309" w:rsidRPr="000A35C9">
              <w:rPr>
                <w:rStyle w:val="Hyperlink"/>
                <w:noProof/>
                <w:lang w:eastAsia="en-AU"/>
              </w:rPr>
              <w:t>A1.12</w:t>
            </w:r>
            <w:r w:rsidR="00B97309">
              <w:rPr>
                <w:rFonts w:cstheme="minorBidi"/>
                <w:noProof/>
                <w:sz w:val="22"/>
                <w:lang w:val="en-AU" w:eastAsia="en-AU"/>
              </w:rPr>
              <w:tab/>
            </w:r>
            <w:r w:rsidR="00B97309" w:rsidRPr="000A35C9">
              <w:rPr>
                <w:rStyle w:val="Hyperlink"/>
                <w:noProof/>
                <w:lang w:eastAsia="en-AU"/>
              </w:rPr>
              <w:t>Hold point report checklist</w:t>
            </w:r>
            <w:r w:rsidR="00B97309">
              <w:rPr>
                <w:noProof/>
                <w:webHidden/>
              </w:rPr>
              <w:tab/>
            </w:r>
            <w:r w:rsidR="00B97309">
              <w:rPr>
                <w:noProof/>
                <w:webHidden/>
              </w:rPr>
              <w:fldChar w:fldCharType="begin"/>
            </w:r>
            <w:r w:rsidR="00B97309">
              <w:rPr>
                <w:noProof/>
                <w:webHidden/>
              </w:rPr>
              <w:instrText xml:space="preserve"> PAGEREF _Toc40770312 \h </w:instrText>
            </w:r>
            <w:r w:rsidR="00B97309">
              <w:rPr>
                <w:noProof/>
                <w:webHidden/>
              </w:rPr>
            </w:r>
            <w:r w:rsidR="00B97309">
              <w:rPr>
                <w:noProof/>
                <w:webHidden/>
              </w:rPr>
              <w:fldChar w:fldCharType="separate"/>
            </w:r>
            <w:r w:rsidR="00B97309">
              <w:rPr>
                <w:noProof/>
                <w:webHidden/>
              </w:rPr>
              <w:t>70</w:t>
            </w:r>
            <w:r w:rsidR="00B97309">
              <w:rPr>
                <w:noProof/>
                <w:webHidden/>
              </w:rPr>
              <w:fldChar w:fldCharType="end"/>
            </w:r>
          </w:hyperlink>
        </w:p>
        <w:p w14:paraId="3BB7F591" w14:textId="4A37BB8B" w:rsidR="007C68BC" w:rsidRDefault="007C68BC" w:rsidP="007C68BC">
          <w:r>
            <w:rPr>
              <w:rFonts w:asciiTheme="majorHAnsi" w:eastAsiaTheme="majorEastAsia" w:hAnsiTheme="majorHAnsi" w:cs="Times New Roman"/>
              <w:b/>
              <w:noProof/>
              <w:color w:val="auto"/>
              <w:szCs w:val="24"/>
              <w:lang w:val="en-US" w:eastAsia="en-US"/>
            </w:rPr>
            <w:fldChar w:fldCharType="end"/>
          </w:r>
        </w:p>
      </w:sdtContent>
    </w:sdt>
    <w:p w14:paraId="3B00C6F8" w14:textId="3E004221" w:rsidR="007A478C" w:rsidRDefault="00513471">
      <w:pPr>
        <w:pStyle w:val="TOC4"/>
        <w:rPr>
          <w:rFonts w:cstheme="minorBidi"/>
          <w:bCs w:val="0"/>
          <w:noProof/>
          <w:color w:val="auto"/>
          <w:sz w:val="22"/>
          <w:szCs w:val="22"/>
          <w:lang w:eastAsia="en-AU"/>
        </w:rPr>
      </w:pPr>
      <w:r>
        <w:rPr>
          <w:color w:val="C41230"/>
          <w14:textFill>
            <w14:gradFill>
              <w14:gsLst>
                <w14:gs w14:pos="0">
                  <w14:srgbClr w14:val="C41230"/>
                </w14:gs>
                <w14:gs w14:pos="100000">
                  <w14:srgbClr w14:val="360F3C"/>
                </w14:gs>
              </w14:gsLst>
              <w14:lin w14:ang="2700000" w14:scaled="0"/>
            </w14:gradFill>
          </w14:textFill>
        </w:rPr>
        <w:fldChar w:fldCharType="begin"/>
      </w:r>
      <w:r>
        <w:instrText xml:space="preserve"> TOC \h \z \t "Caption Table,4" </w:instrText>
      </w:r>
      <w:r>
        <w:rPr>
          <w:color w:val="C41230"/>
          <w14:textFill>
            <w14:gradFill>
              <w14:gsLst>
                <w14:gs w14:pos="0">
                  <w14:srgbClr w14:val="C41230"/>
                </w14:gs>
                <w14:gs w14:pos="100000">
                  <w14:srgbClr w14:val="360F3C"/>
                </w14:gs>
              </w14:gsLst>
              <w14:lin w14:ang="2700000" w14:scaled="0"/>
            </w14:gradFill>
          </w14:textFill>
        </w:rPr>
        <w:fldChar w:fldCharType="separate"/>
      </w:r>
      <w:hyperlink w:anchor="_Toc31899888" w:history="1">
        <w:r w:rsidR="007A478C" w:rsidRPr="007D57CD">
          <w:rPr>
            <w:rStyle w:val="Hyperlink"/>
            <w:iCs/>
            <w:noProof/>
          </w:rPr>
          <w:t>Table 1</w:t>
        </w:r>
        <w:r w:rsidR="007A478C">
          <w:rPr>
            <w:rFonts w:cstheme="minorBidi"/>
            <w:bCs w:val="0"/>
            <w:noProof/>
            <w:color w:val="auto"/>
            <w:sz w:val="22"/>
            <w:szCs w:val="22"/>
            <w:lang w:eastAsia="en-AU"/>
          </w:rPr>
          <w:tab/>
        </w:r>
        <w:r w:rsidR="007A478C" w:rsidRPr="007D57CD">
          <w:rPr>
            <w:rStyle w:val="Hyperlink"/>
            <w:noProof/>
          </w:rPr>
          <w:t>Typical signals to be measured for asynchronous dynamic reactive support device control system tests</w:t>
        </w:r>
        <w:r w:rsidR="007A478C">
          <w:rPr>
            <w:noProof/>
            <w:webHidden/>
          </w:rPr>
          <w:tab/>
        </w:r>
        <w:r w:rsidR="007A478C">
          <w:rPr>
            <w:noProof/>
            <w:webHidden/>
          </w:rPr>
          <w:fldChar w:fldCharType="begin"/>
        </w:r>
        <w:r w:rsidR="007A478C">
          <w:rPr>
            <w:noProof/>
            <w:webHidden/>
          </w:rPr>
          <w:instrText xml:space="preserve"> PAGEREF _Toc31899888 \h </w:instrText>
        </w:r>
        <w:r w:rsidR="007A478C">
          <w:rPr>
            <w:noProof/>
            <w:webHidden/>
          </w:rPr>
        </w:r>
        <w:r w:rsidR="007A478C">
          <w:rPr>
            <w:noProof/>
            <w:webHidden/>
          </w:rPr>
          <w:fldChar w:fldCharType="separate"/>
        </w:r>
        <w:r w:rsidR="007A478C">
          <w:rPr>
            <w:noProof/>
            <w:webHidden/>
          </w:rPr>
          <w:t>18</w:t>
        </w:r>
        <w:r w:rsidR="007A478C">
          <w:rPr>
            <w:noProof/>
            <w:webHidden/>
          </w:rPr>
          <w:fldChar w:fldCharType="end"/>
        </w:r>
      </w:hyperlink>
    </w:p>
    <w:p w14:paraId="27DDF874" w14:textId="08F3107D" w:rsidR="007A478C" w:rsidRDefault="00904E07">
      <w:pPr>
        <w:pStyle w:val="TOC4"/>
        <w:rPr>
          <w:rFonts w:cstheme="minorBidi"/>
          <w:bCs w:val="0"/>
          <w:noProof/>
          <w:color w:val="auto"/>
          <w:sz w:val="22"/>
          <w:szCs w:val="22"/>
          <w:lang w:eastAsia="en-AU"/>
        </w:rPr>
      </w:pPr>
      <w:hyperlink w:anchor="_Toc31899889" w:history="1">
        <w:r w:rsidR="007A478C" w:rsidRPr="007D57CD">
          <w:rPr>
            <w:rStyle w:val="Hyperlink"/>
            <w:noProof/>
          </w:rPr>
          <w:t>Table 2</w:t>
        </w:r>
        <w:r w:rsidR="007A478C">
          <w:rPr>
            <w:rFonts w:cstheme="minorBidi"/>
            <w:bCs w:val="0"/>
            <w:noProof/>
            <w:color w:val="auto"/>
            <w:sz w:val="22"/>
            <w:szCs w:val="22"/>
            <w:lang w:eastAsia="en-AU"/>
          </w:rPr>
          <w:tab/>
        </w:r>
        <w:r w:rsidR="007A478C" w:rsidRPr="007D57CD">
          <w:rPr>
            <w:rStyle w:val="Hyperlink"/>
            <w:noProof/>
          </w:rPr>
          <w:t>Typical signals to be measured for generating unit and park dispatch control tests</w:t>
        </w:r>
        <w:r w:rsidR="007A478C">
          <w:rPr>
            <w:noProof/>
            <w:webHidden/>
          </w:rPr>
          <w:tab/>
        </w:r>
        <w:r w:rsidR="007A478C">
          <w:rPr>
            <w:noProof/>
            <w:webHidden/>
          </w:rPr>
          <w:fldChar w:fldCharType="begin"/>
        </w:r>
        <w:r w:rsidR="007A478C">
          <w:rPr>
            <w:noProof/>
            <w:webHidden/>
          </w:rPr>
          <w:instrText xml:space="preserve"> PAGEREF _Toc31899889 \h </w:instrText>
        </w:r>
        <w:r w:rsidR="007A478C">
          <w:rPr>
            <w:noProof/>
            <w:webHidden/>
          </w:rPr>
        </w:r>
        <w:r w:rsidR="007A478C">
          <w:rPr>
            <w:noProof/>
            <w:webHidden/>
          </w:rPr>
          <w:fldChar w:fldCharType="separate"/>
        </w:r>
        <w:r w:rsidR="007A478C">
          <w:rPr>
            <w:noProof/>
            <w:webHidden/>
          </w:rPr>
          <w:t>26</w:t>
        </w:r>
        <w:r w:rsidR="007A478C">
          <w:rPr>
            <w:noProof/>
            <w:webHidden/>
          </w:rPr>
          <w:fldChar w:fldCharType="end"/>
        </w:r>
      </w:hyperlink>
    </w:p>
    <w:p w14:paraId="09914440" w14:textId="785A4832" w:rsidR="007A478C" w:rsidRDefault="00904E07">
      <w:pPr>
        <w:pStyle w:val="TOC4"/>
        <w:rPr>
          <w:rFonts w:cstheme="minorBidi"/>
          <w:bCs w:val="0"/>
          <w:noProof/>
          <w:color w:val="auto"/>
          <w:sz w:val="22"/>
          <w:szCs w:val="22"/>
          <w:lang w:eastAsia="en-AU"/>
        </w:rPr>
      </w:pPr>
      <w:hyperlink w:anchor="_Toc31899890" w:history="1">
        <w:r w:rsidR="007A478C" w:rsidRPr="007D57CD">
          <w:rPr>
            <w:rStyle w:val="Hyperlink"/>
            <w:noProof/>
            <w:lang w:eastAsia="en-AU"/>
          </w:rPr>
          <w:t>Table 3</w:t>
        </w:r>
        <w:r w:rsidR="007A478C">
          <w:rPr>
            <w:rFonts w:cstheme="minorBidi"/>
            <w:bCs w:val="0"/>
            <w:noProof/>
            <w:color w:val="auto"/>
            <w:sz w:val="22"/>
            <w:szCs w:val="22"/>
            <w:lang w:eastAsia="en-AU"/>
          </w:rPr>
          <w:tab/>
        </w:r>
        <w:r w:rsidR="007A478C" w:rsidRPr="007D57CD">
          <w:rPr>
            <w:rStyle w:val="Hyperlink"/>
            <w:noProof/>
            <w:lang w:eastAsia="en-AU"/>
          </w:rPr>
          <w:t>Key stakeholders from each party involved in commissioning and GPS compliance, and R2 tests</w:t>
        </w:r>
        <w:r w:rsidR="007A478C">
          <w:rPr>
            <w:noProof/>
            <w:webHidden/>
          </w:rPr>
          <w:tab/>
        </w:r>
        <w:r w:rsidR="007A478C">
          <w:rPr>
            <w:noProof/>
            <w:webHidden/>
          </w:rPr>
          <w:fldChar w:fldCharType="begin"/>
        </w:r>
        <w:r w:rsidR="007A478C">
          <w:rPr>
            <w:noProof/>
            <w:webHidden/>
          </w:rPr>
          <w:instrText xml:space="preserve"> PAGEREF _Toc31899890 \h </w:instrText>
        </w:r>
        <w:r w:rsidR="007A478C">
          <w:rPr>
            <w:noProof/>
            <w:webHidden/>
          </w:rPr>
        </w:r>
        <w:r w:rsidR="007A478C">
          <w:rPr>
            <w:noProof/>
            <w:webHidden/>
          </w:rPr>
          <w:fldChar w:fldCharType="separate"/>
        </w:r>
        <w:r w:rsidR="007A478C">
          <w:rPr>
            <w:noProof/>
            <w:webHidden/>
          </w:rPr>
          <w:t>54</w:t>
        </w:r>
        <w:r w:rsidR="007A478C">
          <w:rPr>
            <w:noProof/>
            <w:webHidden/>
          </w:rPr>
          <w:fldChar w:fldCharType="end"/>
        </w:r>
      </w:hyperlink>
    </w:p>
    <w:p w14:paraId="24F3F104" w14:textId="1C6BC109" w:rsidR="007A478C" w:rsidRDefault="00904E07">
      <w:pPr>
        <w:pStyle w:val="TOC4"/>
        <w:rPr>
          <w:rFonts w:cstheme="minorBidi"/>
          <w:bCs w:val="0"/>
          <w:noProof/>
          <w:color w:val="auto"/>
          <w:sz w:val="22"/>
          <w:szCs w:val="22"/>
          <w:lang w:eastAsia="en-AU"/>
        </w:rPr>
      </w:pPr>
      <w:hyperlink w:anchor="_Toc31899891" w:history="1">
        <w:r w:rsidR="007A478C" w:rsidRPr="007D57CD">
          <w:rPr>
            <w:rStyle w:val="Hyperlink"/>
            <w:noProof/>
            <w:lang w:eastAsia="en-AU"/>
          </w:rPr>
          <w:t>Table 4</w:t>
        </w:r>
        <w:r w:rsidR="007A478C">
          <w:rPr>
            <w:rFonts w:cstheme="minorBidi"/>
            <w:bCs w:val="0"/>
            <w:noProof/>
            <w:color w:val="auto"/>
            <w:sz w:val="22"/>
            <w:szCs w:val="22"/>
            <w:lang w:eastAsia="en-AU"/>
          </w:rPr>
          <w:tab/>
        </w:r>
        <w:r w:rsidR="007A478C" w:rsidRPr="007D57CD">
          <w:rPr>
            <w:rStyle w:val="Hyperlink"/>
            <w:noProof/>
            <w:lang w:eastAsia="en-AU"/>
          </w:rPr>
          <w:t>Registered plant information</w:t>
        </w:r>
        <w:r w:rsidR="007A478C">
          <w:rPr>
            <w:noProof/>
            <w:webHidden/>
          </w:rPr>
          <w:tab/>
        </w:r>
        <w:r w:rsidR="007A478C">
          <w:rPr>
            <w:noProof/>
            <w:webHidden/>
          </w:rPr>
          <w:fldChar w:fldCharType="begin"/>
        </w:r>
        <w:r w:rsidR="007A478C">
          <w:rPr>
            <w:noProof/>
            <w:webHidden/>
          </w:rPr>
          <w:instrText xml:space="preserve"> PAGEREF _Toc31899891 \h </w:instrText>
        </w:r>
        <w:r w:rsidR="007A478C">
          <w:rPr>
            <w:noProof/>
            <w:webHidden/>
          </w:rPr>
        </w:r>
        <w:r w:rsidR="007A478C">
          <w:rPr>
            <w:noProof/>
            <w:webHidden/>
          </w:rPr>
          <w:fldChar w:fldCharType="separate"/>
        </w:r>
        <w:r w:rsidR="007A478C">
          <w:rPr>
            <w:noProof/>
            <w:webHidden/>
          </w:rPr>
          <w:t>55</w:t>
        </w:r>
        <w:r w:rsidR="007A478C">
          <w:rPr>
            <w:noProof/>
            <w:webHidden/>
          </w:rPr>
          <w:fldChar w:fldCharType="end"/>
        </w:r>
      </w:hyperlink>
    </w:p>
    <w:p w14:paraId="3D71EEE9" w14:textId="3DE8E3CB" w:rsidR="007A478C" w:rsidRDefault="00904E07">
      <w:pPr>
        <w:pStyle w:val="TOC4"/>
        <w:rPr>
          <w:rFonts w:cstheme="minorBidi"/>
          <w:bCs w:val="0"/>
          <w:noProof/>
          <w:color w:val="auto"/>
          <w:sz w:val="22"/>
          <w:szCs w:val="22"/>
          <w:lang w:eastAsia="en-AU"/>
        </w:rPr>
      </w:pPr>
      <w:hyperlink w:anchor="_Toc31899892" w:history="1">
        <w:r w:rsidR="007A478C" w:rsidRPr="007D57CD">
          <w:rPr>
            <w:rStyle w:val="Hyperlink"/>
            <w:noProof/>
            <w:lang w:eastAsia="en-AU"/>
          </w:rPr>
          <w:t>Table 5</w:t>
        </w:r>
        <w:r w:rsidR="007A478C">
          <w:rPr>
            <w:rFonts w:cstheme="minorBidi"/>
            <w:bCs w:val="0"/>
            <w:noProof/>
            <w:color w:val="auto"/>
            <w:sz w:val="22"/>
            <w:szCs w:val="22"/>
            <w:lang w:eastAsia="en-AU"/>
          </w:rPr>
          <w:tab/>
        </w:r>
        <w:r w:rsidR="007A478C" w:rsidRPr="007D57CD">
          <w:rPr>
            <w:rStyle w:val="Hyperlink"/>
            <w:noProof/>
            <w:lang w:eastAsia="en-AU"/>
          </w:rPr>
          <w:t>Example hold point table for a generating system with 100 MW maximum capacity (name plate rating 125 MVA) and 45 generating units.</w:t>
        </w:r>
        <w:r w:rsidR="007A478C">
          <w:rPr>
            <w:noProof/>
            <w:webHidden/>
          </w:rPr>
          <w:tab/>
        </w:r>
        <w:r w:rsidR="007A478C">
          <w:rPr>
            <w:noProof/>
            <w:webHidden/>
          </w:rPr>
          <w:fldChar w:fldCharType="begin"/>
        </w:r>
        <w:r w:rsidR="007A478C">
          <w:rPr>
            <w:noProof/>
            <w:webHidden/>
          </w:rPr>
          <w:instrText xml:space="preserve"> PAGEREF _Toc31899892 \h </w:instrText>
        </w:r>
        <w:r w:rsidR="007A478C">
          <w:rPr>
            <w:noProof/>
            <w:webHidden/>
          </w:rPr>
        </w:r>
        <w:r w:rsidR="007A478C">
          <w:rPr>
            <w:noProof/>
            <w:webHidden/>
          </w:rPr>
          <w:fldChar w:fldCharType="separate"/>
        </w:r>
        <w:r w:rsidR="007A478C">
          <w:rPr>
            <w:noProof/>
            <w:webHidden/>
          </w:rPr>
          <w:t>55</w:t>
        </w:r>
        <w:r w:rsidR="007A478C">
          <w:rPr>
            <w:noProof/>
            <w:webHidden/>
          </w:rPr>
          <w:fldChar w:fldCharType="end"/>
        </w:r>
      </w:hyperlink>
    </w:p>
    <w:p w14:paraId="56E72CEC" w14:textId="49B1724B" w:rsidR="007A478C" w:rsidRDefault="00904E07">
      <w:pPr>
        <w:pStyle w:val="TOC4"/>
        <w:rPr>
          <w:rFonts w:cstheme="minorBidi"/>
          <w:bCs w:val="0"/>
          <w:noProof/>
          <w:color w:val="auto"/>
          <w:sz w:val="22"/>
          <w:szCs w:val="22"/>
          <w:lang w:eastAsia="en-AU"/>
        </w:rPr>
      </w:pPr>
      <w:hyperlink w:anchor="_Toc31899893" w:history="1">
        <w:r w:rsidR="007A478C" w:rsidRPr="007D57CD">
          <w:rPr>
            <w:rStyle w:val="Hyperlink"/>
            <w:noProof/>
            <w:lang w:eastAsia="en-AU"/>
          </w:rPr>
          <w:t>Table 6</w:t>
        </w:r>
        <w:r w:rsidR="007A478C">
          <w:rPr>
            <w:rFonts w:cstheme="minorBidi"/>
            <w:bCs w:val="0"/>
            <w:noProof/>
            <w:color w:val="auto"/>
            <w:sz w:val="22"/>
            <w:szCs w:val="22"/>
            <w:lang w:eastAsia="en-AU"/>
          </w:rPr>
          <w:tab/>
        </w:r>
        <w:r w:rsidR="007A478C" w:rsidRPr="007D57CD">
          <w:rPr>
            <w:rStyle w:val="Hyperlink"/>
            <w:noProof/>
            <w:lang w:eastAsia="en-AU"/>
          </w:rPr>
          <w:t>Test schedule example</w:t>
        </w:r>
        <w:r w:rsidR="007A478C">
          <w:rPr>
            <w:noProof/>
            <w:webHidden/>
          </w:rPr>
          <w:tab/>
        </w:r>
        <w:r w:rsidR="007A478C">
          <w:rPr>
            <w:noProof/>
            <w:webHidden/>
          </w:rPr>
          <w:fldChar w:fldCharType="begin"/>
        </w:r>
        <w:r w:rsidR="007A478C">
          <w:rPr>
            <w:noProof/>
            <w:webHidden/>
          </w:rPr>
          <w:instrText xml:space="preserve"> PAGEREF _Toc31899893 \h </w:instrText>
        </w:r>
        <w:r w:rsidR="007A478C">
          <w:rPr>
            <w:noProof/>
            <w:webHidden/>
          </w:rPr>
        </w:r>
        <w:r w:rsidR="007A478C">
          <w:rPr>
            <w:noProof/>
            <w:webHidden/>
          </w:rPr>
          <w:fldChar w:fldCharType="separate"/>
        </w:r>
        <w:r w:rsidR="007A478C">
          <w:rPr>
            <w:noProof/>
            <w:webHidden/>
          </w:rPr>
          <w:t>57</w:t>
        </w:r>
        <w:r w:rsidR="007A478C">
          <w:rPr>
            <w:noProof/>
            <w:webHidden/>
          </w:rPr>
          <w:fldChar w:fldCharType="end"/>
        </w:r>
      </w:hyperlink>
    </w:p>
    <w:p w14:paraId="7DB33020" w14:textId="6D98016B" w:rsidR="007A478C" w:rsidRDefault="00904E07">
      <w:pPr>
        <w:pStyle w:val="TOC4"/>
        <w:rPr>
          <w:rFonts w:cstheme="minorBidi"/>
          <w:bCs w:val="0"/>
          <w:noProof/>
          <w:color w:val="auto"/>
          <w:sz w:val="22"/>
          <w:szCs w:val="22"/>
          <w:lang w:eastAsia="en-AU"/>
        </w:rPr>
      </w:pPr>
      <w:hyperlink w:anchor="_Toc31899894" w:history="1">
        <w:r w:rsidR="007A478C" w:rsidRPr="007D57CD">
          <w:rPr>
            <w:rStyle w:val="Hyperlink"/>
            <w:noProof/>
            <w:lang w:eastAsia="en-AU"/>
          </w:rPr>
          <w:t>Table 7</w:t>
        </w:r>
        <w:r w:rsidR="007A478C">
          <w:rPr>
            <w:rFonts w:cstheme="minorBidi"/>
            <w:bCs w:val="0"/>
            <w:noProof/>
            <w:color w:val="auto"/>
            <w:sz w:val="22"/>
            <w:szCs w:val="22"/>
            <w:lang w:eastAsia="en-AU"/>
          </w:rPr>
          <w:tab/>
        </w:r>
        <w:r w:rsidR="007A478C" w:rsidRPr="007D57CD">
          <w:rPr>
            <w:rStyle w:val="Hyperlink"/>
            <w:noProof/>
            <w:lang w:eastAsia="en-AU"/>
          </w:rPr>
          <w:t>Generation profile table example</w:t>
        </w:r>
        <w:r w:rsidR="007A478C">
          <w:rPr>
            <w:noProof/>
            <w:webHidden/>
          </w:rPr>
          <w:tab/>
        </w:r>
        <w:r w:rsidR="007A478C">
          <w:rPr>
            <w:noProof/>
            <w:webHidden/>
          </w:rPr>
          <w:fldChar w:fldCharType="begin"/>
        </w:r>
        <w:r w:rsidR="007A478C">
          <w:rPr>
            <w:noProof/>
            <w:webHidden/>
          </w:rPr>
          <w:instrText xml:space="preserve"> PAGEREF _Toc31899894 \h </w:instrText>
        </w:r>
        <w:r w:rsidR="007A478C">
          <w:rPr>
            <w:noProof/>
            <w:webHidden/>
          </w:rPr>
        </w:r>
        <w:r w:rsidR="007A478C">
          <w:rPr>
            <w:noProof/>
            <w:webHidden/>
          </w:rPr>
          <w:fldChar w:fldCharType="separate"/>
        </w:r>
        <w:r w:rsidR="007A478C">
          <w:rPr>
            <w:noProof/>
            <w:webHidden/>
          </w:rPr>
          <w:t>61</w:t>
        </w:r>
        <w:r w:rsidR="007A478C">
          <w:rPr>
            <w:noProof/>
            <w:webHidden/>
          </w:rPr>
          <w:fldChar w:fldCharType="end"/>
        </w:r>
      </w:hyperlink>
    </w:p>
    <w:p w14:paraId="5E4A2606" w14:textId="690338DD" w:rsidR="007A478C" w:rsidRDefault="00904E07">
      <w:pPr>
        <w:pStyle w:val="TOC4"/>
        <w:rPr>
          <w:rFonts w:cstheme="minorBidi"/>
          <w:bCs w:val="0"/>
          <w:noProof/>
          <w:color w:val="auto"/>
          <w:sz w:val="22"/>
          <w:szCs w:val="22"/>
          <w:lang w:eastAsia="en-AU"/>
        </w:rPr>
      </w:pPr>
      <w:hyperlink w:anchor="_Toc31899895" w:history="1">
        <w:r w:rsidR="007A478C" w:rsidRPr="007D57CD">
          <w:rPr>
            <w:rStyle w:val="Hyperlink"/>
            <w:noProof/>
            <w:lang w:eastAsia="en-AU"/>
          </w:rPr>
          <w:t>Table 8</w:t>
        </w:r>
        <w:r w:rsidR="007A478C">
          <w:rPr>
            <w:rFonts w:cstheme="minorBidi"/>
            <w:bCs w:val="0"/>
            <w:noProof/>
            <w:color w:val="auto"/>
            <w:sz w:val="22"/>
            <w:szCs w:val="22"/>
            <w:lang w:eastAsia="en-AU"/>
          </w:rPr>
          <w:tab/>
        </w:r>
        <w:r w:rsidR="007A478C" w:rsidRPr="007D57CD">
          <w:rPr>
            <w:rStyle w:val="Hyperlink"/>
            <w:noProof/>
            <w:lang w:eastAsia="en-AU"/>
          </w:rPr>
          <w:t>Risk matrix example</w:t>
        </w:r>
        <w:r w:rsidR="007A478C">
          <w:rPr>
            <w:noProof/>
            <w:webHidden/>
          </w:rPr>
          <w:tab/>
        </w:r>
        <w:r w:rsidR="007A478C">
          <w:rPr>
            <w:noProof/>
            <w:webHidden/>
          </w:rPr>
          <w:fldChar w:fldCharType="begin"/>
        </w:r>
        <w:r w:rsidR="007A478C">
          <w:rPr>
            <w:noProof/>
            <w:webHidden/>
          </w:rPr>
          <w:instrText xml:space="preserve"> PAGEREF _Toc31899895 \h </w:instrText>
        </w:r>
        <w:r w:rsidR="007A478C">
          <w:rPr>
            <w:noProof/>
            <w:webHidden/>
          </w:rPr>
        </w:r>
        <w:r w:rsidR="007A478C">
          <w:rPr>
            <w:noProof/>
            <w:webHidden/>
          </w:rPr>
          <w:fldChar w:fldCharType="separate"/>
        </w:r>
        <w:r w:rsidR="007A478C">
          <w:rPr>
            <w:noProof/>
            <w:webHidden/>
          </w:rPr>
          <w:t>63</w:t>
        </w:r>
        <w:r w:rsidR="007A478C">
          <w:rPr>
            <w:noProof/>
            <w:webHidden/>
          </w:rPr>
          <w:fldChar w:fldCharType="end"/>
        </w:r>
      </w:hyperlink>
    </w:p>
    <w:p w14:paraId="5DA18B52" w14:textId="0B4C6838" w:rsidR="007A478C" w:rsidRDefault="00904E07">
      <w:pPr>
        <w:pStyle w:val="TOC4"/>
        <w:rPr>
          <w:rFonts w:cstheme="minorBidi"/>
          <w:bCs w:val="0"/>
          <w:noProof/>
          <w:color w:val="auto"/>
          <w:sz w:val="22"/>
          <w:szCs w:val="22"/>
          <w:lang w:eastAsia="en-AU"/>
        </w:rPr>
      </w:pPr>
      <w:hyperlink w:anchor="_Toc31899896" w:history="1">
        <w:r w:rsidR="007A478C" w:rsidRPr="007D57CD">
          <w:rPr>
            <w:rStyle w:val="Hyperlink"/>
            <w:noProof/>
            <w:lang w:eastAsia="en-AU"/>
          </w:rPr>
          <w:t>Table 9</w:t>
        </w:r>
        <w:r w:rsidR="007A478C">
          <w:rPr>
            <w:rFonts w:cstheme="minorBidi"/>
            <w:bCs w:val="0"/>
            <w:noProof/>
            <w:color w:val="auto"/>
            <w:sz w:val="22"/>
            <w:szCs w:val="22"/>
            <w:lang w:eastAsia="en-AU"/>
          </w:rPr>
          <w:tab/>
        </w:r>
        <w:r w:rsidR="007A478C" w:rsidRPr="007D57CD">
          <w:rPr>
            <w:rStyle w:val="Hyperlink"/>
            <w:noProof/>
            <w:lang w:eastAsia="en-AU"/>
          </w:rPr>
          <w:t>Risk assessment example – voltage reference step test</w:t>
        </w:r>
        <w:r w:rsidR="007A478C">
          <w:rPr>
            <w:noProof/>
            <w:webHidden/>
          </w:rPr>
          <w:tab/>
        </w:r>
        <w:r w:rsidR="007A478C">
          <w:rPr>
            <w:noProof/>
            <w:webHidden/>
          </w:rPr>
          <w:fldChar w:fldCharType="begin"/>
        </w:r>
        <w:r w:rsidR="007A478C">
          <w:rPr>
            <w:noProof/>
            <w:webHidden/>
          </w:rPr>
          <w:instrText xml:space="preserve"> PAGEREF _Toc31899896 \h </w:instrText>
        </w:r>
        <w:r w:rsidR="007A478C">
          <w:rPr>
            <w:noProof/>
            <w:webHidden/>
          </w:rPr>
        </w:r>
        <w:r w:rsidR="007A478C">
          <w:rPr>
            <w:noProof/>
            <w:webHidden/>
          </w:rPr>
          <w:fldChar w:fldCharType="separate"/>
        </w:r>
        <w:r w:rsidR="007A478C">
          <w:rPr>
            <w:noProof/>
            <w:webHidden/>
          </w:rPr>
          <w:t>63</w:t>
        </w:r>
        <w:r w:rsidR="007A478C">
          <w:rPr>
            <w:noProof/>
            <w:webHidden/>
          </w:rPr>
          <w:fldChar w:fldCharType="end"/>
        </w:r>
      </w:hyperlink>
    </w:p>
    <w:p w14:paraId="196AAC26" w14:textId="773C7AB6" w:rsidR="007A478C" w:rsidRDefault="00904E07">
      <w:pPr>
        <w:pStyle w:val="TOC4"/>
        <w:rPr>
          <w:rFonts w:cstheme="minorBidi"/>
          <w:bCs w:val="0"/>
          <w:noProof/>
          <w:color w:val="auto"/>
          <w:sz w:val="22"/>
          <w:szCs w:val="22"/>
          <w:lang w:eastAsia="en-AU"/>
        </w:rPr>
      </w:pPr>
      <w:hyperlink w:anchor="_Toc31899897" w:history="1">
        <w:r w:rsidR="007A478C" w:rsidRPr="007D57CD">
          <w:rPr>
            <w:rStyle w:val="Hyperlink"/>
            <w:noProof/>
            <w:lang w:eastAsia="en-AU"/>
          </w:rPr>
          <w:t>Table 10</w:t>
        </w:r>
        <w:r w:rsidR="007A478C">
          <w:rPr>
            <w:rFonts w:cstheme="minorBidi"/>
            <w:bCs w:val="0"/>
            <w:noProof/>
            <w:color w:val="auto"/>
            <w:sz w:val="22"/>
            <w:szCs w:val="22"/>
            <w:lang w:eastAsia="en-AU"/>
          </w:rPr>
          <w:tab/>
        </w:r>
        <w:r w:rsidR="007A478C" w:rsidRPr="007D57CD">
          <w:rPr>
            <w:rStyle w:val="Hyperlink"/>
            <w:noProof/>
            <w:lang w:eastAsia="en-AU"/>
          </w:rPr>
          <w:t>Risk controls example – voltage reference step test</w:t>
        </w:r>
        <w:r w:rsidR="007A478C">
          <w:rPr>
            <w:noProof/>
            <w:webHidden/>
          </w:rPr>
          <w:tab/>
        </w:r>
        <w:r w:rsidR="007A478C">
          <w:rPr>
            <w:noProof/>
            <w:webHidden/>
          </w:rPr>
          <w:fldChar w:fldCharType="begin"/>
        </w:r>
        <w:r w:rsidR="007A478C">
          <w:rPr>
            <w:noProof/>
            <w:webHidden/>
          </w:rPr>
          <w:instrText xml:space="preserve"> PAGEREF _Toc31899897 \h </w:instrText>
        </w:r>
        <w:r w:rsidR="007A478C">
          <w:rPr>
            <w:noProof/>
            <w:webHidden/>
          </w:rPr>
        </w:r>
        <w:r w:rsidR="007A478C">
          <w:rPr>
            <w:noProof/>
            <w:webHidden/>
          </w:rPr>
          <w:fldChar w:fldCharType="separate"/>
        </w:r>
        <w:r w:rsidR="007A478C">
          <w:rPr>
            <w:noProof/>
            <w:webHidden/>
          </w:rPr>
          <w:t>63</w:t>
        </w:r>
        <w:r w:rsidR="007A478C">
          <w:rPr>
            <w:noProof/>
            <w:webHidden/>
          </w:rPr>
          <w:fldChar w:fldCharType="end"/>
        </w:r>
      </w:hyperlink>
    </w:p>
    <w:p w14:paraId="2C5ADBBD" w14:textId="58DD2B75" w:rsidR="007A478C" w:rsidRDefault="00904E07">
      <w:pPr>
        <w:pStyle w:val="TOC4"/>
        <w:rPr>
          <w:rFonts w:cstheme="minorBidi"/>
          <w:bCs w:val="0"/>
          <w:noProof/>
          <w:color w:val="auto"/>
          <w:sz w:val="22"/>
          <w:szCs w:val="22"/>
          <w:lang w:eastAsia="en-AU"/>
        </w:rPr>
      </w:pPr>
      <w:hyperlink w:anchor="_Toc31899898" w:history="1">
        <w:r w:rsidR="007A478C" w:rsidRPr="007D57CD">
          <w:rPr>
            <w:rStyle w:val="Hyperlink"/>
            <w:noProof/>
            <w:lang w:eastAsia="en-AU"/>
          </w:rPr>
          <w:t>Table 11</w:t>
        </w:r>
        <w:r w:rsidR="007A478C">
          <w:rPr>
            <w:rFonts w:cstheme="minorBidi"/>
            <w:bCs w:val="0"/>
            <w:noProof/>
            <w:color w:val="auto"/>
            <w:sz w:val="22"/>
            <w:szCs w:val="22"/>
            <w:lang w:eastAsia="en-AU"/>
          </w:rPr>
          <w:tab/>
        </w:r>
        <w:r w:rsidR="007A478C" w:rsidRPr="007D57CD">
          <w:rPr>
            <w:rStyle w:val="Hyperlink"/>
            <w:noProof/>
            <w:lang w:eastAsia="en-AU"/>
          </w:rPr>
          <w:t>Test conditions example – voltage reference step test</w:t>
        </w:r>
        <w:r w:rsidR="007A478C">
          <w:rPr>
            <w:noProof/>
            <w:webHidden/>
          </w:rPr>
          <w:tab/>
        </w:r>
        <w:r w:rsidR="007A478C">
          <w:rPr>
            <w:noProof/>
            <w:webHidden/>
          </w:rPr>
          <w:fldChar w:fldCharType="begin"/>
        </w:r>
        <w:r w:rsidR="007A478C">
          <w:rPr>
            <w:noProof/>
            <w:webHidden/>
          </w:rPr>
          <w:instrText xml:space="preserve"> PAGEREF _Toc31899898 \h </w:instrText>
        </w:r>
        <w:r w:rsidR="007A478C">
          <w:rPr>
            <w:noProof/>
            <w:webHidden/>
          </w:rPr>
        </w:r>
        <w:r w:rsidR="007A478C">
          <w:rPr>
            <w:noProof/>
            <w:webHidden/>
          </w:rPr>
          <w:fldChar w:fldCharType="separate"/>
        </w:r>
        <w:r w:rsidR="007A478C">
          <w:rPr>
            <w:noProof/>
            <w:webHidden/>
          </w:rPr>
          <w:t>64</w:t>
        </w:r>
        <w:r w:rsidR="007A478C">
          <w:rPr>
            <w:noProof/>
            <w:webHidden/>
          </w:rPr>
          <w:fldChar w:fldCharType="end"/>
        </w:r>
      </w:hyperlink>
    </w:p>
    <w:p w14:paraId="34ACA266" w14:textId="58A05DDF" w:rsidR="007A478C" w:rsidRDefault="00904E07">
      <w:pPr>
        <w:pStyle w:val="TOC4"/>
        <w:rPr>
          <w:rFonts w:cstheme="minorBidi"/>
          <w:bCs w:val="0"/>
          <w:noProof/>
          <w:color w:val="auto"/>
          <w:sz w:val="22"/>
          <w:szCs w:val="22"/>
          <w:lang w:eastAsia="en-AU"/>
        </w:rPr>
      </w:pPr>
      <w:hyperlink w:anchor="_Toc31899899" w:history="1">
        <w:r w:rsidR="007A478C" w:rsidRPr="007D57CD">
          <w:rPr>
            <w:rStyle w:val="Hyperlink"/>
            <w:noProof/>
            <w:lang w:eastAsia="en-AU"/>
          </w:rPr>
          <w:t>Table 12</w:t>
        </w:r>
        <w:r w:rsidR="007A478C">
          <w:rPr>
            <w:rFonts w:cstheme="minorBidi"/>
            <w:bCs w:val="0"/>
            <w:noProof/>
            <w:color w:val="auto"/>
            <w:sz w:val="22"/>
            <w:szCs w:val="22"/>
            <w:lang w:eastAsia="en-AU"/>
          </w:rPr>
          <w:tab/>
        </w:r>
        <w:r w:rsidR="007A478C" w:rsidRPr="007D57CD">
          <w:rPr>
            <w:rStyle w:val="Hyperlink"/>
            <w:noProof/>
            <w:lang w:eastAsia="en-AU"/>
          </w:rPr>
          <w:t>File name and time stamp summary example – voltage reference step test</w:t>
        </w:r>
        <w:r w:rsidR="007A478C">
          <w:rPr>
            <w:noProof/>
            <w:webHidden/>
          </w:rPr>
          <w:tab/>
        </w:r>
        <w:r w:rsidR="007A478C">
          <w:rPr>
            <w:noProof/>
            <w:webHidden/>
          </w:rPr>
          <w:fldChar w:fldCharType="begin"/>
        </w:r>
        <w:r w:rsidR="007A478C">
          <w:rPr>
            <w:noProof/>
            <w:webHidden/>
          </w:rPr>
          <w:instrText xml:space="preserve"> PAGEREF _Toc31899899 \h </w:instrText>
        </w:r>
        <w:r w:rsidR="007A478C">
          <w:rPr>
            <w:noProof/>
            <w:webHidden/>
          </w:rPr>
        </w:r>
        <w:r w:rsidR="007A478C">
          <w:rPr>
            <w:noProof/>
            <w:webHidden/>
          </w:rPr>
          <w:fldChar w:fldCharType="separate"/>
        </w:r>
        <w:r w:rsidR="007A478C">
          <w:rPr>
            <w:noProof/>
            <w:webHidden/>
          </w:rPr>
          <w:t>64</w:t>
        </w:r>
        <w:r w:rsidR="007A478C">
          <w:rPr>
            <w:noProof/>
            <w:webHidden/>
          </w:rPr>
          <w:fldChar w:fldCharType="end"/>
        </w:r>
      </w:hyperlink>
    </w:p>
    <w:p w14:paraId="5DDEFA7F" w14:textId="60B299F4" w:rsidR="007A478C" w:rsidRDefault="00904E07">
      <w:pPr>
        <w:pStyle w:val="TOC4"/>
        <w:rPr>
          <w:rFonts w:cstheme="minorBidi"/>
          <w:bCs w:val="0"/>
          <w:noProof/>
          <w:color w:val="auto"/>
          <w:sz w:val="22"/>
          <w:szCs w:val="22"/>
          <w:lang w:eastAsia="en-AU"/>
        </w:rPr>
      </w:pPr>
      <w:hyperlink w:anchor="_Toc31899900" w:history="1">
        <w:r w:rsidR="007A478C" w:rsidRPr="007D57CD">
          <w:rPr>
            <w:rStyle w:val="Hyperlink"/>
            <w:noProof/>
            <w:lang w:eastAsia="en-AU"/>
          </w:rPr>
          <w:t>Table 13</w:t>
        </w:r>
        <w:r w:rsidR="007A478C">
          <w:rPr>
            <w:rFonts w:cstheme="minorBidi"/>
            <w:bCs w:val="0"/>
            <w:noProof/>
            <w:color w:val="auto"/>
            <w:sz w:val="22"/>
            <w:szCs w:val="22"/>
            <w:lang w:eastAsia="en-AU"/>
          </w:rPr>
          <w:tab/>
        </w:r>
        <w:r w:rsidR="007A478C" w:rsidRPr="007D57CD">
          <w:rPr>
            <w:rStyle w:val="Hyperlink"/>
            <w:noProof/>
            <w:lang w:eastAsia="en-AU"/>
          </w:rPr>
          <w:t>Compliance Summary Example</w:t>
        </w:r>
        <w:r w:rsidR="007A478C">
          <w:rPr>
            <w:noProof/>
            <w:webHidden/>
          </w:rPr>
          <w:tab/>
        </w:r>
        <w:r w:rsidR="007A478C">
          <w:rPr>
            <w:noProof/>
            <w:webHidden/>
          </w:rPr>
          <w:fldChar w:fldCharType="begin"/>
        </w:r>
        <w:r w:rsidR="007A478C">
          <w:rPr>
            <w:noProof/>
            <w:webHidden/>
          </w:rPr>
          <w:instrText xml:space="preserve"> PAGEREF _Toc31899900 \h </w:instrText>
        </w:r>
        <w:r w:rsidR="007A478C">
          <w:rPr>
            <w:noProof/>
            <w:webHidden/>
          </w:rPr>
        </w:r>
        <w:r w:rsidR="007A478C">
          <w:rPr>
            <w:noProof/>
            <w:webHidden/>
          </w:rPr>
          <w:fldChar w:fldCharType="separate"/>
        </w:r>
        <w:r w:rsidR="007A478C">
          <w:rPr>
            <w:noProof/>
            <w:webHidden/>
          </w:rPr>
          <w:t>66</w:t>
        </w:r>
        <w:r w:rsidR="007A478C">
          <w:rPr>
            <w:noProof/>
            <w:webHidden/>
          </w:rPr>
          <w:fldChar w:fldCharType="end"/>
        </w:r>
      </w:hyperlink>
    </w:p>
    <w:p w14:paraId="4E3CB300" w14:textId="675A6CCF" w:rsidR="007A478C" w:rsidRDefault="00904E07">
      <w:pPr>
        <w:pStyle w:val="TOC4"/>
        <w:rPr>
          <w:rFonts w:cstheme="minorBidi"/>
          <w:bCs w:val="0"/>
          <w:noProof/>
          <w:color w:val="auto"/>
          <w:sz w:val="22"/>
          <w:szCs w:val="22"/>
          <w:lang w:eastAsia="en-AU"/>
        </w:rPr>
      </w:pPr>
      <w:hyperlink w:anchor="_Toc31899901" w:history="1">
        <w:r w:rsidR="007A478C" w:rsidRPr="007D57CD">
          <w:rPr>
            <w:rStyle w:val="Hyperlink"/>
            <w:noProof/>
            <w:lang w:eastAsia="en-AU"/>
          </w:rPr>
          <w:t>Table 14</w:t>
        </w:r>
        <w:r w:rsidR="007A478C">
          <w:rPr>
            <w:rFonts w:cstheme="minorBidi"/>
            <w:bCs w:val="0"/>
            <w:noProof/>
            <w:color w:val="auto"/>
            <w:sz w:val="22"/>
            <w:szCs w:val="22"/>
            <w:lang w:eastAsia="en-AU"/>
          </w:rPr>
          <w:tab/>
        </w:r>
        <w:r w:rsidR="007A478C" w:rsidRPr="007D57CD">
          <w:rPr>
            <w:rStyle w:val="Hyperlink"/>
            <w:noProof/>
            <w:lang w:eastAsia="en-AU"/>
          </w:rPr>
          <w:t>Test plan checklist</w:t>
        </w:r>
        <w:r w:rsidR="007A478C">
          <w:rPr>
            <w:noProof/>
            <w:webHidden/>
          </w:rPr>
          <w:tab/>
        </w:r>
        <w:r w:rsidR="007A478C">
          <w:rPr>
            <w:noProof/>
            <w:webHidden/>
          </w:rPr>
          <w:fldChar w:fldCharType="begin"/>
        </w:r>
        <w:r w:rsidR="007A478C">
          <w:rPr>
            <w:noProof/>
            <w:webHidden/>
          </w:rPr>
          <w:instrText xml:space="preserve"> PAGEREF _Toc31899901 \h </w:instrText>
        </w:r>
        <w:r w:rsidR="007A478C">
          <w:rPr>
            <w:noProof/>
            <w:webHidden/>
          </w:rPr>
        </w:r>
        <w:r w:rsidR="007A478C">
          <w:rPr>
            <w:noProof/>
            <w:webHidden/>
          </w:rPr>
          <w:fldChar w:fldCharType="separate"/>
        </w:r>
        <w:r w:rsidR="007A478C">
          <w:rPr>
            <w:noProof/>
            <w:webHidden/>
          </w:rPr>
          <w:t>70</w:t>
        </w:r>
        <w:r w:rsidR="007A478C">
          <w:rPr>
            <w:noProof/>
            <w:webHidden/>
          </w:rPr>
          <w:fldChar w:fldCharType="end"/>
        </w:r>
      </w:hyperlink>
    </w:p>
    <w:p w14:paraId="09ABF12D" w14:textId="712FD24A" w:rsidR="007A478C" w:rsidRDefault="00904E07">
      <w:pPr>
        <w:pStyle w:val="TOC4"/>
        <w:rPr>
          <w:rFonts w:cstheme="minorBidi"/>
          <w:bCs w:val="0"/>
          <w:noProof/>
          <w:color w:val="auto"/>
          <w:sz w:val="22"/>
          <w:szCs w:val="22"/>
          <w:lang w:eastAsia="en-AU"/>
        </w:rPr>
      </w:pPr>
      <w:hyperlink w:anchor="_Toc31899902" w:history="1">
        <w:r w:rsidR="007A478C" w:rsidRPr="007D57CD">
          <w:rPr>
            <w:rStyle w:val="Hyperlink"/>
            <w:noProof/>
            <w:lang w:eastAsia="en-AU"/>
          </w:rPr>
          <w:t>Table 15</w:t>
        </w:r>
        <w:r w:rsidR="007A478C">
          <w:rPr>
            <w:rFonts w:cstheme="minorBidi"/>
            <w:bCs w:val="0"/>
            <w:noProof/>
            <w:color w:val="auto"/>
            <w:sz w:val="22"/>
            <w:szCs w:val="22"/>
            <w:lang w:eastAsia="en-AU"/>
          </w:rPr>
          <w:tab/>
        </w:r>
        <w:r w:rsidR="007A478C" w:rsidRPr="007D57CD">
          <w:rPr>
            <w:rStyle w:val="Hyperlink"/>
            <w:noProof/>
            <w:lang w:eastAsia="en-AU"/>
          </w:rPr>
          <w:t>Hold point report checklist</w:t>
        </w:r>
        <w:r w:rsidR="007A478C">
          <w:rPr>
            <w:noProof/>
            <w:webHidden/>
          </w:rPr>
          <w:tab/>
        </w:r>
        <w:r w:rsidR="007A478C">
          <w:rPr>
            <w:noProof/>
            <w:webHidden/>
          </w:rPr>
          <w:fldChar w:fldCharType="begin"/>
        </w:r>
        <w:r w:rsidR="007A478C">
          <w:rPr>
            <w:noProof/>
            <w:webHidden/>
          </w:rPr>
          <w:instrText xml:space="preserve"> PAGEREF _Toc31899902 \h </w:instrText>
        </w:r>
        <w:r w:rsidR="007A478C">
          <w:rPr>
            <w:noProof/>
            <w:webHidden/>
          </w:rPr>
        </w:r>
        <w:r w:rsidR="007A478C">
          <w:rPr>
            <w:noProof/>
            <w:webHidden/>
          </w:rPr>
          <w:fldChar w:fldCharType="separate"/>
        </w:r>
        <w:r w:rsidR="007A478C">
          <w:rPr>
            <w:noProof/>
            <w:webHidden/>
          </w:rPr>
          <w:t>71</w:t>
        </w:r>
        <w:r w:rsidR="007A478C">
          <w:rPr>
            <w:noProof/>
            <w:webHidden/>
          </w:rPr>
          <w:fldChar w:fldCharType="end"/>
        </w:r>
      </w:hyperlink>
    </w:p>
    <w:p w14:paraId="14D9C8CF" w14:textId="77777777" w:rsidR="001C605F" w:rsidRDefault="00513471" w:rsidP="00837E75">
      <w:pPr>
        <w:pStyle w:val="BodyText"/>
      </w:pPr>
      <w:r>
        <w:fldChar w:fldCharType="end"/>
      </w:r>
    </w:p>
    <w:p w14:paraId="71520D8C" w14:textId="248BD788" w:rsidR="007A478C" w:rsidRDefault="00513471">
      <w:pPr>
        <w:pStyle w:val="TOC4"/>
        <w:rPr>
          <w:rFonts w:cstheme="minorBidi"/>
          <w:bCs w:val="0"/>
          <w:noProof/>
          <w:color w:val="auto"/>
          <w:sz w:val="22"/>
          <w:szCs w:val="22"/>
          <w:lang w:eastAsia="en-AU"/>
        </w:rPr>
      </w:pPr>
      <w:r>
        <w:rPr>
          <w:color w:val="C41230"/>
          <w14:textFill>
            <w14:gradFill>
              <w14:gsLst>
                <w14:gs w14:pos="0">
                  <w14:srgbClr w14:val="C41230"/>
                </w14:gs>
                <w14:gs w14:pos="100000">
                  <w14:srgbClr w14:val="360F3C"/>
                </w14:gs>
              </w14:gsLst>
              <w14:lin w14:ang="2700000" w14:scaled="0"/>
            </w14:gradFill>
          </w14:textFill>
        </w:rPr>
        <w:fldChar w:fldCharType="begin"/>
      </w:r>
      <w:r>
        <w:instrText xml:space="preserve"> TOC \h \z \t "Caption Figure,4" </w:instrText>
      </w:r>
      <w:r>
        <w:rPr>
          <w:color w:val="C41230"/>
          <w14:textFill>
            <w14:gradFill>
              <w14:gsLst>
                <w14:gs w14:pos="0">
                  <w14:srgbClr w14:val="C41230"/>
                </w14:gs>
                <w14:gs w14:pos="100000">
                  <w14:srgbClr w14:val="360F3C"/>
                </w14:gs>
              </w14:gsLst>
              <w14:lin w14:ang="2700000" w14:scaled="0"/>
            </w14:gradFill>
          </w14:textFill>
        </w:rPr>
        <w:fldChar w:fldCharType="separate"/>
      </w:r>
      <w:hyperlink w:anchor="_Toc31899903" w:history="1">
        <w:r w:rsidR="007A478C" w:rsidRPr="008C730F">
          <w:rPr>
            <w:rStyle w:val="Hyperlink"/>
            <w:noProof/>
          </w:rPr>
          <w:t>Figure 1</w:t>
        </w:r>
        <w:r w:rsidR="007A478C">
          <w:rPr>
            <w:rFonts w:cstheme="minorBidi"/>
            <w:bCs w:val="0"/>
            <w:noProof/>
            <w:color w:val="auto"/>
            <w:sz w:val="22"/>
            <w:szCs w:val="22"/>
            <w:lang w:eastAsia="en-AU"/>
          </w:rPr>
          <w:tab/>
        </w:r>
        <w:r w:rsidR="007A478C" w:rsidRPr="008C730F">
          <w:rPr>
            <w:rStyle w:val="Hyperlink"/>
            <w:noProof/>
          </w:rPr>
          <w:t>Typical Hold Point regions and measurements</w:t>
        </w:r>
        <w:r w:rsidR="007A478C">
          <w:rPr>
            <w:noProof/>
            <w:webHidden/>
          </w:rPr>
          <w:tab/>
        </w:r>
        <w:r w:rsidR="007A478C">
          <w:rPr>
            <w:noProof/>
            <w:webHidden/>
          </w:rPr>
          <w:fldChar w:fldCharType="begin"/>
        </w:r>
        <w:r w:rsidR="007A478C">
          <w:rPr>
            <w:noProof/>
            <w:webHidden/>
          </w:rPr>
          <w:instrText xml:space="preserve"> PAGEREF _Toc31899903 \h </w:instrText>
        </w:r>
        <w:r w:rsidR="007A478C">
          <w:rPr>
            <w:noProof/>
            <w:webHidden/>
          </w:rPr>
        </w:r>
        <w:r w:rsidR="007A478C">
          <w:rPr>
            <w:noProof/>
            <w:webHidden/>
          </w:rPr>
          <w:fldChar w:fldCharType="separate"/>
        </w:r>
        <w:r w:rsidR="007A478C">
          <w:rPr>
            <w:noProof/>
            <w:webHidden/>
          </w:rPr>
          <w:t>12</w:t>
        </w:r>
        <w:r w:rsidR="007A478C">
          <w:rPr>
            <w:noProof/>
            <w:webHidden/>
          </w:rPr>
          <w:fldChar w:fldCharType="end"/>
        </w:r>
      </w:hyperlink>
    </w:p>
    <w:p w14:paraId="73DEA932" w14:textId="70E4794A" w:rsidR="007A478C" w:rsidRDefault="00904E07">
      <w:pPr>
        <w:pStyle w:val="TOC4"/>
        <w:rPr>
          <w:rFonts w:cstheme="minorBidi"/>
          <w:bCs w:val="0"/>
          <w:noProof/>
          <w:color w:val="auto"/>
          <w:sz w:val="22"/>
          <w:szCs w:val="22"/>
          <w:lang w:eastAsia="en-AU"/>
        </w:rPr>
      </w:pPr>
      <w:hyperlink w:anchor="_Toc31899904" w:history="1">
        <w:r w:rsidR="007A478C" w:rsidRPr="008C730F">
          <w:rPr>
            <w:rStyle w:val="Hyperlink"/>
            <w:noProof/>
          </w:rPr>
          <w:t>Figure 2</w:t>
        </w:r>
        <w:r w:rsidR="007A478C">
          <w:rPr>
            <w:rFonts w:cstheme="minorBidi"/>
            <w:bCs w:val="0"/>
            <w:noProof/>
            <w:color w:val="auto"/>
            <w:sz w:val="22"/>
            <w:szCs w:val="22"/>
            <w:lang w:eastAsia="en-AU"/>
          </w:rPr>
          <w:tab/>
        </w:r>
        <w:r w:rsidR="007A478C" w:rsidRPr="008C730F">
          <w:rPr>
            <w:rStyle w:val="Hyperlink"/>
            <w:noProof/>
          </w:rPr>
          <w:t>Typical reactive power capability of a solar inverter generating unit</w:t>
        </w:r>
        <w:r w:rsidR="007A478C">
          <w:rPr>
            <w:noProof/>
            <w:webHidden/>
          </w:rPr>
          <w:tab/>
        </w:r>
        <w:r w:rsidR="007A478C">
          <w:rPr>
            <w:noProof/>
            <w:webHidden/>
          </w:rPr>
          <w:fldChar w:fldCharType="begin"/>
        </w:r>
        <w:r w:rsidR="007A478C">
          <w:rPr>
            <w:noProof/>
            <w:webHidden/>
          </w:rPr>
          <w:instrText xml:space="preserve"> PAGEREF _Toc31899904 \h </w:instrText>
        </w:r>
        <w:r w:rsidR="007A478C">
          <w:rPr>
            <w:noProof/>
            <w:webHidden/>
          </w:rPr>
        </w:r>
        <w:r w:rsidR="007A478C">
          <w:rPr>
            <w:noProof/>
            <w:webHidden/>
          </w:rPr>
          <w:fldChar w:fldCharType="separate"/>
        </w:r>
        <w:r w:rsidR="007A478C">
          <w:rPr>
            <w:noProof/>
            <w:webHidden/>
          </w:rPr>
          <w:t>24</w:t>
        </w:r>
        <w:r w:rsidR="007A478C">
          <w:rPr>
            <w:noProof/>
            <w:webHidden/>
          </w:rPr>
          <w:fldChar w:fldCharType="end"/>
        </w:r>
      </w:hyperlink>
    </w:p>
    <w:p w14:paraId="400DCE63" w14:textId="4299F3DA" w:rsidR="007A478C" w:rsidRDefault="00904E07">
      <w:pPr>
        <w:pStyle w:val="TOC4"/>
        <w:rPr>
          <w:rFonts w:cstheme="minorBidi"/>
          <w:bCs w:val="0"/>
          <w:noProof/>
          <w:color w:val="auto"/>
          <w:sz w:val="22"/>
          <w:szCs w:val="22"/>
          <w:lang w:eastAsia="en-AU"/>
        </w:rPr>
      </w:pPr>
      <w:hyperlink w:anchor="_Toc31899905" w:history="1">
        <w:r w:rsidR="007A478C" w:rsidRPr="008C730F">
          <w:rPr>
            <w:rStyle w:val="Hyperlink"/>
            <w:noProof/>
          </w:rPr>
          <w:t>Figure 3</w:t>
        </w:r>
        <w:r w:rsidR="007A478C">
          <w:rPr>
            <w:rFonts w:cstheme="minorBidi"/>
            <w:bCs w:val="0"/>
            <w:noProof/>
            <w:color w:val="auto"/>
            <w:sz w:val="22"/>
            <w:szCs w:val="22"/>
            <w:lang w:eastAsia="en-AU"/>
          </w:rPr>
          <w:tab/>
        </w:r>
        <w:r w:rsidR="007A478C" w:rsidRPr="008C730F">
          <w:rPr>
            <w:rStyle w:val="Hyperlink"/>
            <w:noProof/>
          </w:rPr>
          <w:t xml:space="preserve">Typical </w:t>
        </w:r>
        <w:r w:rsidR="007C21E4">
          <w:rPr>
            <w:rStyle w:val="Hyperlink"/>
            <w:noProof/>
          </w:rPr>
          <w:t>inverter-based</w:t>
        </w:r>
        <w:r w:rsidR="007A478C" w:rsidRPr="008C730F">
          <w:rPr>
            <w:rStyle w:val="Hyperlink"/>
            <w:noProof/>
          </w:rPr>
          <w:t xml:space="preserve"> generating system reactive power capability and measurement conditions for HP1</w:t>
        </w:r>
        <w:r w:rsidR="007A478C">
          <w:rPr>
            <w:noProof/>
            <w:webHidden/>
          </w:rPr>
          <w:tab/>
        </w:r>
        <w:r w:rsidR="007A478C">
          <w:rPr>
            <w:noProof/>
            <w:webHidden/>
          </w:rPr>
          <w:fldChar w:fldCharType="begin"/>
        </w:r>
        <w:r w:rsidR="007A478C">
          <w:rPr>
            <w:noProof/>
            <w:webHidden/>
          </w:rPr>
          <w:instrText xml:space="preserve"> PAGEREF _Toc31899905 \h </w:instrText>
        </w:r>
        <w:r w:rsidR="007A478C">
          <w:rPr>
            <w:noProof/>
            <w:webHidden/>
          </w:rPr>
        </w:r>
        <w:r w:rsidR="007A478C">
          <w:rPr>
            <w:noProof/>
            <w:webHidden/>
          </w:rPr>
          <w:fldChar w:fldCharType="separate"/>
        </w:r>
        <w:r w:rsidR="007A478C">
          <w:rPr>
            <w:noProof/>
            <w:webHidden/>
          </w:rPr>
          <w:t>29</w:t>
        </w:r>
        <w:r w:rsidR="007A478C">
          <w:rPr>
            <w:noProof/>
            <w:webHidden/>
          </w:rPr>
          <w:fldChar w:fldCharType="end"/>
        </w:r>
      </w:hyperlink>
    </w:p>
    <w:p w14:paraId="6CB3831B" w14:textId="4BD04837" w:rsidR="007A478C" w:rsidRDefault="00904E07">
      <w:pPr>
        <w:pStyle w:val="TOC4"/>
        <w:rPr>
          <w:rFonts w:cstheme="minorBidi"/>
          <w:bCs w:val="0"/>
          <w:noProof/>
          <w:color w:val="auto"/>
          <w:sz w:val="22"/>
          <w:szCs w:val="22"/>
          <w:lang w:eastAsia="en-AU"/>
        </w:rPr>
      </w:pPr>
      <w:hyperlink w:anchor="_Toc31899906" w:history="1">
        <w:r w:rsidR="007A478C" w:rsidRPr="008C730F">
          <w:rPr>
            <w:rStyle w:val="Hyperlink"/>
            <w:noProof/>
          </w:rPr>
          <w:t>Figure 4</w:t>
        </w:r>
        <w:r w:rsidR="007A478C">
          <w:rPr>
            <w:rFonts w:cstheme="minorBidi"/>
            <w:bCs w:val="0"/>
            <w:noProof/>
            <w:color w:val="auto"/>
            <w:sz w:val="22"/>
            <w:szCs w:val="22"/>
            <w:lang w:eastAsia="en-AU"/>
          </w:rPr>
          <w:tab/>
        </w:r>
        <w:r w:rsidR="007A478C" w:rsidRPr="008C730F">
          <w:rPr>
            <w:rStyle w:val="Hyperlink"/>
            <w:noProof/>
          </w:rPr>
          <w:t xml:space="preserve">Typical </w:t>
        </w:r>
        <w:r w:rsidR="007C21E4">
          <w:rPr>
            <w:rStyle w:val="Hyperlink"/>
            <w:noProof/>
          </w:rPr>
          <w:t>inverter-based</w:t>
        </w:r>
        <w:r w:rsidR="007A478C" w:rsidRPr="008C730F">
          <w:rPr>
            <w:rStyle w:val="Hyperlink"/>
            <w:noProof/>
          </w:rPr>
          <w:t xml:space="preserve"> generating system reactive power capability and measurement conditions for HP2</w:t>
        </w:r>
        <w:r w:rsidR="007A478C">
          <w:rPr>
            <w:noProof/>
            <w:webHidden/>
          </w:rPr>
          <w:tab/>
        </w:r>
        <w:r w:rsidR="007A478C">
          <w:rPr>
            <w:noProof/>
            <w:webHidden/>
          </w:rPr>
          <w:fldChar w:fldCharType="begin"/>
        </w:r>
        <w:r w:rsidR="007A478C">
          <w:rPr>
            <w:noProof/>
            <w:webHidden/>
          </w:rPr>
          <w:instrText xml:space="preserve"> PAGEREF _Toc31899906 \h </w:instrText>
        </w:r>
        <w:r w:rsidR="007A478C">
          <w:rPr>
            <w:noProof/>
            <w:webHidden/>
          </w:rPr>
        </w:r>
        <w:r w:rsidR="007A478C">
          <w:rPr>
            <w:noProof/>
            <w:webHidden/>
          </w:rPr>
          <w:fldChar w:fldCharType="separate"/>
        </w:r>
        <w:r w:rsidR="007A478C">
          <w:rPr>
            <w:noProof/>
            <w:webHidden/>
          </w:rPr>
          <w:t>41</w:t>
        </w:r>
        <w:r w:rsidR="007A478C">
          <w:rPr>
            <w:noProof/>
            <w:webHidden/>
          </w:rPr>
          <w:fldChar w:fldCharType="end"/>
        </w:r>
      </w:hyperlink>
    </w:p>
    <w:p w14:paraId="3DB9862A" w14:textId="181B8A8B" w:rsidR="007A478C" w:rsidRDefault="00904E07">
      <w:pPr>
        <w:pStyle w:val="TOC4"/>
        <w:rPr>
          <w:rFonts w:cstheme="minorBidi"/>
          <w:bCs w:val="0"/>
          <w:noProof/>
          <w:color w:val="auto"/>
          <w:sz w:val="22"/>
          <w:szCs w:val="22"/>
          <w:lang w:eastAsia="en-AU"/>
        </w:rPr>
      </w:pPr>
      <w:hyperlink w:anchor="_Toc31899907" w:history="1">
        <w:r w:rsidR="007A478C" w:rsidRPr="008C730F">
          <w:rPr>
            <w:rStyle w:val="Hyperlink"/>
            <w:noProof/>
          </w:rPr>
          <w:t>Figure 5</w:t>
        </w:r>
        <w:r w:rsidR="007A478C">
          <w:rPr>
            <w:rFonts w:cstheme="minorBidi"/>
            <w:bCs w:val="0"/>
            <w:noProof/>
            <w:color w:val="auto"/>
            <w:sz w:val="22"/>
            <w:szCs w:val="22"/>
            <w:lang w:eastAsia="en-AU"/>
          </w:rPr>
          <w:tab/>
        </w:r>
        <w:r w:rsidR="007A478C" w:rsidRPr="008C730F">
          <w:rPr>
            <w:rStyle w:val="Hyperlink"/>
            <w:noProof/>
          </w:rPr>
          <w:t xml:space="preserve">Typical </w:t>
        </w:r>
        <w:r w:rsidR="007C21E4">
          <w:rPr>
            <w:rStyle w:val="Hyperlink"/>
            <w:noProof/>
          </w:rPr>
          <w:t>inverter-based</w:t>
        </w:r>
        <w:r w:rsidR="007A478C" w:rsidRPr="008C730F">
          <w:rPr>
            <w:rStyle w:val="Hyperlink"/>
            <w:noProof/>
          </w:rPr>
          <w:t xml:space="preserve"> generating system reactive power capability and measurement conditions for HP3</w:t>
        </w:r>
        <w:r w:rsidR="007A478C">
          <w:rPr>
            <w:noProof/>
            <w:webHidden/>
          </w:rPr>
          <w:tab/>
        </w:r>
        <w:r w:rsidR="007A478C">
          <w:rPr>
            <w:noProof/>
            <w:webHidden/>
          </w:rPr>
          <w:fldChar w:fldCharType="begin"/>
        </w:r>
        <w:r w:rsidR="007A478C">
          <w:rPr>
            <w:noProof/>
            <w:webHidden/>
          </w:rPr>
          <w:instrText xml:space="preserve"> PAGEREF _Toc31899907 \h </w:instrText>
        </w:r>
        <w:r w:rsidR="007A478C">
          <w:rPr>
            <w:noProof/>
            <w:webHidden/>
          </w:rPr>
        </w:r>
        <w:r w:rsidR="007A478C">
          <w:rPr>
            <w:noProof/>
            <w:webHidden/>
          </w:rPr>
          <w:fldChar w:fldCharType="separate"/>
        </w:r>
        <w:r w:rsidR="007A478C">
          <w:rPr>
            <w:noProof/>
            <w:webHidden/>
          </w:rPr>
          <w:t>44</w:t>
        </w:r>
        <w:r w:rsidR="007A478C">
          <w:rPr>
            <w:noProof/>
            <w:webHidden/>
          </w:rPr>
          <w:fldChar w:fldCharType="end"/>
        </w:r>
      </w:hyperlink>
    </w:p>
    <w:p w14:paraId="115CCDB5" w14:textId="32AD32A2" w:rsidR="007A478C" w:rsidRDefault="00904E07">
      <w:pPr>
        <w:pStyle w:val="TOC4"/>
        <w:rPr>
          <w:rFonts w:cstheme="minorBidi"/>
          <w:bCs w:val="0"/>
          <w:noProof/>
          <w:color w:val="auto"/>
          <w:sz w:val="22"/>
          <w:szCs w:val="22"/>
          <w:lang w:eastAsia="en-AU"/>
        </w:rPr>
      </w:pPr>
      <w:hyperlink w:anchor="_Toc31899908" w:history="1">
        <w:r w:rsidR="007A478C" w:rsidRPr="008C730F">
          <w:rPr>
            <w:rStyle w:val="Hyperlink"/>
            <w:noProof/>
            <w:lang w:eastAsia="en-AU"/>
          </w:rPr>
          <w:t>Figure 6</w:t>
        </w:r>
        <w:r w:rsidR="007A478C">
          <w:rPr>
            <w:rFonts w:cstheme="minorBidi"/>
            <w:bCs w:val="0"/>
            <w:noProof/>
            <w:color w:val="auto"/>
            <w:sz w:val="22"/>
            <w:szCs w:val="22"/>
            <w:lang w:eastAsia="en-AU"/>
          </w:rPr>
          <w:tab/>
        </w:r>
        <w:r w:rsidR="007A478C" w:rsidRPr="008C730F">
          <w:rPr>
            <w:rStyle w:val="Hyperlink"/>
            <w:noProof/>
            <w:lang w:eastAsia="en-AU"/>
          </w:rPr>
          <w:t>Generation profile example</w:t>
        </w:r>
        <w:r w:rsidR="007A478C">
          <w:rPr>
            <w:noProof/>
            <w:webHidden/>
          </w:rPr>
          <w:tab/>
        </w:r>
        <w:r w:rsidR="007A478C">
          <w:rPr>
            <w:noProof/>
            <w:webHidden/>
          </w:rPr>
          <w:fldChar w:fldCharType="begin"/>
        </w:r>
        <w:r w:rsidR="007A478C">
          <w:rPr>
            <w:noProof/>
            <w:webHidden/>
          </w:rPr>
          <w:instrText xml:space="preserve"> PAGEREF _Toc31899908 \h </w:instrText>
        </w:r>
        <w:r w:rsidR="007A478C">
          <w:rPr>
            <w:noProof/>
            <w:webHidden/>
          </w:rPr>
        </w:r>
        <w:r w:rsidR="007A478C">
          <w:rPr>
            <w:noProof/>
            <w:webHidden/>
          </w:rPr>
          <w:fldChar w:fldCharType="separate"/>
        </w:r>
        <w:r w:rsidR="007A478C">
          <w:rPr>
            <w:noProof/>
            <w:webHidden/>
          </w:rPr>
          <w:t>60</w:t>
        </w:r>
        <w:r w:rsidR="007A478C">
          <w:rPr>
            <w:noProof/>
            <w:webHidden/>
          </w:rPr>
          <w:fldChar w:fldCharType="end"/>
        </w:r>
      </w:hyperlink>
    </w:p>
    <w:p w14:paraId="304C4111" w14:textId="2B066B55" w:rsidR="007A478C" w:rsidRDefault="00904E07">
      <w:pPr>
        <w:pStyle w:val="TOC4"/>
        <w:rPr>
          <w:rFonts w:cstheme="minorBidi"/>
          <w:bCs w:val="0"/>
          <w:noProof/>
          <w:color w:val="auto"/>
          <w:sz w:val="22"/>
          <w:szCs w:val="22"/>
          <w:lang w:eastAsia="en-AU"/>
        </w:rPr>
      </w:pPr>
      <w:hyperlink w:anchor="_Toc31899909" w:history="1">
        <w:r w:rsidR="007A478C" w:rsidRPr="008C730F">
          <w:rPr>
            <w:rStyle w:val="Hyperlink"/>
            <w:noProof/>
            <w:lang w:eastAsia="en-AU"/>
          </w:rPr>
          <w:t>Figure 7</w:t>
        </w:r>
        <w:r w:rsidR="007A478C">
          <w:rPr>
            <w:rFonts w:cstheme="minorBidi"/>
            <w:bCs w:val="0"/>
            <w:noProof/>
            <w:color w:val="auto"/>
            <w:sz w:val="22"/>
            <w:szCs w:val="22"/>
            <w:lang w:eastAsia="en-AU"/>
          </w:rPr>
          <w:tab/>
        </w:r>
        <w:r w:rsidR="007A478C" w:rsidRPr="008C730F">
          <w:rPr>
            <w:rStyle w:val="Hyperlink"/>
            <w:noProof/>
            <w:lang w:eastAsia="en-AU"/>
          </w:rPr>
          <w:t>Measurement point layout</w:t>
        </w:r>
        <w:r w:rsidR="007A478C">
          <w:rPr>
            <w:noProof/>
            <w:webHidden/>
          </w:rPr>
          <w:tab/>
        </w:r>
        <w:r w:rsidR="007A478C">
          <w:rPr>
            <w:noProof/>
            <w:webHidden/>
          </w:rPr>
          <w:fldChar w:fldCharType="begin"/>
        </w:r>
        <w:r w:rsidR="007A478C">
          <w:rPr>
            <w:noProof/>
            <w:webHidden/>
          </w:rPr>
          <w:instrText xml:space="preserve"> PAGEREF _Toc31899909 \h </w:instrText>
        </w:r>
        <w:r w:rsidR="007A478C">
          <w:rPr>
            <w:noProof/>
            <w:webHidden/>
          </w:rPr>
        </w:r>
        <w:r w:rsidR="007A478C">
          <w:rPr>
            <w:noProof/>
            <w:webHidden/>
          </w:rPr>
          <w:fldChar w:fldCharType="separate"/>
        </w:r>
        <w:r w:rsidR="007A478C">
          <w:rPr>
            <w:noProof/>
            <w:webHidden/>
          </w:rPr>
          <w:t>69</w:t>
        </w:r>
        <w:r w:rsidR="007A478C">
          <w:rPr>
            <w:noProof/>
            <w:webHidden/>
          </w:rPr>
          <w:fldChar w:fldCharType="end"/>
        </w:r>
      </w:hyperlink>
    </w:p>
    <w:p w14:paraId="61BBFBF9" w14:textId="0EB75174" w:rsidR="00C267D2" w:rsidRDefault="00513471" w:rsidP="00A17BD9">
      <w:pPr>
        <w:pStyle w:val="TOC4"/>
      </w:pPr>
      <w:r>
        <w:fldChar w:fldCharType="end"/>
      </w:r>
      <w:r w:rsidR="00C267D2">
        <w:br w:type="page"/>
      </w:r>
    </w:p>
    <w:p w14:paraId="0AD3CE16" w14:textId="77777777" w:rsidR="002C4D72" w:rsidRPr="002C4D72" w:rsidRDefault="002C4D72" w:rsidP="002C4D72">
      <w:pPr>
        <w:pStyle w:val="Heading1"/>
      </w:pPr>
      <w:bookmarkStart w:id="1" w:name="_Toc27142711"/>
      <w:bookmarkStart w:id="2" w:name="_Toc40770278"/>
      <w:r w:rsidRPr="002C4D72">
        <w:lastRenderedPageBreak/>
        <w:t>Introduction</w:t>
      </w:r>
      <w:bookmarkEnd w:id="1"/>
      <w:bookmarkEnd w:id="2"/>
    </w:p>
    <w:p w14:paraId="7A95D397" w14:textId="0B9920FA" w:rsidR="002C4D72" w:rsidRPr="002C4D72" w:rsidRDefault="002C4D72" w:rsidP="002C4D72">
      <w:pPr>
        <w:pStyle w:val="Heading2"/>
      </w:pPr>
      <w:bookmarkStart w:id="3" w:name="_Toc27142712"/>
      <w:bookmarkStart w:id="4" w:name="_Toc40770279"/>
      <w:r w:rsidRPr="002C4D72">
        <w:t xml:space="preserve">Purpose and </w:t>
      </w:r>
      <w:r w:rsidR="000060C3">
        <w:t>s</w:t>
      </w:r>
      <w:r w:rsidRPr="002C4D72">
        <w:t>cope</w:t>
      </w:r>
      <w:bookmarkEnd w:id="3"/>
      <w:bookmarkEnd w:id="4"/>
    </w:p>
    <w:p w14:paraId="60E3517F" w14:textId="77777777" w:rsidR="002C4D72" w:rsidRPr="002C4D72" w:rsidRDefault="002C4D72" w:rsidP="002C4D72">
      <w:pPr>
        <w:spacing w:before="100" w:after="60"/>
      </w:pPr>
      <w:r w:rsidRPr="002C4D72">
        <w:t>Under the National Electricity Rules (</w:t>
      </w:r>
      <w:r w:rsidRPr="002C4D72">
        <w:rPr>
          <w:rFonts w:ascii="Segoe UI Semibold" w:hAnsi="Segoe UI Semibold" w:cs="Segoe UI Semibold"/>
        </w:rPr>
        <w:t>NER</w:t>
      </w:r>
      <w:r w:rsidRPr="002C4D72">
        <w:t>), Generators are required to:</w:t>
      </w:r>
    </w:p>
    <w:p w14:paraId="1512619E" w14:textId="77777777" w:rsidR="00CA5C97" w:rsidRDefault="00CA5C97" w:rsidP="00CA5C97">
      <w:pPr>
        <w:pStyle w:val="ListBullet"/>
      </w:pPr>
      <w:r>
        <w:t>Prepare commissioning programs for new or replacement equipment (see clause 5.8.4).</w:t>
      </w:r>
    </w:p>
    <w:p w14:paraId="7D37B2C7" w14:textId="246E7A1B" w:rsidR="00CA5C97" w:rsidRDefault="00CA5C97" w:rsidP="00CA5C97">
      <w:pPr>
        <w:pStyle w:val="ListBullet"/>
      </w:pPr>
      <w:r>
        <w:t xml:space="preserve">Provide </w:t>
      </w:r>
      <w:r w:rsidR="007C21E4">
        <w:t xml:space="preserve">a </w:t>
      </w:r>
      <w:r>
        <w:t xml:space="preserve">commissioning program to the </w:t>
      </w:r>
      <w:r w:rsidR="00804183">
        <w:t>connecting</w:t>
      </w:r>
      <w:r w:rsidR="00804183" w:rsidRPr="002C4D72">
        <w:rPr>
          <w:i/>
        </w:rPr>
        <w:t xml:space="preserve"> </w:t>
      </w:r>
      <w:r w:rsidR="007C21E4" w:rsidRPr="002C4D72">
        <w:rPr>
          <w:i/>
        </w:rPr>
        <w:t>Network Service Provider</w:t>
      </w:r>
      <w:r w:rsidR="007C21E4" w:rsidRPr="002C4D72">
        <w:t xml:space="preserve"> (</w:t>
      </w:r>
      <w:r w:rsidR="007C21E4" w:rsidRPr="002C4D72">
        <w:rPr>
          <w:b/>
        </w:rPr>
        <w:t>NSP</w:t>
      </w:r>
      <w:r w:rsidR="007C21E4" w:rsidRPr="002C4D72">
        <w:t>)</w:t>
      </w:r>
      <w:r>
        <w:t xml:space="preserve"> and AEMO not less than 3 months prior to commencement of commissioning for a </w:t>
      </w:r>
      <w:r w:rsidRPr="007F1A5E">
        <w:rPr>
          <w:i/>
        </w:rPr>
        <w:t>connection</w:t>
      </w:r>
      <w:r>
        <w:t xml:space="preserve"> to a transmission </w:t>
      </w:r>
      <w:r w:rsidRPr="007F1A5E">
        <w:rPr>
          <w:i/>
        </w:rPr>
        <w:t>network</w:t>
      </w:r>
      <w:r>
        <w:t xml:space="preserve"> and not less than 1 month prior to commencement of commissioning for a </w:t>
      </w:r>
      <w:r w:rsidRPr="007F1A5E">
        <w:rPr>
          <w:i/>
        </w:rPr>
        <w:t>connection</w:t>
      </w:r>
      <w:r>
        <w:t xml:space="preserve"> to a </w:t>
      </w:r>
      <w:r w:rsidRPr="007F1A5E">
        <w:rPr>
          <w:i/>
        </w:rPr>
        <w:t>distribution network</w:t>
      </w:r>
      <w:r>
        <w:t xml:space="preserve"> (see clause 5.8.4(b)).</w:t>
      </w:r>
    </w:p>
    <w:p w14:paraId="711C3F54" w14:textId="0D33E458" w:rsidR="002C4D72" w:rsidRPr="002C4D72" w:rsidRDefault="002C4D72" w:rsidP="00CA5C97">
      <w:pPr>
        <w:pStyle w:val="ListBullet"/>
      </w:pPr>
      <w:r w:rsidRPr="002C4D72">
        <w:t xml:space="preserve">Prepare test plans to demonstrate that their </w:t>
      </w:r>
      <w:r w:rsidRPr="002C4D72">
        <w:rPr>
          <w:i/>
        </w:rPr>
        <w:t>generating systems</w:t>
      </w:r>
      <w:r w:rsidRPr="002C4D72">
        <w:t xml:space="preserve"> comply with their </w:t>
      </w:r>
      <w:r w:rsidR="007C21E4">
        <w:t>p</w:t>
      </w:r>
      <w:r w:rsidR="00E41230">
        <w:t xml:space="preserve">erformance </w:t>
      </w:r>
      <w:r w:rsidR="007C21E4">
        <w:t>s</w:t>
      </w:r>
      <w:r w:rsidR="00E41230">
        <w:t>tandards (</w:t>
      </w:r>
      <w:r w:rsidRPr="00A17BD9">
        <w:rPr>
          <w:rFonts w:ascii="Segoe UI Semibold" w:hAnsi="Segoe UI Semibold" w:cs="Segoe UI Semibold"/>
        </w:rPr>
        <w:t>GPS</w:t>
      </w:r>
      <w:r w:rsidR="00E41230">
        <w:t>)</w:t>
      </w:r>
      <w:r w:rsidRPr="002C4D72">
        <w:t xml:space="preserve"> and </w:t>
      </w:r>
      <w:r w:rsidRPr="002C4D72">
        <w:rPr>
          <w:i/>
        </w:rPr>
        <w:t>connection agreements</w:t>
      </w:r>
      <w:r w:rsidRPr="002C4D72">
        <w:t xml:space="preserve"> (see clause 5.7.3).</w:t>
      </w:r>
    </w:p>
    <w:p w14:paraId="63B67CA3" w14:textId="7224334A" w:rsidR="002C4D72" w:rsidRPr="002C4D72" w:rsidRDefault="002C4D72" w:rsidP="00CA5C97">
      <w:pPr>
        <w:pStyle w:val="ListBullet"/>
      </w:pPr>
      <w:r w:rsidRPr="002C4D72">
        <w:t xml:space="preserve">Demonstrate that any </w:t>
      </w:r>
      <w:r w:rsidRPr="002C4D72">
        <w:rPr>
          <w:i/>
        </w:rPr>
        <w:t>system strength remediation scheme</w:t>
      </w:r>
      <w:r w:rsidRPr="002C4D72">
        <w:t xml:space="preserve"> provided by their </w:t>
      </w:r>
      <w:r w:rsidRPr="002C4D72">
        <w:rPr>
          <w:i/>
        </w:rPr>
        <w:t>facilities</w:t>
      </w:r>
      <w:r w:rsidRPr="002C4D72">
        <w:t xml:space="preserve"> meets the requirements specified in their </w:t>
      </w:r>
      <w:r w:rsidRPr="002C4D72">
        <w:rPr>
          <w:i/>
        </w:rPr>
        <w:t>connection agreements</w:t>
      </w:r>
      <w:r w:rsidRPr="002C4D72">
        <w:t xml:space="preserve"> (see clause </w:t>
      </w:r>
      <w:r w:rsidR="000577DA">
        <w:t>5</w:t>
      </w:r>
      <w:r w:rsidRPr="002C4D72">
        <w:t>.7.3A).</w:t>
      </w:r>
    </w:p>
    <w:p w14:paraId="6AD8749F" w14:textId="697953A6" w:rsidR="002C4D72" w:rsidRPr="002C4D72" w:rsidRDefault="002C4D72" w:rsidP="00CA5C97">
      <w:pPr>
        <w:pStyle w:val="ListBullet"/>
      </w:pPr>
      <w:r w:rsidRPr="002C4D72">
        <w:t xml:space="preserve">Notify AEMO and the </w:t>
      </w:r>
      <w:r w:rsidRPr="007C21E4">
        <w:t>NSP</w:t>
      </w:r>
      <w:r w:rsidRPr="002C4D72">
        <w:t xml:space="preserve"> of any test to their equipment, or </w:t>
      </w:r>
      <w:r w:rsidRPr="002C4D72">
        <w:rPr>
          <w:i/>
        </w:rPr>
        <w:t>generating units</w:t>
      </w:r>
      <w:r w:rsidRPr="002C4D72">
        <w:t>, that requires a change to normal operation (see clause 5.7.5, or 5.7.6, respectively).</w:t>
      </w:r>
    </w:p>
    <w:p w14:paraId="0CFED7D3" w14:textId="77777777" w:rsidR="002C4D72" w:rsidRPr="002C4D72" w:rsidRDefault="002C4D72" w:rsidP="00CA5C97">
      <w:pPr>
        <w:pStyle w:val="ListBullet"/>
      </w:pPr>
      <w:r w:rsidRPr="002C4D72">
        <w:t xml:space="preserve">Develop a routine compliance test program for their </w:t>
      </w:r>
      <w:r w:rsidRPr="002C4D72">
        <w:rPr>
          <w:i/>
        </w:rPr>
        <w:t>plant</w:t>
      </w:r>
      <w:r w:rsidRPr="002C4D72">
        <w:t xml:space="preserve"> (see clause 4.15(b)).</w:t>
      </w:r>
    </w:p>
    <w:p w14:paraId="27AA6809" w14:textId="3F14380A" w:rsidR="002C4D72" w:rsidRPr="002C4D72" w:rsidRDefault="002C4D72" w:rsidP="002C4D72">
      <w:pPr>
        <w:spacing w:before="100" w:after="60"/>
      </w:pPr>
      <w:r w:rsidRPr="002C4D72">
        <w:t xml:space="preserve">This document has been prepared to assist Generators to prepare a commissioning program or test plan for </w:t>
      </w:r>
      <w:r w:rsidR="007C21E4">
        <w:t>inverter-based</w:t>
      </w:r>
      <w:r w:rsidRPr="002C4D72">
        <w:rPr>
          <w:i/>
        </w:rPr>
        <w:t xml:space="preserve"> generation</w:t>
      </w:r>
      <w:r w:rsidRPr="002C4D72">
        <w:t xml:space="preserve"> to meet any of the purposes detailed above for:</w:t>
      </w:r>
    </w:p>
    <w:p w14:paraId="4F65E574" w14:textId="77777777" w:rsidR="002C4D72" w:rsidRPr="002C4D72" w:rsidRDefault="002C4D72" w:rsidP="00CA5C97">
      <w:pPr>
        <w:pStyle w:val="ListBullet"/>
      </w:pPr>
      <w:r w:rsidRPr="002C4D72">
        <w:t xml:space="preserve">New and upgraded </w:t>
      </w:r>
      <w:r w:rsidRPr="002C4D72">
        <w:rPr>
          <w:i/>
        </w:rPr>
        <w:t>plant</w:t>
      </w:r>
      <w:r w:rsidRPr="002C4D72">
        <w:t xml:space="preserve"> and equipment.</w:t>
      </w:r>
    </w:p>
    <w:p w14:paraId="13207839" w14:textId="29050555" w:rsidR="002C4D72" w:rsidRPr="002C4D72" w:rsidRDefault="007C21E4" w:rsidP="00CA5C97">
      <w:pPr>
        <w:pStyle w:val="ListBullet"/>
      </w:pPr>
      <w:r>
        <w:t>Inverter-based</w:t>
      </w:r>
      <w:r w:rsidR="00CB50D2" w:rsidRPr="00A17BD9">
        <w:t xml:space="preserve"> generation</w:t>
      </w:r>
      <w:r w:rsidR="002C4D72" w:rsidRPr="002C4D72">
        <w:t xml:space="preserve"> technologies, primarily wind, solar photovoltaic (</w:t>
      </w:r>
      <w:r w:rsidR="002C4D72" w:rsidRPr="00CA5C97">
        <w:rPr>
          <w:rFonts w:ascii="Segoe UI Semibold" w:hAnsi="Segoe UI Semibold" w:cs="Segoe UI Semibold"/>
        </w:rPr>
        <w:t>PV</w:t>
      </w:r>
      <w:r w:rsidR="002C4D72" w:rsidRPr="002C4D72">
        <w:t>)</w:t>
      </w:r>
      <w:r w:rsidR="00CC76A7">
        <w:t>,</w:t>
      </w:r>
      <w:r w:rsidR="002C4D72" w:rsidRPr="002C4D72">
        <w:t xml:space="preserve"> and battery.</w:t>
      </w:r>
    </w:p>
    <w:p w14:paraId="5FB0D774" w14:textId="77777777" w:rsidR="002C4D72" w:rsidRPr="002C4D72" w:rsidRDefault="002C4D72" w:rsidP="00CA5C97">
      <w:pPr>
        <w:pStyle w:val="ListBullet"/>
      </w:pPr>
      <w:r w:rsidRPr="002C4D72">
        <w:t xml:space="preserve">Tests to validate compliance with GPS and </w:t>
      </w:r>
      <w:r w:rsidRPr="002C4D72">
        <w:rPr>
          <w:i/>
        </w:rPr>
        <w:t>connection agreements</w:t>
      </w:r>
      <w:r w:rsidRPr="002C4D72">
        <w:t xml:space="preserve"> when carrying out:</w:t>
      </w:r>
    </w:p>
    <w:p w14:paraId="1E46788D" w14:textId="77777777" w:rsidR="002C4D72" w:rsidRPr="002C4D72" w:rsidRDefault="002C4D72" w:rsidP="00CA5C97">
      <w:pPr>
        <w:pStyle w:val="ListBullet2"/>
      </w:pPr>
      <w:r w:rsidRPr="002C4D72">
        <w:t xml:space="preserve">Temporary changes to </w:t>
      </w:r>
      <w:r w:rsidRPr="002C4D72">
        <w:rPr>
          <w:i/>
        </w:rPr>
        <w:t>control system</w:t>
      </w:r>
      <w:r w:rsidRPr="002C4D72">
        <w:t xml:space="preserve"> settings; and</w:t>
      </w:r>
    </w:p>
    <w:p w14:paraId="108B72EC" w14:textId="77777777" w:rsidR="002C4D72" w:rsidRPr="002C4D72" w:rsidRDefault="002C4D72" w:rsidP="00CA5C97">
      <w:pPr>
        <w:pStyle w:val="ListBullet2"/>
      </w:pPr>
      <w:r w:rsidRPr="002C4D72">
        <w:t xml:space="preserve">Temporary changes to </w:t>
      </w:r>
      <w:r w:rsidRPr="002C4D72">
        <w:rPr>
          <w:i/>
        </w:rPr>
        <w:t>plant</w:t>
      </w:r>
      <w:r w:rsidRPr="002C4D72">
        <w:t xml:space="preserve"> operating modes.</w:t>
      </w:r>
    </w:p>
    <w:p w14:paraId="50C475F7" w14:textId="71B06A5F" w:rsidR="002C4D72" w:rsidRPr="002C4D72" w:rsidRDefault="002C4D72" w:rsidP="002C4D72">
      <w:pPr>
        <w:spacing w:before="100" w:after="60"/>
      </w:pPr>
      <w:r w:rsidRPr="002C4D72">
        <w:t xml:space="preserve">The document does not cover every conceivable variation to </w:t>
      </w:r>
      <w:r w:rsidRPr="002C4D72">
        <w:rPr>
          <w:i/>
        </w:rPr>
        <w:t>generating system</w:t>
      </w:r>
      <w:r w:rsidRPr="002C4D72">
        <w:t xml:space="preserve"> design</w:t>
      </w:r>
      <w:r w:rsidR="00DB6F95">
        <w:t xml:space="preserve">.  </w:t>
      </w:r>
      <w:r w:rsidRPr="002C4D72">
        <w:t xml:space="preserve">Minor modifications will be acceptable when submitting test plans to AEMO and NSP in those circumstances. </w:t>
      </w:r>
    </w:p>
    <w:p w14:paraId="1BEE6158" w14:textId="77777777" w:rsidR="002C4D72" w:rsidRPr="002C4D72" w:rsidRDefault="002C4D72" w:rsidP="002C4D72">
      <w:pPr>
        <w:spacing w:before="100" w:after="60"/>
      </w:pPr>
      <w:r w:rsidRPr="002C4D72">
        <w:t xml:space="preserve">This document does not apply to changes to </w:t>
      </w:r>
      <w:r w:rsidRPr="002C4D72">
        <w:rPr>
          <w:i/>
        </w:rPr>
        <w:t>plant protection systems</w:t>
      </w:r>
      <w:r w:rsidRPr="002C4D72">
        <w:t xml:space="preserve"> to any detailed test procedure (also known as an ‘Inspection and Test Procedure’ or ‘ITP’) for test engineers for on-site testing.</w:t>
      </w:r>
    </w:p>
    <w:p w14:paraId="231933EE" w14:textId="77F13A2C" w:rsidR="002C4D72" w:rsidRPr="002C4D72" w:rsidRDefault="002C4D72" w:rsidP="000060C3">
      <w:pPr>
        <w:pStyle w:val="Heading2"/>
      </w:pPr>
      <w:bookmarkStart w:id="5" w:name="_Toc27142713"/>
      <w:bookmarkStart w:id="6" w:name="_Toc40770280"/>
      <w:r w:rsidRPr="002C4D72">
        <w:t xml:space="preserve">Definitions and </w:t>
      </w:r>
      <w:r w:rsidR="000060C3">
        <w:t>i</w:t>
      </w:r>
      <w:r w:rsidRPr="002C4D72">
        <w:t>nterpretation</w:t>
      </w:r>
      <w:bookmarkEnd w:id="5"/>
      <w:bookmarkEnd w:id="6"/>
    </w:p>
    <w:p w14:paraId="18E9E577" w14:textId="77777777" w:rsidR="002C4D72" w:rsidRPr="002C4D72" w:rsidRDefault="002C4D72" w:rsidP="000060C3">
      <w:pPr>
        <w:pStyle w:val="Heading3"/>
      </w:pPr>
      <w:bookmarkStart w:id="7" w:name="_Toc27142714"/>
      <w:r w:rsidRPr="002C4D72">
        <w:t>Glossary</w:t>
      </w:r>
      <w:bookmarkEnd w:id="7"/>
    </w:p>
    <w:p w14:paraId="6014BBF4" w14:textId="77777777" w:rsidR="002C4D72" w:rsidRPr="002C4D72" w:rsidRDefault="002C4D72" w:rsidP="003E73C5">
      <w:pPr>
        <w:pStyle w:val="BodyText"/>
        <w:rPr>
          <w:rFonts w:cstheme="minorBidi"/>
          <w:color w:val="auto"/>
        </w:rPr>
      </w:pPr>
      <w:r w:rsidRPr="002C4D72">
        <w:t xml:space="preserve">Terms defined in the </w:t>
      </w:r>
      <w:r w:rsidRPr="002C4D72">
        <w:rPr>
          <w:i/>
        </w:rPr>
        <w:t>National Electricity Law</w:t>
      </w:r>
      <w:r w:rsidRPr="002C4D72">
        <w:t xml:space="preserve"> and the NER have the same meanings in this document. </w:t>
      </w:r>
    </w:p>
    <w:p w14:paraId="167B628D" w14:textId="77777777" w:rsidR="002C4D72" w:rsidRPr="002C4D72" w:rsidRDefault="002C4D72" w:rsidP="003E73C5">
      <w:pPr>
        <w:pStyle w:val="BodyText"/>
      </w:pPr>
      <w:r w:rsidRPr="002C4D72">
        <w:t>Terms defined in the NER are intended to be identified in this document by italicising them, but failure to italicise a defined term does not affect its meaning.</w:t>
      </w:r>
    </w:p>
    <w:p w14:paraId="168065B6" w14:textId="300CCA4F" w:rsidR="002C4D72" w:rsidRDefault="002C4D72" w:rsidP="003E73C5">
      <w:pPr>
        <w:pStyle w:val="BodyText"/>
      </w:pPr>
      <w:r w:rsidRPr="002C4D72">
        <w:t xml:space="preserve">The words, phrases and abbreviations in the table below have the meanings set out opposite them when used in this document. </w:t>
      </w:r>
    </w:p>
    <w:tbl>
      <w:tblPr>
        <w:tblStyle w:val="AEMO3"/>
        <w:tblW w:w="0" w:type="auto"/>
        <w:tblLook w:val="06A0" w:firstRow="1" w:lastRow="0" w:firstColumn="1" w:lastColumn="0" w:noHBand="1" w:noVBand="1"/>
      </w:tblPr>
      <w:tblGrid>
        <w:gridCol w:w="2280"/>
        <w:gridCol w:w="6894"/>
      </w:tblGrid>
      <w:tr w:rsidR="003E73C5" w:rsidRPr="003E73C5" w14:paraId="4FD9D180" w14:textId="77777777" w:rsidTr="003E7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hideMark/>
          </w:tcPr>
          <w:p w14:paraId="2C7FADFE" w14:textId="77777777" w:rsidR="003E73C5" w:rsidRPr="003E73C5" w:rsidRDefault="003E73C5" w:rsidP="003E73C5">
            <w:pPr>
              <w:pStyle w:val="TableText"/>
            </w:pPr>
            <w:r w:rsidRPr="003E73C5">
              <w:t xml:space="preserve">Term </w:t>
            </w:r>
          </w:p>
        </w:tc>
        <w:tc>
          <w:tcPr>
            <w:tcW w:w="6894" w:type="dxa"/>
            <w:hideMark/>
          </w:tcPr>
          <w:p w14:paraId="3942B9AC" w14:textId="77777777" w:rsidR="003E73C5" w:rsidRPr="003E73C5" w:rsidRDefault="003E73C5" w:rsidP="003E73C5">
            <w:pPr>
              <w:pStyle w:val="TableText"/>
              <w:cnfStyle w:val="100000000000" w:firstRow="1" w:lastRow="0" w:firstColumn="0" w:lastColumn="0" w:oddVBand="0" w:evenVBand="0" w:oddHBand="0" w:evenHBand="0" w:firstRowFirstColumn="0" w:firstRowLastColumn="0" w:lastRowFirstColumn="0" w:lastRowLastColumn="0"/>
            </w:pPr>
            <w:r w:rsidRPr="003E73C5">
              <w:t>Definition</w:t>
            </w:r>
          </w:p>
        </w:tc>
      </w:tr>
      <w:tr w:rsidR="003E73C5" w:rsidRPr="003E73C5" w14:paraId="234C4408" w14:textId="77777777" w:rsidTr="003E73C5">
        <w:tc>
          <w:tcPr>
            <w:cnfStyle w:val="001000000000" w:firstRow="0" w:lastRow="0" w:firstColumn="1" w:lastColumn="0" w:oddVBand="0" w:evenVBand="0" w:oddHBand="0" w:evenHBand="0" w:firstRowFirstColumn="0" w:firstRowLastColumn="0" w:lastRowFirstColumn="0" w:lastRowLastColumn="0"/>
            <w:tcW w:w="2280" w:type="dxa"/>
          </w:tcPr>
          <w:p w14:paraId="7247096B" w14:textId="77777777" w:rsidR="003E73C5" w:rsidRPr="003E73C5" w:rsidRDefault="003E73C5" w:rsidP="003E73C5">
            <w:pPr>
              <w:pStyle w:val="TableText"/>
            </w:pPr>
            <w:r w:rsidRPr="003E73C5">
              <w:t>AGC</w:t>
            </w:r>
          </w:p>
        </w:tc>
        <w:tc>
          <w:tcPr>
            <w:tcW w:w="6894" w:type="dxa"/>
          </w:tcPr>
          <w:p w14:paraId="2A41399F" w14:textId="77777777" w:rsidR="003E73C5" w:rsidRPr="003E73C5" w:rsidRDefault="003E73C5" w:rsidP="003E73C5">
            <w:pPr>
              <w:pStyle w:val="TableText"/>
              <w:cnfStyle w:val="000000000000" w:firstRow="0" w:lastRow="0" w:firstColumn="0" w:lastColumn="0" w:oddVBand="0" w:evenVBand="0" w:oddHBand="0" w:evenHBand="0" w:firstRowFirstColumn="0" w:firstRowLastColumn="0" w:lastRowFirstColumn="0" w:lastRowLastColumn="0"/>
            </w:pPr>
            <w:r w:rsidRPr="003E73C5">
              <w:t>Automatic Generation Control</w:t>
            </w:r>
          </w:p>
        </w:tc>
      </w:tr>
      <w:tr w:rsidR="00206C1F" w:rsidRPr="003E73C5" w14:paraId="5AF63566"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6A978E58" w14:textId="17C1AF46" w:rsidR="00206C1F" w:rsidRPr="003E73C5" w:rsidRDefault="00206C1F" w:rsidP="00206C1F">
            <w:pPr>
              <w:pStyle w:val="TableText"/>
            </w:pPr>
            <w:r>
              <w:t>COMTRADE</w:t>
            </w:r>
          </w:p>
        </w:tc>
        <w:tc>
          <w:tcPr>
            <w:tcW w:w="6894" w:type="dxa"/>
            <w:shd w:val="clear" w:color="auto" w:fill="C5D4D7"/>
          </w:tcPr>
          <w:p w14:paraId="533CB4F0" w14:textId="7C6DCBC5" w:rsidR="00206C1F" w:rsidRPr="003E73C5" w:rsidRDefault="00206C1F" w:rsidP="00206C1F">
            <w:pPr>
              <w:pStyle w:val="TableText"/>
              <w:cnfStyle w:val="000000000000" w:firstRow="0" w:lastRow="0" w:firstColumn="0" w:lastColumn="0" w:oddVBand="0" w:evenVBand="0" w:oddHBand="0" w:evenHBand="0" w:firstRowFirstColumn="0" w:firstRowLastColumn="0" w:lastRowFirstColumn="0" w:lastRowLastColumn="0"/>
            </w:pPr>
            <w:r w:rsidRPr="00587FDF">
              <w:t>Common format for Transient Data Exchange for power systems</w:t>
            </w:r>
          </w:p>
        </w:tc>
      </w:tr>
      <w:tr w:rsidR="00206C1F" w:rsidRPr="003E73C5" w14:paraId="76C039A5" w14:textId="77777777" w:rsidTr="003E73C5">
        <w:tc>
          <w:tcPr>
            <w:cnfStyle w:val="001000000000" w:firstRow="0" w:lastRow="0" w:firstColumn="1" w:lastColumn="0" w:oddVBand="0" w:evenVBand="0" w:oddHBand="0" w:evenHBand="0" w:firstRowFirstColumn="0" w:firstRowLastColumn="0" w:lastRowFirstColumn="0" w:lastRowLastColumn="0"/>
            <w:tcW w:w="2280" w:type="dxa"/>
          </w:tcPr>
          <w:p w14:paraId="032BB568" w14:textId="1B2F3F60" w:rsidR="00206C1F" w:rsidRPr="003E73C5" w:rsidRDefault="00206C1F" w:rsidP="00206C1F">
            <w:pPr>
              <w:pStyle w:val="TableText"/>
            </w:pPr>
            <w:r>
              <w:lastRenderedPageBreak/>
              <w:t>CSV</w:t>
            </w:r>
          </w:p>
        </w:tc>
        <w:tc>
          <w:tcPr>
            <w:tcW w:w="6894" w:type="dxa"/>
          </w:tcPr>
          <w:p w14:paraId="3EDB1BA4" w14:textId="7E9F149F" w:rsidR="00206C1F" w:rsidRPr="003E73C5" w:rsidRDefault="00206C1F" w:rsidP="00206C1F">
            <w:pPr>
              <w:pStyle w:val="TableText"/>
              <w:cnfStyle w:val="000000000000" w:firstRow="0" w:lastRow="0" w:firstColumn="0" w:lastColumn="0" w:oddVBand="0" w:evenVBand="0" w:oddHBand="0" w:evenHBand="0" w:firstRowFirstColumn="0" w:firstRowLastColumn="0" w:lastRowFirstColumn="0" w:lastRowLastColumn="0"/>
            </w:pPr>
            <w:r>
              <w:t>C</w:t>
            </w:r>
            <w:r w:rsidRPr="00587FDF">
              <w:t xml:space="preserve">omma-separated values </w:t>
            </w:r>
          </w:p>
        </w:tc>
      </w:tr>
      <w:tr w:rsidR="003E73C5" w:rsidRPr="003E73C5" w14:paraId="6F01A5E0" w14:textId="77777777" w:rsidTr="003E73C5">
        <w:tc>
          <w:tcPr>
            <w:cnfStyle w:val="001000000000" w:firstRow="0" w:lastRow="0" w:firstColumn="1" w:lastColumn="0" w:oddVBand="0" w:evenVBand="0" w:oddHBand="0" w:evenHBand="0" w:firstRowFirstColumn="0" w:firstRowLastColumn="0" w:lastRowFirstColumn="0" w:lastRowLastColumn="0"/>
            <w:tcW w:w="2280" w:type="dxa"/>
          </w:tcPr>
          <w:p w14:paraId="3FDAB462" w14:textId="77777777" w:rsidR="003E73C5" w:rsidRPr="003E73C5" w:rsidRDefault="003E73C5" w:rsidP="003E73C5">
            <w:pPr>
              <w:pStyle w:val="TableText"/>
            </w:pPr>
            <w:r w:rsidRPr="003E73C5">
              <w:t>DI</w:t>
            </w:r>
          </w:p>
        </w:tc>
        <w:tc>
          <w:tcPr>
            <w:tcW w:w="6894" w:type="dxa"/>
          </w:tcPr>
          <w:p w14:paraId="4446E666" w14:textId="77777777" w:rsidR="003E73C5" w:rsidRPr="003E73C5" w:rsidRDefault="003E73C5" w:rsidP="003E73C5">
            <w:pPr>
              <w:pStyle w:val="TableText"/>
              <w:cnfStyle w:val="000000000000" w:firstRow="0" w:lastRow="0" w:firstColumn="0" w:lastColumn="0" w:oddVBand="0" w:evenVBand="0" w:oddHBand="0" w:evenHBand="0" w:firstRowFirstColumn="0" w:firstRowLastColumn="0" w:lastRowFirstColumn="0" w:lastRowLastColumn="0"/>
            </w:pPr>
            <w:r w:rsidRPr="003E73C5">
              <w:t>Dispatch Interval</w:t>
            </w:r>
          </w:p>
        </w:tc>
      </w:tr>
      <w:tr w:rsidR="00804183" w:rsidRPr="003E73C5" w14:paraId="45D574A5"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31FBFCCF" w14:textId="08D44282" w:rsidR="00804183" w:rsidRDefault="00804183" w:rsidP="00587FDF">
            <w:pPr>
              <w:pStyle w:val="TableText"/>
            </w:pPr>
            <w:r>
              <w:t>FAT</w:t>
            </w:r>
          </w:p>
        </w:tc>
        <w:tc>
          <w:tcPr>
            <w:tcW w:w="6894" w:type="dxa"/>
            <w:shd w:val="clear" w:color="auto" w:fill="C5D4D7"/>
          </w:tcPr>
          <w:p w14:paraId="2B1E55FC" w14:textId="18FB30AD" w:rsidR="00804183" w:rsidRDefault="00804183" w:rsidP="00587FDF">
            <w:pPr>
              <w:pStyle w:val="TableText"/>
              <w:cnfStyle w:val="000000000000" w:firstRow="0" w:lastRow="0" w:firstColumn="0" w:lastColumn="0" w:oddVBand="0" w:evenVBand="0" w:oddHBand="0" w:evenHBand="0" w:firstRowFirstColumn="0" w:firstRowLastColumn="0" w:lastRowFirstColumn="0" w:lastRowLastColumn="0"/>
            </w:pPr>
            <w:r>
              <w:t>Factory acceptance test</w:t>
            </w:r>
          </w:p>
        </w:tc>
      </w:tr>
      <w:tr w:rsidR="00587FDF" w:rsidRPr="003E73C5" w14:paraId="58F53A54"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2FA00A00" w14:textId="7A50EB89" w:rsidR="00587FDF" w:rsidRPr="003E73C5" w:rsidRDefault="00206C1F" w:rsidP="00587FDF">
            <w:pPr>
              <w:pStyle w:val="TableText"/>
            </w:pPr>
            <w:r>
              <w:t>FCAS</w:t>
            </w:r>
          </w:p>
        </w:tc>
        <w:tc>
          <w:tcPr>
            <w:tcW w:w="6894" w:type="dxa"/>
            <w:shd w:val="clear" w:color="auto" w:fill="C5D4D7"/>
          </w:tcPr>
          <w:p w14:paraId="29AC7AF1" w14:textId="0DACE07B" w:rsidR="00587FDF" w:rsidRPr="003E73C5" w:rsidRDefault="00206C1F" w:rsidP="00587FDF">
            <w:pPr>
              <w:pStyle w:val="TableText"/>
              <w:cnfStyle w:val="000000000000" w:firstRow="0" w:lastRow="0" w:firstColumn="0" w:lastColumn="0" w:oddVBand="0" w:evenVBand="0" w:oddHBand="0" w:evenHBand="0" w:firstRowFirstColumn="0" w:firstRowLastColumn="0" w:lastRowFirstColumn="0" w:lastRowLastColumn="0"/>
            </w:pPr>
            <w:r>
              <w:t>Frequency control ancillary services</w:t>
            </w:r>
          </w:p>
        </w:tc>
      </w:tr>
      <w:tr w:rsidR="00587FDF" w:rsidRPr="003E73C5" w14:paraId="2BBCD688"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33A51BA7" w14:textId="24E1EDB9" w:rsidR="00587FDF" w:rsidRPr="003E73C5" w:rsidRDefault="00587FDF" w:rsidP="00587FDF">
            <w:pPr>
              <w:pStyle w:val="TableText"/>
            </w:pPr>
            <w:r w:rsidRPr="003E73C5">
              <w:t>Generators</w:t>
            </w:r>
          </w:p>
        </w:tc>
        <w:tc>
          <w:tcPr>
            <w:tcW w:w="6894" w:type="dxa"/>
          </w:tcPr>
          <w:p w14:paraId="6022A265" w14:textId="296D82C8"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932650">
              <w:rPr>
                <w:i/>
              </w:rPr>
              <w:t>Generators</w:t>
            </w:r>
            <w:r w:rsidRPr="003E73C5">
              <w:t xml:space="preserve"> and those intending to register as </w:t>
            </w:r>
            <w:r w:rsidRPr="00932650">
              <w:rPr>
                <w:i/>
              </w:rPr>
              <w:t>Generators</w:t>
            </w:r>
            <w:r w:rsidRPr="003E73C5">
              <w:t xml:space="preserve"> following the construction </w:t>
            </w:r>
            <w:r w:rsidR="000577DA">
              <w:t xml:space="preserve">and </w:t>
            </w:r>
            <w:r w:rsidR="000577DA" w:rsidRPr="00932650">
              <w:rPr>
                <w:i/>
              </w:rPr>
              <w:t>connection</w:t>
            </w:r>
            <w:r w:rsidR="000577DA">
              <w:t xml:space="preserve"> </w:t>
            </w:r>
            <w:r w:rsidRPr="003E73C5">
              <w:t xml:space="preserve">of new </w:t>
            </w:r>
            <w:r w:rsidRPr="00932650">
              <w:rPr>
                <w:i/>
              </w:rPr>
              <w:t>generating plant</w:t>
            </w:r>
            <w:r w:rsidRPr="003E73C5">
              <w:t>.</w:t>
            </w:r>
          </w:p>
        </w:tc>
      </w:tr>
      <w:tr w:rsidR="00587FDF" w:rsidRPr="003E73C5" w14:paraId="1F69BF25"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15EC9B4E" w14:textId="77777777" w:rsidR="00587FDF" w:rsidRPr="007D6E90" w:rsidRDefault="00587FDF" w:rsidP="00587FDF">
            <w:pPr>
              <w:pStyle w:val="TableText"/>
            </w:pPr>
            <w:r w:rsidRPr="007D6E90">
              <w:rPr>
                <w:rFonts w:asciiTheme="minorHAnsi" w:hAnsiTheme="minorHAnsi"/>
              </w:rPr>
              <w:t>GPS</w:t>
            </w:r>
          </w:p>
        </w:tc>
        <w:tc>
          <w:tcPr>
            <w:tcW w:w="6894" w:type="dxa"/>
            <w:shd w:val="clear" w:color="auto" w:fill="C5D4D7"/>
          </w:tcPr>
          <w:p w14:paraId="310ECA0A"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932650">
              <w:rPr>
                <w:i/>
              </w:rPr>
              <w:t>Performance standard</w:t>
            </w:r>
            <w:r w:rsidRPr="003E73C5">
              <w:t xml:space="preserve">, as it applies to </w:t>
            </w:r>
            <w:r w:rsidRPr="00932650">
              <w:rPr>
                <w:i/>
              </w:rPr>
              <w:t>generating systems</w:t>
            </w:r>
            <w:r w:rsidRPr="003E73C5">
              <w:t>.</w:t>
            </w:r>
          </w:p>
        </w:tc>
      </w:tr>
      <w:tr w:rsidR="00587FDF" w:rsidRPr="003E73C5" w14:paraId="600AC6E6"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36D6BC4B" w14:textId="77777777" w:rsidR="00587FDF" w:rsidRPr="003E73C5" w:rsidRDefault="00587FDF" w:rsidP="00587FDF">
            <w:pPr>
              <w:pStyle w:val="TableText"/>
            </w:pPr>
            <w:r w:rsidRPr="003E73C5">
              <w:t>GPS S5.2.X.X</w:t>
            </w:r>
          </w:p>
        </w:tc>
        <w:tc>
          <w:tcPr>
            <w:tcW w:w="6894" w:type="dxa"/>
          </w:tcPr>
          <w:p w14:paraId="67025885" w14:textId="37941D31"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 xml:space="preserve">The </w:t>
            </w:r>
            <w:r w:rsidRPr="00932650">
              <w:rPr>
                <w:i/>
              </w:rPr>
              <w:t>performance standard</w:t>
            </w:r>
            <w:r w:rsidRPr="003E73C5">
              <w:t xml:space="preserve"> applicable to the </w:t>
            </w:r>
            <w:r w:rsidRPr="00932650">
              <w:rPr>
                <w:i/>
              </w:rPr>
              <w:t>generating system</w:t>
            </w:r>
            <w:r w:rsidRPr="003E73C5">
              <w:t xml:space="preserve"> being tested.</w:t>
            </w:r>
            <w:r>
              <w:t xml:space="preserve"> </w:t>
            </w:r>
            <w:r w:rsidRPr="003E73C5">
              <w:t>The reference to “S5.2.5.X” refers to the clause in Schedule 5.2 of the NER from which the applicable performance standard is drawn.</w:t>
            </w:r>
          </w:p>
        </w:tc>
      </w:tr>
      <w:tr w:rsidR="00587FDF" w:rsidRPr="003E73C5" w14:paraId="064E6EA2"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187D4491" w14:textId="77777777" w:rsidR="00587FDF" w:rsidRPr="003E73C5" w:rsidRDefault="00587FDF" w:rsidP="00587FDF">
            <w:pPr>
              <w:pStyle w:val="TableText"/>
            </w:pPr>
            <w:r w:rsidRPr="003E73C5">
              <w:t>GPS Compliance Assessment and R2 Validation Test Plan</w:t>
            </w:r>
          </w:p>
        </w:tc>
        <w:tc>
          <w:tcPr>
            <w:tcW w:w="6894" w:type="dxa"/>
            <w:shd w:val="clear" w:color="auto" w:fill="C5D4D7"/>
          </w:tcPr>
          <w:p w14:paraId="18BC2E71"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The plan submitted for the purposes of clause 5.8.4 of the NER.</w:t>
            </w:r>
          </w:p>
        </w:tc>
      </w:tr>
      <w:tr w:rsidR="00587FDF" w:rsidRPr="003E73C5" w14:paraId="4313DA0E"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09F6FE91" w14:textId="77777777" w:rsidR="00587FDF" w:rsidRPr="003E73C5" w:rsidRDefault="00587FDF" w:rsidP="00587FDF">
            <w:pPr>
              <w:pStyle w:val="TableText"/>
            </w:pPr>
            <w:r w:rsidRPr="003E73C5">
              <w:t>HIL</w:t>
            </w:r>
          </w:p>
        </w:tc>
        <w:tc>
          <w:tcPr>
            <w:tcW w:w="6894" w:type="dxa"/>
          </w:tcPr>
          <w:p w14:paraId="6390BF9D"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Hardware in the Loop</w:t>
            </w:r>
          </w:p>
        </w:tc>
      </w:tr>
      <w:tr w:rsidR="00587FDF" w:rsidRPr="003E73C5" w14:paraId="5873CB11"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6BA113C4" w14:textId="77777777" w:rsidR="00587FDF" w:rsidRPr="003E73C5" w:rsidRDefault="00587FDF" w:rsidP="00587FDF">
            <w:pPr>
              <w:pStyle w:val="TableText"/>
            </w:pPr>
            <w:r w:rsidRPr="003E73C5">
              <w:t>HMI</w:t>
            </w:r>
          </w:p>
        </w:tc>
        <w:tc>
          <w:tcPr>
            <w:tcW w:w="6894" w:type="dxa"/>
            <w:shd w:val="clear" w:color="auto" w:fill="C5D4D7"/>
          </w:tcPr>
          <w:p w14:paraId="1D802763"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Human Machine Interface</w:t>
            </w:r>
          </w:p>
        </w:tc>
      </w:tr>
      <w:tr w:rsidR="00587FDF" w:rsidRPr="003E73C5" w14:paraId="5E91A71E"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6D423DAA" w14:textId="77777777" w:rsidR="00587FDF" w:rsidRPr="003E73C5" w:rsidRDefault="00587FDF" w:rsidP="00587FDF">
            <w:pPr>
              <w:pStyle w:val="TableText"/>
            </w:pPr>
            <w:r w:rsidRPr="003E73C5">
              <w:t>HP</w:t>
            </w:r>
          </w:p>
        </w:tc>
        <w:tc>
          <w:tcPr>
            <w:tcW w:w="6894" w:type="dxa"/>
          </w:tcPr>
          <w:p w14:paraId="21449194"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Hold Point</w:t>
            </w:r>
          </w:p>
        </w:tc>
      </w:tr>
      <w:tr w:rsidR="00587FDF" w:rsidRPr="003E73C5" w14:paraId="52377621"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14C50743" w14:textId="77777777" w:rsidR="00587FDF" w:rsidRPr="003E73C5" w:rsidRDefault="00587FDF" w:rsidP="00587FDF">
            <w:pPr>
              <w:pStyle w:val="TableText"/>
            </w:pPr>
            <w:r w:rsidRPr="003E73C5">
              <w:t>HV</w:t>
            </w:r>
          </w:p>
        </w:tc>
        <w:tc>
          <w:tcPr>
            <w:tcW w:w="6894" w:type="dxa"/>
            <w:shd w:val="clear" w:color="auto" w:fill="C5D4D7"/>
          </w:tcPr>
          <w:p w14:paraId="65B45540"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High voltage</w:t>
            </w:r>
          </w:p>
        </w:tc>
      </w:tr>
      <w:tr w:rsidR="00587FDF" w:rsidRPr="003E73C5" w14:paraId="49FCB3F2"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06D286A5" w14:textId="2C475FB1" w:rsidR="00587FDF" w:rsidRPr="003E73C5" w:rsidRDefault="00587FDF" w:rsidP="00587FDF">
            <w:pPr>
              <w:pStyle w:val="TableText"/>
            </w:pPr>
            <w:r>
              <w:t>Hz</w:t>
            </w:r>
          </w:p>
        </w:tc>
        <w:tc>
          <w:tcPr>
            <w:tcW w:w="6894" w:type="dxa"/>
          </w:tcPr>
          <w:p w14:paraId="558427EE" w14:textId="1B22088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t>hertz</w:t>
            </w:r>
          </w:p>
        </w:tc>
      </w:tr>
      <w:tr w:rsidR="00587FDF" w:rsidRPr="003E73C5" w14:paraId="309E5B54"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03D35E78" w14:textId="40A93478" w:rsidR="00587FDF" w:rsidRDefault="00587FDF" w:rsidP="00587FDF">
            <w:pPr>
              <w:pStyle w:val="TableText"/>
            </w:pPr>
            <w:r>
              <w:t>kHz</w:t>
            </w:r>
          </w:p>
        </w:tc>
        <w:tc>
          <w:tcPr>
            <w:tcW w:w="6894" w:type="dxa"/>
            <w:shd w:val="clear" w:color="auto" w:fill="C5D4D7"/>
          </w:tcPr>
          <w:p w14:paraId="5EDBC841" w14:textId="09D6575C" w:rsidR="00587FDF"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A76411">
              <w:t>kilohertz</w:t>
            </w:r>
          </w:p>
        </w:tc>
      </w:tr>
      <w:tr w:rsidR="00587FDF" w:rsidRPr="003E73C5" w14:paraId="18BB7F95"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34BBAFD3" w14:textId="77777777" w:rsidR="00587FDF" w:rsidRPr="003E73C5" w:rsidRDefault="00587FDF" w:rsidP="00587FDF">
            <w:pPr>
              <w:pStyle w:val="TableText"/>
            </w:pPr>
            <w:r w:rsidRPr="003E73C5">
              <w:t>LV</w:t>
            </w:r>
          </w:p>
        </w:tc>
        <w:tc>
          <w:tcPr>
            <w:tcW w:w="6894" w:type="dxa"/>
          </w:tcPr>
          <w:p w14:paraId="1F54F158"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Low voltage</w:t>
            </w:r>
          </w:p>
        </w:tc>
      </w:tr>
      <w:tr w:rsidR="00B24F38" w:rsidRPr="003E73C5" w14:paraId="2287E100"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2CAD530F" w14:textId="0742D021" w:rsidR="00B24F38" w:rsidRPr="003E73C5" w:rsidRDefault="00B24F38" w:rsidP="00587FDF">
            <w:pPr>
              <w:pStyle w:val="TableText"/>
            </w:pPr>
            <w:r>
              <w:t>MAT</w:t>
            </w:r>
          </w:p>
        </w:tc>
        <w:tc>
          <w:tcPr>
            <w:tcW w:w="6894" w:type="dxa"/>
          </w:tcPr>
          <w:p w14:paraId="10583221" w14:textId="6BF1A868" w:rsidR="00B24F38" w:rsidRPr="003E73C5" w:rsidRDefault="00B24F38" w:rsidP="00587FDF">
            <w:pPr>
              <w:pStyle w:val="TableText"/>
              <w:cnfStyle w:val="000000000000" w:firstRow="0" w:lastRow="0" w:firstColumn="0" w:lastColumn="0" w:oddVBand="0" w:evenVBand="0" w:oddHBand="0" w:evenHBand="0" w:firstRowFirstColumn="0" w:firstRowLastColumn="0" w:lastRowFirstColumn="0" w:lastRowLastColumn="0"/>
            </w:pPr>
            <w:r>
              <w:t>Model acceptance test</w:t>
            </w:r>
          </w:p>
        </w:tc>
      </w:tr>
      <w:tr w:rsidR="00587FDF" w:rsidRPr="003E73C5" w14:paraId="61DCC6DC"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6C1A3CF6" w14:textId="77777777" w:rsidR="00587FDF" w:rsidRPr="003E73C5" w:rsidRDefault="00587FDF" w:rsidP="00587FDF">
            <w:pPr>
              <w:pStyle w:val="TableText"/>
            </w:pPr>
            <w:r w:rsidRPr="003E73C5">
              <w:t>MMS</w:t>
            </w:r>
          </w:p>
        </w:tc>
        <w:tc>
          <w:tcPr>
            <w:tcW w:w="6894" w:type="dxa"/>
            <w:shd w:val="clear" w:color="auto" w:fill="C5D4D7"/>
          </w:tcPr>
          <w:p w14:paraId="45A18E4C"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AEMO’s Market Management Systems</w:t>
            </w:r>
          </w:p>
        </w:tc>
      </w:tr>
      <w:tr w:rsidR="00587FDF" w:rsidRPr="003E73C5" w14:paraId="466392DB"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6DC5CA2C" w14:textId="77777777" w:rsidR="00587FDF" w:rsidRPr="003E73C5" w:rsidRDefault="00587FDF" w:rsidP="00587FDF">
            <w:pPr>
              <w:pStyle w:val="TableText"/>
            </w:pPr>
            <w:r w:rsidRPr="003E73C5">
              <w:t>MV</w:t>
            </w:r>
          </w:p>
        </w:tc>
        <w:tc>
          <w:tcPr>
            <w:tcW w:w="6894" w:type="dxa"/>
          </w:tcPr>
          <w:p w14:paraId="57E9FB89"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Medium voltage</w:t>
            </w:r>
          </w:p>
        </w:tc>
      </w:tr>
      <w:tr w:rsidR="00567BBD" w:rsidRPr="003E73C5" w14:paraId="56686265"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5E9BEC43" w14:textId="6FF5EC6A" w:rsidR="00567BBD" w:rsidRPr="003E73C5" w:rsidRDefault="00567BBD" w:rsidP="00587FDF">
            <w:pPr>
              <w:pStyle w:val="TableText"/>
            </w:pPr>
            <w:r>
              <w:t>MVA</w:t>
            </w:r>
          </w:p>
        </w:tc>
        <w:tc>
          <w:tcPr>
            <w:tcW w:w="6894" w:type="dxa"/>
            <w:shd w:val="clear" w:color="auto" w:fill="C5D4D7"/>
          </w:tcPr>
          <w:p w14:paraId="1EC3BE4D" w14:textId="5AE6EF11" w:rsidR="00567BBD" w:rsidRPr="003E73C5" w:rsidRDefault="00567BBD" w:rsidP="00587FDF">
            <w:pPr>
              <w:pStyle w:val="TableText"/>
              <w:cnfStyle w:val="000000000000" w:firstRow="0" w:lastRow="0" w:firstColumn="0" w:lastColumn="0" w:oddVBand="0" w:evenVBand="0" w:oddHBand="0" w:evenHBand="0" w:firstRowFirstColumn="0" w:firstRowLastColumn="0" w:lastRowFirstColumn="0" w:lastRowLastColumn="0"/>
            </w:pPr>
            <w:r>
              <w:t>megavolt amperes</w:t>
            </w:r>
          </w:p>
        </w:tc>
      </w:tr>
      <w:tr w:rsidR="00567BBD" w:rsidRPr="003E73C5" w14:paraId="4D8FE647"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6950FCB0" w14:textId="7D07E344" w:rsidR="00567BBD" w:rsidRPr="003E73C5" w:rsidRDefault="007F6BF8" w:rsidP="00587FDF">
            <w:pPr>
              <w:pStyle w:val="TableText"/>
            </w:pPr>
            <w:r>
              <w:t>MVAr</w:t>
            </w:r>
          </w:p>
        </w:tc>
        <w:tc>
          <w:tcPr>
            <w:tcW w:w="6894" w:type="dxa"/>
          </w:tcPr>
          <w:p w14:paraId="62FAE0D3" w14:textId="49284251" w:rsidR="00567BBD" w:rsidRPr="003E73C5" w:rsidRDefault="00567BBD" w:rsidP="00587FDF">
            <w:pPr>
              <w:pStyle w:val="TableText"/>
              <w:cnfStyle w:val="000000000000" w:firstRow="0" w:lastRow="0" w:firstColumn="0" w:lastColumn="0" w:oddVBand="0" w:evenVBand="0" w:oddHBand="0" w:evenHBand="0" w:firstRowFirstColumn="0" w:firstRowLastColumn="0" w:lastRowFirstColumn="0" w:lastRowLastColumn="0"/>
            </w:pPr>
            <w:r>
              <w:t>m</w:t>
            </w:r>
            <w:r w:rsidRPr="00567BBD">
              <w:t xml:space="preserve">egavolt </w:t>
            </w:r>
            <w:r>
              <w:t>a</w:t>
            </w:r>
            <w:r w:rsidRPr="00567BBD">
              <w:t xml:space="preserve">mpere </w:t>
            </w:r>
            <w:r>
              <w:t>r</w:t>
            </w:r>
            <w:r w:rsidRPr="00567BBD">
              <w:t>eactive</w:t>
            </w:r>
          </w:p>
        </w:tc>
      </w:tr>
      <w:tr w:rsidR="00567BBD" w:rsidRPr="003E73C5" w14:paraId="3409B14C"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5B85EEF7" w14:textId="33D2F388" w:rsidR="00567BBD" w:rsidRPr="003E73C5" w:rsidRDefault="00567BBD" w:rsidP="00587FDF">
            <w:pPr>
              <w:pStyle w:val="TableText"/>
            </w:pPr>
            <w:r>
              <w:t>MW</w:t>
            </w:r>
          </w:p>
        </w:tc>
        <w:tc>
          <w:tcPr>
            <w:tcW w:w="6894" w:type="dxa"/>
            <w:shd w:val="clear" w:color="auto" w:fill="C5D4D7"/>
          </w:tcPr>
          <w:p w14:paraId="3C2D61B2" w14:textId="041B719A" w:rsidR="00567BBD" w:rsidRPr="003E73C5" w:rsidRDefault="00567BBD" w:rsidP="00587FDF">
            <w:pPr>
              <w:pStyle w:val="TableText"/>
              <w:cnfStyle w:val="000000000000" w:firstRow="0" w:lastRow="0" w:firstColumn="0" w:lastColumn="0" w:oddVBand="0" w:evenVBand="0" w:oddHBand="0" w:evenHBand="0" w:firstRowFirstColumn="0" w:firstRowLastColumn="0" w:lastRowFirstColumn="0" w:lastRowLastColumn="0"/>
            </w:pPr>
            <w:r>
              <w:t>megawatt</w:t>
            </w:r>
          </w:p>
        </w:tc>
      </w:tr>
      <w:tr w:rsidR="00587FDF" w:rsidRPr="003E73C5" w14:paraId="629E54CE"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7505BE76" w14:textId="04A0920E" w:rsidR="00587FDF" w:rsidRPr="003E73C5" w:rsidRDefault="00675273" w:rsidP="00587FDF">
            <w:pPr>
              <w:pStyle w:val="TableText"/>
            </w:pPr>
            <w:r>
              <w:t>DRD</w:t>
            </w:r>
          </w:p>
        </w:tc>
        <w:tc>
          <w:tcPr>
            <w:tcW w:w="6894" w:type="dxa"/>
          </w:tcPr>
          <w:p w14:paraId="7868AC13"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Asynchronous dynamic reactive support device</w:t>
            </w:r>
          </w:p>
        </w:tc>
      </w:tr>
      <w:tr w:rsidR="00567BBD" w:rsidRPr="003E73C5" w14:paraId="7F6758CA"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77A1143D" w14:textId="554A47F9" w:rsidR="00567BBD" w:rsidRPr="003E73C5" w:rsidRDefault="00567BBD" w:rsidP="00587FDF">
            <w:pPr>
              <w:pStyle w:val="TableText"/>
            </w:pPr>
            <w:r>
              <w:t>NEM</w:t>
            </w:r>
          </w:p>
        </w:tc>
        <w:tc>
          <w:tcPr>
            <w:tcW w:w="6894" w:type="dxa"/>
            <w:shd w:val="clear" w:color="auto" w:fill="C5D4D7"/>
          </w:tcPr>
          <w:p w14:paraId="79925F85" w14:textId="686B7B0F" w:rsidR="00567BBD" w:rsidRPr="003E73C5" w:rsidRDefault="00567BBD" w:rsidP="00587FDF">
            <w:pPr>
              <w:pStyle w:val="TableText"/>
              <w:cnfStyle w:val="000000000000" w:firstRow="0" w:lastRow="0" w:firstColumn="0" w:lastColumn="0" w:oddVBand="0" w:evenVBand="0" w:oddHBand="0" w:evenHBand="0" w:firstRowFirstColumn="0" w:firstRowLastColumn="0" w:lastRowFirstColumn="0" w:lastRowLastColumn="0"/>
            </w:pPr>
            <w:r>
              <w:t xml:space="preserve">National Electricity </w:t>
            </w:r>
            <w:r w:rsidR="00D77193">
              <w:t>Market</w:t>
            </w:r>
          </w:p>
        </w:tc>
      </w:tr>
      <w:tr w:rsidR="00587FDF" w:rsidRPr="003E73C5" w14:paraId="4018265B"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6F283F12" w14:textId="77777777" w:rsidR="00587FDF" w:rsidRPr="003E73C5" w:rsidRDefault="00587FDF" w:rsidP="00587FDF">
            <w:pPr>
              <w:pStyle w:val="TableText"/>
            </w:pPr>
            <w:r w:rsidRPr="003E73C5">
              <w:t>NER</w:t>
            </w:r>
          </w:p>
        </w:tc>
        <w:tc>
          <w:tcPr>
            <w:tcW w:w="6894" w:type="dxa"/>
          </w:tcPr>
          <w:p w14:paraId="76088661"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National Electricity Rules</w:t>
            </w:r>
          </w:p>
        </w:tc>
      </w:tr>
      <w:tr w:rsidR="00587FDF" w:rsidRPr="003E73C5" w14:paraId="7E68949D"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79845948" w14:textId="77777777" w:rsidR="00587FDF" w:rsidRPr="003E73C5" w:rsidRDefault="00587FDF" w:rsidP="00587FDF">
            <w:pPr>
              <w:pStyle w:val="TableText"/>
            </w:pPr>
            <w:r w:rsidRPr="003E73C5">
              <w:t>NSP</w:t>
            </w:r>
          </w:p>
        </w:tc>
        <w:tc>
          <w:tcPr>
            <w:tcW w:w="6894" w:type="dxa"/>
            <w:shd w:val="clear" w:color="auto" w:fill="C5D4D7"/>
          </w:tcPr>
          <w:p w14:paraId="65621265"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7D6E90">
              <w:t xml:space="preserve">The </w:t>
            </w:r>
            <w:r w:rsidRPr="00932650">
              <w:rPr>
                <w:i/>
              </w:rPr>
              <w:t>Network Service Provider</w:t>
            </w:r>
            <w:r w:rsidRPr="007D6E90">
              <w:t xml:space="preserve"> who has </w:t>
            </w:r>
            <w:r w:rsidRPr="00932650">
              <w:rPr>
                <w:i/>
              </w:rPr>
              <w:t>connected</w:t>
            </w:r>
            <w:r w:rsidRPr="003E73C5">
              <w:t xml:space="preserve"> the </w:t>
            </w:r>
            <w:r w:rsidRPr="00932650">
              <w:rPr>
                <w:i/>
              </w:rPr>
              <w:t>generating system</w:t>
            </w:r>
            <w:r w:rsidRPr="003E73C5">
              <w:t xml:space="preserve"> to the </w:t>
            </w:r>
            <w:r w:rsidRPr="00932650">
              <w:rPr>
                <w:i/>
              </w:rPr>
              <w:t>network</w:t>
            </w:r>
            <w:r w:rsidRPr="003E73C5">
              <w:t>.</w:t>
            </w:r>
          </w:p>
        </w:tc>
      </w:tr>
      <w:tr w:rsidR="00587FDF" w:rsidRPr="003E73C5" w14:paraId="257AC21F"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0D1A48C5" w14:textId="77777777" w:rsidR="00587FDF" w:rsidRPr="003E73C5" w:rsidRDefault="00587FDF" w:rsidP="00587FDF">
            <w:pPr>
              <w:pStyle w:val="TableText"/>
            </w:pPr>
            <w:r w:rsidRPr="003E73C5">
              <w:t>OEM</w:t>
            </w:r>
          </w:p>
        </w:tc>
        <w:tc>
          <w:tcPr>
            <w:tcW w:w="6894" w:type="dxa"/>
          </w:tcPr>
          <w:p w14:paraId="44665940" w14:textId="1C9FFEEB"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 xml:space="preserve">Original </w:t>
            </w:r>
            <w:r w:rsidR="000577DA" w:rsidRPr="003E73C5">
              <w:t>equipment manufacturer</w:t>
            </w:r>
          </w:p>
        </w:tc>
      </w:tr>
      <w:tr w:rsidR="006401FB" w:rsidRPr="003E73C5" w14:paraId="42954A6E"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276E9FA4" w14:textId="4B1DC0B5" w:rsidR="006401FB" w:rsidRPr="003E73C5" w:rsidRDefault="006401FB" w:rsidP="00587FDF">
            <w:pPr>
              <w:pStyle w:val="TableText"/>
            </w:pPr>
            <w:r>
              <w:t>PF</w:t>
            </w:r>
          </w:p>
        </w:tc>
        <w:tc>
          <w:tcPr>
            <w:tcW w:w="6894" w:type="dxa"/>
            <w:shd w:val="clear" w:color="auto" w:fill="C5D4D7"/>
          </w:tcPr>
          <w:p w14:paraId="59EF0B67" w14:textId="5B4A08F0" w:rsidR="006401FB" w:rsidRPr="003E73C5" w:rsidRDefault="006401FB" w:rsidP="00587FDF">
            <w:pPr>
              <w:pStyle w:val="TableText"/>
              <w:cnfStyle w:val="000000000000" w:firstRow="0" w:lastRow="0" w:firstColumn="0" w:lastColumn="0" w:oddVBand="0" w:evenVBand="0" w:oddHBand="0" w:evenHBand="0" w:firstRowFirstColumn="0" w:firstRowLastColumn="0" w:lastRowFirstColumn="0" w:lastRowLastColumn="0"/>
            </w:pPr>
            <w:r>
              <w:t>Power factor</w:t>
            </w:r>
          </w:p>
        </w:tc>
      </w:tr>
      <w:tr w:rsidR="00587FDF" w:rsidRPr="003E73C5" w14:paraId="267D774E"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7175D8E1" w14:textId="77777777" w:rsidR="00587FDF" w:rsidRPr="003E73C5" w:rsidRDefault="00587FDF" w:rsidP="00587FDF">
            <w:pPr>
              <w:pStyle w:val="TableText"/>
            </w:pPr>
            <w:r w:rsidRPr="003E73C5">
              <w:t>PSCAD</w:t>
            </w:r>
            <w:r w:rsidRPr="00A17BD9">
              <w:rPr>
                <w:vertAlign w:val="superscript"/>
              </w:rPr>
              <w:t>TM</w:t>
            </w:r>
            <w:r w:rsidRPr="003E73C5">
              <w:t>/EMTDC</w:t>
            </w:r>
            <w:r w:rsidRPr="00A17BD9">
              <w:rPr>
                <w:vertAlign w:val="superscript"/>
              </w:rPr>
              <w:t>TM</w:t>
            </w:r>
          </w:p>
        </w:tc>
        <w:tc>
          <w:tcPr>
            <w:tcW w:w="6894" w:type="dxa"/>
          </w:tcPr>
          <w:p w14:paraId="510E23BA"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Power Systems Computer Aided Design / Electromagnetic Transient with Direct Current</w:t>
            </w:r>
          </w:p>
        </w:tc>
      </w:tr>
      <w:tr w:rsidR="00587FDF" w:rsidRPr="003E73C5" w14:paraId="586A484E"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3656B1EB" w14:textId="77777777" w:rsidR="00587FDF" w:rsidRPr="003E73C5" w:rsidRDefault="00587FDF" w:rsidP="00587FDF">
            <w:pPr>
              <w:pStyle w:val="TableText"/>
            </w:pPr>
            <w:r w:rsidRPr="003E73C5">
              <w:t xml:space="preserve">PSS®E </w:t>
            </w:r>
          </w:p>
        </w:tc>
        <w:tc>
          <w:tcPr>
            <w:tcW w:w="6894" w:type="dxa"/>
            <w:shd w:val="clear" w:color="auto" w:fill="C5D4D7"/>
          </w:tcPr>
          <w:p w14:paraId="36F46242"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Power System Simulator for Engineering.</w:t>
            </w:r>
          </w:p>
        </w:tc>
      </w:tr>
      <w:tr w:rsidR="00587FDF" w:rsidRPr="003E73C5" w14:paraId="276A60B6"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0064B95F" w14:textId="20F1F270" w:rsidR="00587FDF" w:rsidRPr="003E73C5" w:rsidRDefault="00BA7AFF" w:rsidP="00587FDF">
            <w:pPr>
              <w:pStyle w:val="TableText"/>
            </w:pPr>
            <w:r w:rsidRPr="003E73C5">
              <w:lastRenderedPageBreak/>
              <w:t>P</w:t>
            </w:r>
            <w:r>
              <w:t>U</w:t>
            </w:r>
          </w:p>
        </w:tc>
        <w:tc>
          <w:tcPr>
            <w:tcW w:w="6894" w:type="dxa"/>
          </w:tcPr>
          <w:p w14:paraId="33282D9B" w14:textId="638A4E85"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Per</w:t>
            </w:r>
            <w:r w:rsidR="000577DA">
              <w:t xml:space="preserve"> </w:t>
            </w:r>
            <w:r w:rsidRPr="003E73C5">
              <w:t>unit</w:t>
            </w:r>
          </w:p>
        </w:tc>
      </w:tr>
      <w:tr w:rsidR="00587FDF" w:rsidRPr="003E73C5" w14:paraId="102C76B2"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370D0055" w14:textId="77777777" w:rsidR="00587FDF" w:rsidRPr="003E73C5" w:rsidRDefault="00587FDF" w:rsidP="00587FDF">
            <w:pPr>
              <w:pStyle w:val="TableText"/>
            </w:pPr>
            <w:r w:rsidRPr="003E73C5">
              <w:t>PV</w:t>
            </w:r>
          </w:p>
        </w:tc>
        <w:tc>
          <w:tcPr>
            <w:tcW w:w="6894" w:type="dxa"/>
            <w:shd w:val="clear" w:color="auto" w:fill="C5D4D7"/>
          </w:tcPr>
          <w:p w14:paraId="08D28B08" w14:textId="10E056C0" w:rsidR="00587FDF" w:rsidRPr="003E73C5" w:rsidRDefault="00206C1F" w:rsidP="00587FDF">
            <w:pPr>
              <w:pStyle w:val="TableText"/>
              <w:cnfStyle w:val="000000000000" w:firstRow="0" w:lastRow="0" w:firstColumn="0" w:lastColumn="0" w:oddVBand="0" w:evenVBand="0" w:oddHBand="0" w:evenHBand="0" w:firstRowFirstColumn="0" w:firstRowLastColumn="0" w:lastRowFirstColumn="0" w:lastRowLastColumn="0"/>
            </w:pPr>
            <w:r>
              <w:t>P</w:t>
            </w:r>
            <w:r w:rsidR="00587FDF" w:rsidRPr="003E73C5">
              <w:t>hotovoltaic</w:t>
            </w:r>
          </w:p>
        </w:tc>
      </w:tr>
      <w:tr w:rsidR="00587FDF" w:rsidRPr="003E73C5" w14:paraId="77E2255A"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14D23467" w14:textId="77777777" w:rsidR="00587FDF" w:rsidRPr="003E73C5" w:rsidRDefault="00587FDF" w:rsidP="00587FDF">
            <w:pPr>
              <w:pStyle w:val="TableText"/>
            </w:pPr>
            <w:r w:rsidRPr="003E73C5">
              <w:t>RMS</w:t>
            </w:r>
          </w:p>
        </w:tc>
        <w:tc>
          <w:tcPr>
            <w:tcW w:w="6894" w:type="dxa"/>
          </w:tcPr>
          <w:p w14:paraId="5F310D90"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Root mean square</w:t>
            </w:r>
          </w:p>
        </w:tc>
      </w:tr>
      <w:tr w:rsidR="00587FDF" w:rsidRPr="003E73C5" w14:paraId="2631B23D"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39BFD7F2" w14:textId="77777777" w:rsidR="00587FDF" w:rsidRPr="003E73C5" w:rsidRDefault="00587FDF" w:rsidP="00587FDF">
            <w:pPr>
              <w:pStyle w:val="TableText"/>
            </w:pPr>
            <w:r w:rsidRPr="003E73C5">
              <w:t>RUG</w:t>
            </w:r>
          </w:p>
        </w:tc>
        <w:tc>
          <w:tcPr>
            <w:tcW w:w="6894" w:type="dxa"/>
          </w:tcPr>
          <w:p w14:paraId="0FCC2846" w14:textId="77777777" w:rsidR="00587FDF" w:rsidRPr="00E7634B" w:rsidRDefault="00587FDF" w:rsidP="00587FDF">
            <w:pPr>
              <w:pStyle w:val="TableText"/>
              <w:cnfStyle w:val="000000000000" w:firstRow="0" w:lastRow="0" w:firstColumn="0" w:lastColumn="0" w:oddVBand="0" w:evenVBand="0" w:oddHBand="0" w:evenHBand="0" w:firstRowFirstColumn="0" w:firstRowLastColumn="0" w:lastRowFirstColumn="0" w:lastRowLastColumn="0"/>
              <w:rPr>
                <w:i/>
              </w:rPr>
            </w:pPr>
            <w:r w:rsidRPr="00E7634B">
              <w:rPr>
                <w:i/>
              </w:rPr>
              <w:t>Releasable user guide</w:t>
            </w:r>
          </w:p>
        </w:tc>
      </w:tr>
      <w:tr w:rsidR="00587FDF" w:rsidRPr="003E73C5" w14:paraId="0F4B3617"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5B8F9976" w14:textId="77777777" w:rsidR="00587FDF" w:rsidRPr="003E73C5" w:rsidRDefault="00587FDF" w:rsidP="00587FDF">
            <w:pPr>
              <w:pStyle w:val="TableText"/>
            </w:pPr>
            <w:r w:rsidRPr="003E73C5">
              <w:t>SCADA</w:t>
            </w:r>
          </w:p>
        </w:tc>
        <w:tc>
          <w:tcPr>
            <w:tcW w:w="6894" w:type="dxa"/>
            <w:shd w:val="clear" w:color="auto" w:fill="C5D4D7"/>
          </w:tcPr>
          <w:p w14:paraId="2EFF32C3"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 xml:space="preserve">Supervisory control and data acquisition </w:t>
            </w:r>
          </w:p>
        </w:tc>
      </w:tr>
      <w:tr w:rsidR="00587FDF" w:rsidRPr="003E73C5" w14:paraId="733BC927"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5366BC43" w14:textId="77777777" w:rsidR="00587FDF" w:rsidRPr="003E73C5" w:rsidRDefault="00587FDF" w:rsidP="00587FDF">
            <w:pPr>
              <w:pStyle w:val="TableText"/>
            </w:pPr>
            <w:r w:rsidRPr="003E73C5">
              <w:t>SDRD</w:t>
            </w:r>
          </w:p>
        </w:tc>
        <w:tc>
          <w:tcPr>
            <w:tcW w:w="6894" w:type="dxa"/>
          </w:tcPr>
          <w:p w14:paraId="2751411D"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Synchronous dynamic reactive support device</w:t>
            </w:r>
          </w:p>
        </w:tc>
      </w:tr>
      <w:tr w:rsidR="00587FDF" w:rsidRPr="003E73C5" w14:paraId="2AC02785"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57A0D248" w14:textId="77777777" w:rsidR="00587FDF" w:rsidRPr="003E73C5" w:rsidRDefault="00587FDF" w:rsidP="00587FDF">
            <w:pPr>
              <w:pStyle w:val="TableText"/>
            </w:pPr>
            <w:r w:rsidRPr="003E73C5">
              <w:t>SI</w:t>
            </w:r>
          </w:p>
        </w:tc>
        <w:tc>
          <w:tcPr>
            <w:tcW w:w="6894" w:type="dxa"/>
            <w:shd w:val="clear" w:color="auto" w:fill="C5D4D7"/>
          </w:tcPr>
          <w:p w14:paraId="4FAFEA66"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Solar inverter</w:t>
            </w:r>
          </w:p>
        </w:tc>
      </w:tr>
      <w:tr w:rsidR="00587FDF" w:rsidRPr="003E73C5" w14:paraId="4B2ACA27" w14:textId="77777777" w:rsidTr="00A76411">
        <w:tc>
          <w:tcPr>
            <w:cnfStyle w:val="001000000000" w:firstRow="0" w:lastRow="0" w:firstColumn="1" w:lastColumn="0" w:oddVBand="0" w:evenVBand="0" w:oddHBand="0" w:evenHBand="0" w:firstRowFirstColumn="0" w:firstRowLastColumn="0" w:lastRowFirstColumn="0" w:lastRowLastColumn="0"/>
            <w:tcW w:w="2280" w:type="dxa"/>
          </w:tcPr>
          <w:p w14:paraId="3258FAD2" w14:textId="56942970" w:rsidR="00587FDF" w:rsidRPr="003E73C5" w:rsidRDefault="00587FDF" w:rsidP="00587FDF">
            <w:pPr>
              <w:pStyle w:val="TableText"/>
            </w:pPr>
            <w:r>
              <w:t>SMIB</w:t>
            </w:r>
          </w:p>
        </w:tc>
        <w:tc>
          <w:tcPr>
            <w:tcW w:w="6894" w:type="dxa"/>
          </w:tcPr>
          <w:p w14:paraId="1A9B196A" w14:textId="51F8D57A"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t xml:space="preserve">Single </w:t>
            </w:r>
            <w:r w:rsidR="000577DA">
              <w:t xml:space="preserve">machine infinite bus </w:t>
            </w:r>
          </w:p>
        </w:tc>
      </w:tr>
      <w:tr w:rsidR="004E29D7" w:rsidRPr="003E73C5" w14:paraId="4698D303"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3D5EB392" w14:textId="618D3252" w:rsidR="004E29D7" w:rsidRDefault="004E29D7" w:rsidP="00587FDF">
            <w:pPr>
              <w:pStyle w:val="TableText"/>
            </w:pPr>
            <w:r>
              <w:t>STATCOM</w:t>
            </w:r>
          </w:p>
        </w:tc>
        <w:tc>
          <w:tcPr>
            <w:tcW w:w="6894" w:type="dxa"/>
            <w:shd w:val="clear" w:color="auto" w:fill="C5D4D7"/>
          </w:tcPr>
          <w:p w14:paraId="751BCD1D" w14:textId="2AEB5D00" w:rsidR="004E29D7" w:rsidRDefault="004E29D7" w:rsidP="00587FDF">
            <w:pPr>
              <w:pStyle w:val="TableText"/>
              <w:cnfStyle w:val="000000000000" w:firstRow="0" w:lastRow="0" w:firstColumn="0" w:lastColumn="0" w:oddVBand="0" w:evenVBand="0" w:oddHBand="0" w:evenHBand="0" w:firstRowFirstColumn="0" w:firstRowLastColumn="0" w:lastRowFirstColumn="0" w:lastRowLastColumn="0"/>
            </w:pPr>
            <w:r>
              <w:rPr>
                <w:lang w:val="en-US"/>
              </w:rPr>
              <w:t>Static synchronous compensator</w:t>
            </w:r>
          </w:p>
        </w:tc>
      </w:tr>
      <w:tr w:rsidR="0074696B" w:rsidRPr="003E73C5" w14:paraId="3775AF68" w14:textId="77777777" w:rsidTr="00A17BD9">
        <w:tc>
          <w:tcPr>
            <w:cnfStyle w:val="001000000000" w:firstRow="0" w:lastRow="0" w:firstColumn="1" w:lastColumn="0" w:oddVBand="0" w:evenVBand="0" w:oddHBand="0" w:evenHBand="0" w:firstRowFirstColumn="0" w:firstRowLastColumn="0" w:lastRowFirstColumn="0" w:lastRowLastColumn="0"/>
            <w:tcW w:w="2280" w:type="dxa"/>
          </w:tcPr>
          <w:p w14:paraId="69CF1215" w14:textId="4044503B" w:rsidR="0074696B" w:rsidRDefault="0074696B" w:rsidP="00587FDF">
            <w:pPr>
              <w:pStyle w:val="TableText"/>
            </w:pPr>
            <w:r>
              <w:t>UPS</w:t>
            </w:r>
          </w:p>
        </w:tc>
        <w:tc>
          <w:tcPr>
            <w:tcW w:w="6894" w:type="dxa"/>
            <w:shd w:val="clear" w:color="auto" w:fill="C5D4D7"/>
          </w:tcPr>
          <w:p w14:paraId="47F5B035" w14:textId="44F047E8" w:rsidR="0074696B" w:rsidRDefault="0074696B" w:rsidP="00587FD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Uninterruptible power supply</w:t>
            </w:r>
          </w:p>
        </w:tc>
      </w:tr>
      <w:tr w:rsidR="00587FDF" w:rsidRPr="003E73C5" w14:paraId="60EED32B" w14:textId="77777777" w:rsidTr="003E73C5">
        <w:tc>
          <w:tcPr>
            <w:cnfStyle w:val="001000000000" w:firstRow="0" w:lastRow="0" w:firstColumn="1" w:lastColumn="0" w:oddVBand="0" w:evenVBand="0" w:oddHBand="0" w:evenHBand="0" w:firstRowFirstColumn="0" w:firstRowLastColumn="0" w:lastRowFirstColumn="0" w:lastRowLastColumn="0"/>
            <w:tcW w:w="2280" w:type="dxa"/>
          </w:tcPr>
          <w:p w14:paraId="28B8D257" w14:textId="77777777" w:rsidR="00587FDF" w:rsidRPr="003E73C5" w:rsidRDefault="00587FDF" w:rsidP="00587FDF">
            <w:pPr>
              <w:pStyle w:val="TableText"/>
            </w:pPr>
            <w:r w:rsidRPr="003E73C5">
              <w:t>WTG</w:t>
            </w:r>
          </w:p>
        </w:tc>
        <w:tc>
          <w:tcPr>
            <w:tcW w:w="6894" w:type="dxa"/>
          </w:tcPr>
          <w:p w14:paraId="556A0FD9" w14:textId="77777777" w:rsidR="00587FDF" w:rsidRPr="003E73C5" w:rsidRDefault="00587FDF" w:rsidP="00587FDF">
            <w:pPr>
              <w:pStyle w:val="TableText"/>
              <w:cnfStyle w:val="000000000000" w:firstRow="0" w:lastRow="0" w:firstColumn="0" w:lastColumn="0" w:oddVBand="0" w:evenVBand="0" w:oddHBand="0" w:evenHBand="0" w:firstRowFirstColumn="0" w:firstRowLastColumn="0" w:lastRowFirstColumn="0" w:lastRowLastColumn="0"/>
            </w:pPr>
            <w:r w:rsidRPr="003E73C5">
              <w:t>Wind turbine generator</w:t>
            </w:r>
          </w:p>
        </w:tc>
      </w:tr>
    </w:tbl>
    <w:p w14:paraId="062625F4" w14:textId="77777777" w:rsidR="002C4D72" w:rsidRPr="002C4D72" w:rsidRDefault="002C4D72" w:rsidP="003E73C5">
      <w:pPr>
        <w:pStyle w:val="Heading3"/>
        <w:rPr>
          <w:color w:val="auto"/>
        </w:rPr>
      </w:pPr>
      <w:bookmarkStart w:id="8" w:name="_Toc27142715"/>
      <w:r w:rsidRPr="002C4D72">
        <w:t>Interpretation</w:t>
      </w:r>
      <w:bookmarkEnd w:id="8"/>
    </w:p>
    <w:p w14:paraId="008ABD5D" w14:textId="77777777" w:rsidR="002C4D72" w:rsidRPr="002C4D72" w:rsidRDefault="002C4D72" w:rsidP="002C4D72">
      <w:pPr>
        <w:spacing w:after="120"/>
        <w:rPr>
          <w:rFonts w:eastAsiaTheme="minorHAnsi" w:cstheme="minorBidi"/>
          <w:bCs w:val="0"/>
          <w:color w:val="auto"/>
          <w:szCs w:val="22"/>
          <w:lang w:eastAsia="en-US"/>
        </w:rPr>
      </w:pPr>
      <w:r w:rsidRPr="002C4D72">
        <w:rPr>
          <w:rFonts w:eastAsiaTheme="minorHAnsi" w:cstheme="minorBidi"/>
          <w:bCs w:val="0"/>
          <w:color w:val="auto"/>
          <w:szCs w:val="22"/>
          <w:lang w:eastAsia="en-US"/>
        </w:rPr>
        <w:t xml:space="preserve">This document is subject to the principles of interpretation set out in Schedule 2 of the </w:t>
      </w:r>
      <w:r w:rsidRPr="002C4D72">
        <w:rPr>
          <w:rFonts w:eastAsiaTheme="minorHAnsi" w:cstheme="minorBidi"/>
          <w:bCs w:val="0"/>
          <w:i/>
          <w:color w:val="auto"/>
          <w:szCs w:val="22"/>
          <w:lang w:eastAsia="en-US"/>
        </w:rPr>
        <w:t>National Electricity Law</w:t>
      </w:r>
      <w:r w:rsidRPr="002C4D72">
        <w:rPr>
          <w:rFonts w:eastAsiaTheme="minorHAnsi" w:cstheme="minorBidi"/>
          <w:bCs w:val="0"/>
          <w:color w:val="auto"/>
          <w:szCs w:val="22"/>
          <w:lang w:eastAsia="en-US"/>
        </w:rPr>
        <w:t>.</w:t>
      </w:r>
    </w:p>
    <w:p w14:paraId="658F4358" w14:textId="77777777" w:rsidR="002C4D72" w:rsidRPr="002C4D72" w:rsidRDefault="002C4D72" w:rsidP="002C4D72">
      <w:pPr>
        <w:keepNext/>
        <w:keepLines/>
        <w:numPr>
          <w:ilvl w:val="1"/>
          <w:numId w:val="17"/>
        </w:numPr>
        <w:tabs>
          <w:tab w:val="num" w:pos="360"/>
          <w:tab w:val="num" w:pos="709"/>
        </w:tabs>
        <w:spacing w:before="240" w:after="40" w:line="256" w:lineRule="auto"/>
        <w:ind w:left="709" w:hanging="709"/>
        <w:outlineLvl w:val="1"/>
        <w:rPr>
          <w:rFonts w:asciiTheme="majorHAnsi" w:eastAsia="+mj-ea" w:hAnsiTheme="majorHAnsi"/>
          <w:color w:val="360F3C" w:themeColor="accent2"/>
          <w:kern w:val="24"/>
          <w:sz w:val="28"/>
          <w:szCs w:val="32"/>
        </w:rPr>
      </w:pPr>
      <w:bookmarkStart w:id="9" w:name="_Toc521051006"/>
      <w:bookmarkStart w:id="10" w:name="_Toc445384266"/>
      <w:bookmarkStart w:id="11" w:name="_Toc445212699"/>
      <w:bookmarkStart w:id="12" w:name="_Toc27142716"/>
      <w:r w:rsidRPr="002C4D72">
        <w:rPr>
          <w:rFonts w:asciiTheme="majorHAnsi" w:eastAsia="+mj-ea" w:hAnsiTheme="majorHAnsi"/>
          <w:color w:val="360F3C" w:themeColor="accent2"/>
          <w:kern w:val="24"/>
          <w:sz w:val="28"/>
          <w:szCs w:val="32"/>
        </w:rPr>
        <w:t>Related documents</w:t>
      </w:r>
      <w:bookmarkEnd w:id="9"/>
      <w:bookmarkEnd w:id="10"/>
      <w:bookmarkEnd w:id="11"/>
      <w:bookmarkEnd w:id="12"/>
    </w:p>
    <w:tbl>
      <w:tblPr>
        <w:tblStyle w:val="AEMO3"/>
        <w:tblW w:w="9215" w:type="dxa"/>
        <w:tblLayout w:type="fixed"/>
        <w:tblLook w:val="06A0" w:firstRow="1" w:lastRow="0" w:firstColumn="1" w:lastColumn="0" w:noHBand="1" w:noVBand="1"/>
      </w:tblPr>
      <w:tblGrid>
        <w:gridCol w:w="3261"/>
        <w:gridCol w:w="5954"/>
      </w:tblGrid>
      <w:tr w:rsidR="002C4D72" w:rsidRPr="002C4D72" w14:paraId="3E0594FE" w14:textId="77777777" w:rsidTr="003B0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44176767" w14:textId="77777777" w:rsidR="002C4D72" w:rsidRPr="002C4D72" w:rsidRDefault="002C4D72" w:rsidP="003B0F1D">
            <w:pPr>
              <w:pStyle w:val="TableText"/>
            </w:pPr>
            <w:r w:rsidRPr="002C4D72">
              <w:t>Title</w:t>
            </w:r>
          </w:p>
        </w:tc>
        <w:tc>
          <w:tcPr>
            <w:tcW w:w="5954" w:type="dxa"/>
            <w:hideMark/>
          </w:tcPr>
          <w:p w14:paraId="50E6B6F4" w14:textId="77777777" w:rsidR="002C4D72" w:rsidRPr="002C4D72" w:rsidRDefault="002C4D72" w:rsidP="002C4D72">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en-AU"/>
              </w:rPr>
            </w:pPr>
            <w:r w:rsidRPr="002C4D72">
              <w:rPr>
                <w:rFonts w:eastAsia="Times New Roman" w:cstheme="minorHAnsi"/>
                <w:color w:val="FFFFFF" w:themeColor="background1"/>
                <w:sz w:val="16"/>
                <w:szCs w:val="16"/>
                <w:lang w:eastAsia="en-AU"/>
              </w:rPr>
              <w:t>Location</w:t>
            </w:r>
          </w:p>
        </w:tc>
      </w:tr>
      <w:tr w:rsidR="002C4D72" w:rsidRPr="002C4D72" w14:paraId="47124FDD" w14:textId="77777777" w:rsidTr="003B0F1D">
        <w:tc>
          <w:tcPr>
            <w:cnfStyle w:val="001000000000" w:firstRow="0" w:lastRow="0" w:firstColumn="1" w:lastColumn="0" w:oddVBand="0" w:evenVBand="0" w:oddHBand="0" w:evenHBand="0" w:firstRowFirstColumn="0" w:firstRowLastColumn="0" w:lastRowFirstColumn="0" w:lastRowLastColumn="0"/>
            <w:tcW w:w="3261" w:type="dxa"/>
          </w:tcPr>
          <w:p w14:paraId="7731B2C1" w14:textId="77777777" w:rsidR="002C4D72" w:rsidRPr="002C4D72" w:rsidRDefault="002C4D72" w:rsidP="003B0F1D">
            <w:pPr>
              <w:pStyle w:val="TableText"/>
            </w:pPr>
            <w:r w:rsidRPr="002C4D72">
              <w:t>Commissioning Requirements for Generating Systems</w:t>
            </w:r>
          </w:p>
        </w:tc>
        <w:tc>
          <w:tcPr>
            <w:tcW w:w="5954" w:type="dxa"/>
          </w:tcPr>
          <w:p w14:paraId="48A39830" w14:textId="30505CFE" w:rsidR="002C4D72" w:rsidRPr="003B0F1D"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18" w:history="1">
              <w:r w:rsidR="002C4D72" w:rsidRPr="003B0F1D">
                <w:rPr>
                  <w:rStyle w:val="Hyperlink"/>
                </w:rPr>
                <w:t>https://aemo.com.au/-/media/Files/PDF/Commissioning_Requirements_</w:t>
              </w:r>
              <w:r w:rsidR="000535C6">
                <w:rPr>
                  <w:rStyle w:val="Hyperlink"/>
                </w:rPr>
                <w:t>‌</w:t>
              </w:r>
              <w:r w:rsidR="002C4D72" w:rsidRPr="003B0F1D">
                <w:rPr>
                  <w:rStyle w:val="Hyperlink"/>
                </w:rPr>
                <w:t>for_</w:t>
              </w:r>
              <w:r w:rsidR="000535C6">
                <w:rPr>
                  <w:rStyle w:val="Hyperlink"/>
                </w:rPr>
                <w:t>‌</w:t>
              </w:r>
              <w:r w:rsidR="002C4D72" w:rsidRPr="003B0F1D">
                <w:rPr>
                  <w:rStyle w:val="Hyperlink"/>
                </w:rPr>
                <w:t>Generating_Systems-pdf.pdf</w:t>
              </w:r>
            </w:hyperlink>
            <w:r w:rsidR="001D67CF">
              <w:t xml:space="preserve"> </w:t>
            </w:r>
          </w:p>
        </w:tc>
      </w:tr>
      <w:tr w:rsidR="002C4D72" w:rsidRPr="002C4D72" w14:paraId="6FB1A60D" w14:textId="77777777" w:rsidTr="00A17BD9">
        <w:tc>
          <w:tcPr>
            <w:cnfStyle w:val="001000000000" w:firstRow="0" w:lastRow="0" w:firstColumn="1" w:lastColumn="0" w:oddVBand="0" w:evenVBand="0" w:oddHBand="0" w:evenHBand="0" w:firstRowFirstColumn="0" w:firstRowLastColumn="0" w:lastRowFirstColumn="0" w:lastRowLastColumn="0"/>
            <w:tcW w:w="3261" w:type="dxa"/>
          </w:tcPr>
          <w:p w14:paraId="248EB6BD" w14:textId="77777777" w:rsidR="002C4D72" w:rsidRPr="002C4D72" w:rsidRDefault="002C4D72" w:rsidP="003B0F1D">
            <w:pPr>
              <w:pStyle w:val="TableText"/>
            </w:pPr>
            <w:r w:rsidRPr="002C4D72">
              <w:t>Dispatch Procedure SO_OP_3705</w:t>
            </w:r>
          </w:p>
        </w:tc>
        <w:tc>
          <w:tcPr>
            <w:tcW w:w="5954" w:type="dxa"/>
            <w:shd w:val="clear" w:color="auto" w:fill="C5D4D7"/>
          </w:tcPr>
          <w:p w14:paraId="12054841" w14:textId="160C5032" w:rsidR="002C4D72" w:rsidRPr="003B0F1D"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19" w:history="1">
              <w:r w:rsidR="002C4D72" w:rsidRPr="003B0F1D">
                <w:rPr>
                  <w:rStyle w:val="Hyperlink"/>
                </w:rPr>
                <w:t>https://www.aemo.com.au/-/media/Files/Electricity/NEM/Security_and_Reliability/</w:t>
              </w:r>
              <w:r w:rsidR="000535C6">
                <w:rPr>
                  <w:rStyle w:val="Hyperlink"/>
                </w:rPr>
                <w:t>‌</w:t>
              </w:r>
              <w:r w:rsidR="002C4D72" w:rsidRPr="003B0F1D">
                <w:rPr>
                  <w:rStyle w:val="Hyperlink"/>
                </w:rPr>
                <w:t>Power_System_Ops/Procedures/SO_OP_3705---Dispatch.pdf</w:t>
              </w:r>
            </w:hyperlink>
            <w:r w:rsidR="002C4D72" w:rsidRPr="003B0F1D">
              <w:t xml:space="preserve"> </w:t>
            </w:r>
          </w:p>
        </w:tc>
      </w:tr>
      <w:tr w:rsidR="002C4D72" w:rsidRPr="002C4D72" w14:paraId="40C94400" w14:textId="77777777" w:rsidTr="003B0F1D">
        <w:tc>
          <w:tcPr>
            <w:cnfStyle w:val="001000000000" w:firstRow="0" w:lastRow="0" w:firstColumn="1" w:lastColumn="0" w:oddVBand="0" w:evenVBand="0" w:oddHBand="0" w:evenHBand="0" w:firstRowFirstColumn="0" w:firstRowLastColumn="0" w:lastRowFirstColumn="0" w:lastRowLastColumn="0"/>
            <w:tcW w:w="3261" w:type="dxa"/>
          </w:tcPr>
          <w:p w14:paraId="0D3C22A8" w14:textId="77777777" w:rsidR="002C4D72" w:rsidRPr="002C4D72" w:rsidRDefault="002C4D72" w:rsidP="003B0F1D">
            <w:pPr>
              <w:pStyle w:val="TableText"/>
            </w:pPr>
            <w:r w:rsidRPr="002C4D72">
              <w:t>GPS Compliance Assessment and R2 Model Validation Test Plan Template for Conventional Synchronous Machines</w:t>
            </w:r>
          </w:p>
        </w:tc>
        <w:tc>
          <w:tcPr>
            <w:tcW w:w="5954" w:type="dxa"/>
          </w:tcPr>
          <w:p w14:paraId="570A4A17" w14:textId="716D526C" w:rsidR="002C4D72" w:rsidRPr="003B0F1D"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20" w:history="1">
              <w:r w:rsidR="002C4D72" w:rsidRPr="003B0F1D">
                <w:rPr>
                  <w:rStyle w:val="Hyperlink"/>
                </w:rPr>
                <w:t>https://aemo.com.au/-/media/Files/Electricity/NEM/Network_Connections/</w:t>
              </w:r>
              <w:r w:rsidR="000535C6">
                <w:rPr>
                  <w:rStyle w:val="Hyperlink"/>
                </w:rPr>
                <w:t>‌</w:t>
              </w:r>
              <w:r w:rsidR="002C4D72" w:rsidRPr="003B0F1D">
                <w:rPr>
                  <w:rStyle w:val="Hyperlink"/>
                </w:rPr>
                <w:t>Transmission-and-Distribution/Generating-System-Test-Plan-Template-for-Conventional-Synchronous-Machines.pdf</w:t>
              </w:r>
            </w:hyperlink>
          </w:p>
        </w:tc>
      </w:tr>
      <w:tr w:rsidR="000577DA" w:rsidRPr="002C4D72" w14:paraId="1CCD1486" w14:textId="77777777" w:rsidTr="00A17BD9">
        <w:tc>
          <w:tcPr>
            <w:cnfStyle w:val="001000000000" w:firstRow="0" w:lastRow="0" w:firstColumn="1" w:lastColumn="0" w:oddVBand="0" w:evenVBand="0" w:oddHBand="0" w:evenHBand="0" w:firstRowFirstColumn="0" w:firstRowLastColumn="0" w:lastRowFirstColumn="0" w:lastRowLastColumn="0"/>
            <w:tcW w:w="3261" w:type="dxa"/>
          </w:tcPr>
          <w:p w14:paraId="4F52B206" w14:textId="5A6F1735" w:rsidR="000577DA" w:rsidRPr="002C4D72" w:rsidRDefault="000577DA" w:rsidP="003B0F1D">
            <w:pPr>
              <w:pStyle w:val="TableText"/>
            </w:pPr>
            <w:r>
              <w:t>Outage Assessment</w:t>
            </w:r>
            <w:r w:rsidRPr="00E358B6">
              <w:t xml:space="preserve"> </w:t>
            </w:r>
            <w:r w:rsidRPr="00B76815">
              <w:t>SO_OP_3718</w:t>
            </w:r>
          </w:p>
        </w:tc>
        <w:tc>
          <w:tcPr>
            <w:tcW w:w="5954" w:type="dxa"/>
            <w:shd w:val="clear" w:color="auto" w:fill="C5D4D7"/>
          </w:tcPr>
          <w:p w14:paraId="3284696C" w14:textId="381D36D2" w:rsidR="000577DA"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21" w:history="1">
              <w:r w:rsidR="000577DA" w:rsidRPr="000577DA">
                <w:rPr>
                  <w:rStyle w:val="Hyperlink"/>
                </w:rPr>
                <w:t xml:space="preserve">https://www.aemo.com.au/-/media/Files/Electricity/NEM/Security_and_Reliability/ </w:t>
              </w:r>
              <w:r w:rsidR="000577DA" w:rsidRPr="00804183">
                <w:rPr>
                  <w:rStyle w:val="Hyperlink"/>
                </w:rPr>
                <w:t>Power_System_Ops/Procedures/SO_OP_3718---Outage-Assessment.pdf</w:t>
              </w:r>
            </w:hyperlink>
            <w:r w:rsidR="000577DA">
              <w:t xml:space="preserve"> </w:t>
            </w:r>
          </w:p>
        </w:tc>
      </w:tr>
      <w:tr w:rsidR="002C4D72" w:rsidRPr="002C4D72" w14:paraId="71275D94" w14:textId="77777777" w:rsidTr="00A17BD9">
        <w:tc>
          <w:tcPr>
            <w:cnfStyle w:val="001000000000" w:firstRow="0" w:lastRow="0" w:firstColumn="1" w:lastColumn="0" w:oddVBand="0" w:evenVBand="0" w:oddHBand="0" w:evenHBand="0" w:firstRowFirstColumn="0" w:firstRowLastColumn="0" w:lastRowFirstColumn="0" w:lastRowLastColumn="0"/>
            <w:tcW w:w="3261" w:type="dxa"/>
          </w:tcPr>
          <w:p w14:paraId="04428035" w14:textId="11E55F3B" w:rsidR="002C4D72" w:rsidRPr="002C4D72" w:rsidRDefault="002C4D72" w:rsidP="003B0F1D">
            <w:pPr>
              <w:pStyle w:val="TableText"/>
            </w:pPr>
            <w:r w:rsidRPr="002C4D72">
              <w:t>Power System Design Data</w:t>
            </w:r>
            <w:r w:rsidR="00855152">
              <w:t xml:space="preserve"> S</w:t>
            </w:r>
            <w:r w:rsidRPr="002C4D72">
              <w:t xml:space="preserve">heets and </w:t>
            </w:r>
            <w:r w:rsidR="00855152" w:rsidRPr="002C4D72">
              <w:t xml:space="preserve">Power System </w:t>
            </w:r>
            <w:r w:rsidRPr="002C4D72">
              <w:t>Settings Data</w:t>
            </w:r>
            <w:r w:rsidR="00855152">
              <w:t xml:space="preserve"> S</w:t>
            </w:r>
            <w:r w:rsidRPr="002C4D72">
              <w:t>heets</w:t>
            </w:r>
          </w:p>
        </w:tc>
        <w:tc>
          <w:tcPr>
            <w:tcW w:w="5954" w:type="dxa"/>
            <w:shd w:val="clear" w:color="auto" w:fill="C5D4D7"/>
          </w:tcPr>
          <w:p w14:paraId="063D1A52" w14:textId="09FFE549" w:rsidR="002C4D72" w:rsidRPr="003B0F1D"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22" w:history="1">
              <w:r w:rsidR="002C4D72" w:rsidRPr="003B0F1D">
                <w:rPr>
                  <w:rStyle w:val="Hyperlink"/>
                </w:rPr>
                <w:t>https://aemo.com.au/-/media/Files/Electricity/NEM/Security_and_Reliability/</w:t>
              </w:r>
              <w:r w:rsidR="000535C6">
                <w:rPr>
                  <w:rStyle w:val="Hyperlink"/>
                </w:rPr>
                <w:t>‌</w:t>
              </w:r>
              <w:r w:rsidR="002C4D72" w:rsidRPr="003B0F1D">
                <w:rPr>
                  <w:rStyle w:val="Hyperlink"/>
                </w:rPr>
                <w:t>System-Security-Market-Frameworks-Review/2018/Power_System_Design_and_</w:t>
              </w:r>
              <w:r w:rsidR="000535C6">
                <w:rPr>
                  <w:rStyle w:val="Hyperlink"/>
                </w:rPr>
                <w:t>‌</w:t>
              </w:r>
              <w:r w:rsidR="002C4D72" w:rsidRPr="003B0F1D">
                <w:rPr>
                  <w:rStyle w:val="Hyperlink"/>
                </w:rPr>
                <w:t>Setting_Data_Sheets_PUBLISHED.xlsx</w:t>
              </w:r>
            </w:hyperlink>
            <w:r w:rsidR="002C4D72" w:rsidRPr="003B0F1D">
              <w:t xml:space="preserve"> </w:t>
            </w:r>
          </w:p>
        </w:tc>
      </w:tr>
      <w:tr w:rsidR="002C4D72" w:rsidRPr="002C4D72" w14:paraId="359757D1" w14:textId="77777777" w:rsidTr="003B0F1D">
        <w:tc>
          <w:tcPr>
            <w:cnfStyle w:val="001000000000" w:firstRow="0" w:lastRow="0" w:firstColumn="1" w:lastColumn="0" w:oddVBand="0" w:evenVBand="0" w:oddHBand="0" w:evenHBand="0" w:firstRowFirstColumn="0" w:firstRowLastColumn="0" w:lastRowFirstColumn="0" w:lastRowLastColumn="0"/>
            <w:tcW w:w="3261" w:type="dxa"/>
          </w:tcPr>
          <w:p w14:paraId="0E3DF3E6" w14:textId="4E2A3669" w:rsidR="002C4D72" w:rsidRPr="002C4D72" w:rsidRDefault="002C4D72" w:rsidP="003B0F1D">
            <w:pPr>
              <w:pStyle w:val="TableText"/>
            </w:pPr>
            <w:r w:rsidRPr="002C4D72">
              <w:t>Power System Model Guidelines</w:t>
            </w:r>
          </w:p>
        </w:tc>
        <w:tc>
          <w:tcPr>
            <w:tcW w:w="5954" w:type="dxa"/>
          </w:tcPr>
          <w:p w14:paraId="79C27F37" w14:textId="390BD24C" w:rsidR="002C4D72" w:rsidRPr="003B0F1D"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23" w:history="1">
              <w:r w:rsidR="002C4D72" w:rsidRPr="003B0F1D">
                <w:rPr>
                  <w:rStyle w:val="Hyperlink"/>
                </w:rPr>
                <w:t>https://aemo.com.au/-/media/Files/Electricity/NEM/Security_and_Reliability/</w:t>
              </w:r>
              <w:r w:rsidR="000535C6">
                <w:rPr>
                  <w:rStyle w:val="Hyperlink"/>
                </w:rPr>
                <w:t>‌</w:t>
              </w:r>
              <w:r w:rsidR="002C4D72" w:rsidRPr="003B0F1D">
                <w:rPr>
                  <w:rStyle w:val="Hyperlink"/>
                </w:rPr>
                <w:t>System-Security-Market-Frameworks-Review/2018/Power_Systems_Model_</w:t>
              </w:r>
              <w:r w:rsidR="000535C6">
                <w:rPr>
                  <w:rStyle w:val="Hyperlink"/>
                </w:rPr>
                <w:t>‌</w:t>
              </w:r>
              <w:r w:rsidR="002C4D72" w:rsidRPr="003B0F1D">
                <w:rPr>
                  <w:rStyle w:val="Hyperlink"/>
                </w:rPr>
                <w:t>Guidelines_PUBLISHED.pdf</w:t>
              </w:r>
            </w:hyperlink>
            <w:r w:rsidR="002C4D72" w:rsidRPr="003B0F1D">
              <w:t xml:space="preserve"> </w:t>
            </w:r>
          </w:p>
        </w:tc>
      </w:tr>
      <w:tr w:rsidR="002C4D72" w:rsidRPr="002C4D72" w14:paraId="341583F4" w14:textId="77777777" w:rsidTr="00A17BD9">
        <w:trPr>
          <w:trHeight w:val="570"/>
        </w:trPr>
        <w:tc>
          <w:tcPr>
            <w:cnfStyle w:val="001000000000" w:firstRow="0" w:lastRow="0" w:firstColumn="1" w:lastColumn="0" w:oddVBand="0" w:evenVBand="0" w:oddHBand="0" w:evenHBand="0" w:firstRowFirstColumn="0" w:firstRowLastColumn="0" w:lastRowFirstColumn="0" w:lastRowLastColumn="0"/>
            <w:tcW w:w="3261" w:type="dxa"/>
          </w:tcPr>
          <w:p w14:paraId="0A10CA11" w14:textId="77777777" w:rsidR="002C4D72" w:rsidRPr="002C4D72" w:rsidRDefault="002C4D72" w:rsidP="003B0F1D">
            <w:pPr>
              <w:pStyle w:val="TableText"/>
            </w:pPr>
            <w:r w:rsidRPr="002C4D72">
              <w:t>Power System Security Guidelines SO_OP_3715</w:t>
            </w:r>
          </w:p>
        </w:tc>
        <w:tc>
          <w:tcPr>
            <w:tcW w:w="5954" w:type="dxa"/>
            <w:shd w:val="clear" w:color="auto" w:fill="C5D4D7"/>
          </w:tcPr>
          <w:p w14:paraId="4124992F" w14:textId="158F90F8" w:rsidR="002C4D72" w:rsidRPr="003B0F1D"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24" w:history="1">
              <w:r w:rsidR="002C4D72" w:rsidRPr="003B0F1D">
                <w:rPr>
                  <w:rStyle w:val="Hyperlink"/>
                </w:rPr>
                <w:t>https://www.aemo.com.au/-/media/Files/Electricity/NEM/Security_and_Reliability/</w:t>
              </w:r>
              <w:r w:rsidR="000535C6">
                <w:rPr>
                  <w:rStyle w:val="Hyperlink"/>
                </w:rPr>
                <w:t>‌</w:t>
              </w:r>
              <w:r w:rsidR="002C4D72" w:rsidRPr="003B0F1D">
                <w:rPr>
                  <w:rStyle w:val="Hyperlink"/>
                </w:rPr>
                <w:t>Power_System_Ops/Procedures/SO_OP_3715---Power-System-Security-Guidelines.pdf</w:t>
              </w:r>
            </w:hyperlink>
            <w:r w:rsidR="002C4D72" w:rsidRPr="003B0F1D">
              <w:t xml:space="preserve"> </w:t>
            </w:r>
          </w:p>
        </w:tc>
      </w:tr>
      <w:tr w:rsidR="002C4D72" w:rsidRPr="002C4D72" w14:paraId="4FA76857" w14:textId="77777777" w:rsidTr="003B0F1D">
        <w:tc>
          <w:tcPr>
            <w:cnfStyle w:val="001000000000" w:firstRow="0" w:lastRow="0" w:firstColumn="1" w:lastColumn="0" w:oddVBand="0" w:evenVBand="0" w:oddHBand="0" w:evenHBand="0" w:firstRowFirstColumn="0" w:firstRowLastColumn="0" w:lastRowFirstColumn="0" w:lastRowLastColumn="0"/>
            <w:tcW w:w="3261" w:type="dxa"/>
          </w:tcPr>
          <w:p w14:paraId="3874065A" w14:textId="77777777" w:rsidR="002C4D72" w:rsidRPr="002C4D72" w:rsidRDefault="002C4D72" w:rsidP="003B0F1D">
            <w:pPr>
              <w:pStyle w:val="TableText"/>
            </w:pPr>
            <w:r w:rsidRPr="002C4D72">
              <w:t>R2 Testing Guideline</w:t>
            </w:r>
          </w:p>
        </w:tc>
        <w:tc>
          <w:tcPr>
            <w:tcW w:w="5954" w:type="dxa"/>
          </w:tcPr>
          <w:p w14:paraId="562474F3" w14:textId="3FB92806" w:rsidR="002C4D72" w:rsidRPr="003B0F1D" w:rsidRDefault="00904E07" w:rsidP="000535C6">
            <w:pPr>
              <w:pStyle w:val="TableText"/>
              <w:cnfStyle w:val="000000000000" w:firstRow="0" w:lastRow="0" w:firstColumn="0" w:lastColumn="0" w:oddVBand="0" w:evenVBand="0" w:oddHBand="0" w:evenHBand="0" w:firstRowFirstColumn="0" w:firstRowLastColumn="0" w:lastRowFirstColumn="0" w:lastRowLastColumn="0"/>
            </w:pPr>
            <w:hyperlink r:id="rId25" w:history="1">
              <w:r w:rsidR="002C4D72" w:rsidRPr="003B0F1D">
                <w:rPr>
                  <w:rStyle w:val="Hyperlink"/>
                </w:rPr>
                <w:t>https://aemo.com.au/-/media/Files/PDF/R2_Testing_Guideline.pdf</w:t>
              </w:r>
            </w:hyperlink>
            <w:r w:rsidR="002C4D72" w:rsidRPr="003B0F1D">
              <w:t xml:space="preserve"> </w:t>
            </w:r>
          </w:p>
        </w:tc>
      </w:tr>
    </w:tbl>
    <w:p w14:paraId="7A098CAA" w14:textId="4A79D48F" w:rsidR="004C6E05" w:rsidRPr="004C6E05" w:rsidRDefault="004C6E05" w:rsidP="00933355">
      <w:pPr>
        <w:pStyle w:val="Heading1"/>
      </w:pPr>
      <w:bookmarkStart w:id="13" w:name="_Toc27142717"/>
      <w:bookmarkStart w:id="14" w:name="_Toc40770281"/>
      <w:r w:rsidRPr="004C6E05">
        <w:lastRenderedPageBreak/>
        <w:t xml:space="preserve">General </w:t>
      </w:r>
      <w:r w:rsidR="00933355">
        <w:t>r</w:t>
      </w:r>
      <w:r w:rsidRPr="004C6E05">
        <w:t>equirements</w:t>
      </w:r>
      <w:bookmarkEnd w:id="13"/>
      <w:bookmarkEnd w:id="14"/>
    </w:p>
    <w:p w14:paraId="5B6659B5" w14:textId="77777777" w:rsidR="004C6E05" w:rsidRPr="004C6E05" w:rsidRDefault="004C6E05" w:rsidP="00933355">
      <w:pPr>
        <w:pStyle w:val="Heading2"/>
      </w:pPr>
      <w:bookmarkStart w:id="15" w:name="_Toc444076025"/>
      <w:bookmarkStart w:id="16" w:name="_Toc444164559"/>
      <w:bookmarkStart w:id="17" w:name="_Toc444172406"/>
      <w:bookmarkStart w:id="18" w:name="_Toc444172700"/>
      <w:bookmarkStart w:id="19" w:name="_Toc448311507"/>
      <w:bookmarkStart w:id="20" w:name="_Toc19563210"/>
      <w:bookmarkStart w:id="21" w:name="_Ref27080493"/>
      <w:bookmarkStart w:id="22" w:name="_Toc27142718"/>
      <w:bookmarkStart w:id="23" w:name="_Toc40770282"/>
      <w:r w:rsidRPr="004C6E05">
        <w:t>Pre-requisites for GPS Compliance and R2 Model Validation Testing</w:t>
      </w:r>
      <w:bookmarkEnd w:id="15"/>
      <w:bookmarkEnd w:id="16"/>
      <w:bookmarkEnd w:id="17"/>
      <w:bookmarkEnd w:id="18"/>
      <w:bookmarkEnd w:id="19"/>
      <w:bookmarkEnd w:id="20"/>
      <w:bookmarkEnd w:id="21"/>
      <w:bookmarkEnd w:id="22"/>
      <w:bookmarkEnd w:id="23"/>
    </w:p>
    <w:p w14:paraId="008C49A7" w14:textId="450D2AB0" w:rsidR="004C6E05" w:rsidRPr="004C6E05" w:rsidRDefault="004C6E05" w:rsidP="004C6E05">
      <w:pPr>
        <w:pStyle w:val="BodyText"/>
      </w:pPr>
      <w:r w:rsidRPr="004C6E05">
        <w:t>The following are required before compliance or R2 model validation testing can begin:</w:t>
      </w:r>
    </w:p>
    <w:p w14:paraId="20F2376E" w14:textId="77777777" w:rsidR="004C6E05" w:rsidRPr="004C6E05" w:rsidRDefault="004C6E05" w:rsidP="00933355">
      <w:pPr>
        <w:pStyle w:val="ListBullet"/>
      </w:pPr>
      <w:r w:rsidRPr="004C6E05">
        <w:t xml:space="preserve">Generator’s application for registration as a </w:t>
      </w:r>
      <w:r w:rsidRPr="004C6E05">
        <w:rPr>
          <w:i/>
        </w:rPr>
        <w:t>Generator</w:t>
      </w:r>
      <w:r w:rsidRPr="004C6E05">
        <w:t xml:space="preserve"> is approved by AEMO.</w:t>
      </w:r>
    </w:p>
    <w:p w14:paraId="07452D70" w14:textId="36FCF28A" w:rsidR="004C6E05" w:rsidRPr="004C6E05" w:rsidRDefault="004C6E05" w:rsidP="00933355">
      <w:pPr>
        <w:pStyle w:val="ListBullet"/>
      </w:pPr>
      <w:r w:rsidRPr="004C6E05">
        <w:t xml:space="preserve">GPS are included in the relevant </w:t>
      </w:r>
      <w:r w:rsidRPr="004C6E05">
        <w:rPr>
          <w:i/>
        </w:rPr>
        <w:t>connection agreement</w:t>
      </w:r>
      <w:r w:rsidRPr="004C6E05">
        <w:t xml:space="preserve"> and notified to AEMO under clause 5.3.7 of the</w:t>
      </w:r>
      <w:r w:rsidR="00E41230">
        <w:t> </w:t>
      </w:r>
      <w:r w:rsidRPr="004C6E05">
        <w:t>NER.</w:t>
      </w:r>
    </w:p>
    <w:p w14:paraId="03ECE2B1" w14:textId="77777777" w:rsidR="004C6E05" w:rsidRPr="004C6E05" w:rsidRDefault="004C6E05" w:rsidP="00933355">
      <w:pPr>
        <w:pStyle w:val="ListBullet"/>
      </w:pPr>
      <w:r w:rsidRPr="004C6E05">
        <w:t>SCADA signals of good quality are received by AEMO.</w:t>
      </w:r>
    </w:p>
    <w:p w14:paraId="31C15696" w14:textId="77777777" w:rsidR="004C6E05" w:rsidRPr="004C6E05" w:rsidRDefault="004C6E05" w:rsidP="00933355">
      <w:pPr>
        <w:pStyle w:val="ListBullet"/>
      </w:pPr>
      <w:r w:rsidRPr="004C6E05">
        <w:t xml:space="preserve">All </w:t>
      </w:r>
      <w:r w:rsidRPr="004C6E05">
        <w:rPr>
          <w:i/>
        </w:rPr>
        <w:t>protection systems</w:t>
      </w:r>
      <w:r w:rsidRPr="004C6E05">
        <w:t xml:space="preserve"> are in service.</w:t>
      </w:r>
    </w:p>
    <w:p w14:paraId="4AD10B2E" w14:textId="4012A478" w:rsidR="00602471" w:rsidRDefault="004C6E05" w:rsidP="00590DE0">
      <w:pPr>
        <w:pStyle w:val="ListBullet"/>
      </w:pPr>
      <w:r w:rsidRPr="004C6E05">
        <w:t xml:space="preserve">All </w:t>
      </w:r>
      <w:r w:rsidR="00602471">
        <w:t>t</w:t>
      </w:r>
      <w:r w:rsidRPr="004C6E05">
        <w:t xml:space="preserve">rip, runback scheme and other </w:t>
      </w:r>
      <w:r w:rsidRPr="004C6E05">
        <w:rPr>
          <w:i/>
        </w:rPr>
        <w:t>control system</w:t>
      </w:r>
      <w:r w:rsidR="00602471">
        <w:rPr>
          <w:i/>
        </w:rPr>
        <w:t>s</w:t>
      </w:r>
      <w:r w:rsidR="001D67CF">
        <w:t xml:space="preserve"> </w:t>
      </w:r>
      <w:r w:rsidR="00602471">
        <w:t xml:space="preserve">are </w:t>
      </w:r>
      <w:r w:rsidRPr="004C6E05">
        <w:t xml:space="preserve">in service. </w:t>
      </w:r>
    </w:p>
    <w:p w14:paraId="2D42C205" w14:textId="50DDFDAC" w:rsidR="004C6E05" w:rsidRPr="004C6E05" w:rsidRDefault="004C6E05" w:rsidP="00590DE0">
      <w:pPr>
        <w:pStyle w:val="ListBullet"/>
      </w:pPr>
      <w:r w:rsidRPr="004C6E05">
        <w:t>The following documents have been submitted to AEMO and the NSP:</w:t>
      </w:r>
    </w:p>
    <w:p w14:paraId="751A1620" w14:textId="77777777" w:rsidR="004C6E05" w:rsidRPr="004C6E05" w:rsidRDefault="004C6E05" w:rsidP="00590DE0">
      <w:pPr>
        <w:pStyle w:val="ListBullet2"/>
      </w:pPr>
      <w:r w:rsidRPr="004C6E05">
        <w:t>Final connection study reports.</w:t>
      </w:r>
    </w:p>
    <w:p w14:paraId="04CFC170" w14:textId="53B186F9" w:rsidR="004C6E05" w:rsidRPr="004C6E05" w:rsidRDefault="004C6E05" w:rsidP="00590DE0">
      <w:pPr>
        <w:pStyle w:val="ListBullet2"/>
      </w:pPr>
      <w:r w:rsidRPr="004C6E05">
        <w:t xml:space="preserve">R1 </w:t>
      </w:r>
      <w:r w:rsidR="00855152">
        <w:rPr>
          <w:i/>
        </w:rPr>
        <w:t>Power</w:t>
      </w:r>
      <w:r w:rsidR="00855152" w:rsidRPr="00590DE0">
        <w:rPr>
          <w:i/>
        </w:rPr>
        <w:t xml:space="preserve"> </w:t>
      </w:r>
      <w:r w:rsidRPr="00590DE0">
        <w:rPr>
          <w:i/>
        </w:rPr>
        <w:t>System Design Data Sheets</w:t>
      </w:r>
      <w:r w:rsidRPr="004C6E05">
        <w:t xml:space="preserve"> and </w:t>
      </w:r>
      <w:r w:rsidR="00855152">
        <w:rPr>
          <w:i/>
        </w:rPr>
        <w:t>Power</w:t>
      </w:r>
      <w:r w:rsidR="00855152" w:rsidRPr="00590DE0">
        <w:rPr>
          <w:i/>
        </w:rPr>
        <w:t xml:space="preserve"> </w:t>
      </w:r>
      <w:r w:rsidRPr="00590DE0">
        <w:rPr>
          <w:i/>
        </w:rPr>
        <w:t>System Setting Data Sheets</w:t>
      </w:r>
      <w:r w:rsidRPr="004C6E05">
        <w:t>.</w:t>
      </w:r>
    </w:p>
    <w:p w14:paraId="313CAA40" w14:textId="77777777" w:rsidR="004C6E05" w:rsidRPr="004C6E05" w:rsidRDefault="004C6E05" w:rsidP="00590DE0">
      <w:pPr>
        <w:pStyle w:val="ListBullet2"/>
      </w:pPr>
      <w:r w:rsidRPr="004C6E05">
        <w:t>R1 model package:</w:t>
      </w:r>
    </w:p>
    <w:p w14:paraId="7F5C1471" w14:textId="49E89361" w:rsidR="004C6E05" w:rsidRPr="004C6E05" w:rsidRDefault="004C6E05" w:rsidP="00590DE0">
      <w:pPr>
        <w:pStyle w:val="ListBullet3"/>
      </w:pPr>
      <w:r w:rsidRPr="004C6E05">
        <w:rPr>
          <w:i/>
        </w:rPr>
        <w:t>Generating unit</w:t>
      </w:r>
      <w:r w:rsidRPr="004C6E05">
        <w:t xml:space="preserve"> model and aggregation method used</w:t>
      </w:r>
      <w:r w:rsidR="00602471">
        <w:t>.</w:t>
      </w:r>
    </w:p>
    <w:p w14:paraId="0A891FED" w14:textId="2C6F6F2B" w:rsidR="004C6E05" w:rsidRPr="004C6E05" w:rsidRDefault="004C6E05" w:rsidP="00590DE0">
      <w:pPr>
        <w:pStyle w:val="ListBullet3"/>
      </w:pPr>
      <w:r w:rsidRPr="00932650">
        <w:rPr>
          <w:i/>
        </w:rPr>
        <w:t>Generating system central dispatch</w:t>
      </w:r>
      <w:r w:rsidRPr="004C6E05">
        <w:t xml:space="preserve"> control model</w:t>
      </w:r>
      <w:r w:rsidR="00602471">
        <w:t>.</w:t>
      </w:r>
    </w:p>
    <w:p w14:paraId="499A77BA" w14:textId="6ED644B8" w:rsidR="004C6E05" w:rsidRPr="004C6E05" w:rsidRDefault="004C6E05" w:rsidP="00590DE0">
      <w:pPr>
        <w:pStyle w:val="ListBullet3"/>
      </w:pPr>
      <w:r w:rsidRPr="004C6E05">
        <w:t>Static and dynamic reactive support devices model (if applicable)</w:t>
      </w:r>
      <w:r w:rsidR="00602471">
        <w:t>.</w:t>
      </w:r>
    </w:p>
    <w:p w14:paraId="45EFEFFD" w14:textId="7AD5B3C9" w:rsidR="004C6E05" w:rsidRPr="004C6E05" w:rsidRDefault="004C6E05" w:rsidP="00590DE0">
      <w:pPr>
        <w:pStyle w:val="ListBullet3"/>
      </w:pPr>
      <w:r w:rsidRPr="00932650">
        <w:rPr>
          <w:i/>
        </w:rPr>
        <w:t>System strength remediation scheme</w:t>
      </w:r>
      <w:r w:rsidRPr="004C6E05">
        <w:t xml:space="preserve"> facilities model (if applicable)</w:t>
      </w:r>
      <w:r w:rsidR="00602471">
        <w:t>.</w:t>
      </w:r>
    </w:p>
    <w:p w14:paraId="20D69973" w14:textId="4864B5D7" w:rsidR="004C6E05" w:rsidRPr="004C6E05" w:rsidRDefault="004C6E05" w:rsidP="00590DE0">
      <w:pPr>
        <w:pStyle w:val="ListBullet3"/>
      </w:pPr>
      <w:r w:rsidRPr="004C6E05">
        <w:t xml:space="preserve">Coordinated </w:t>
      </w:r>
      <w:r w:rsidRPr="004C6E05">
        <w:rPr>
          <w:i/>
        </w:rPr>
        <w:t>generating system control system</w:t>
      </w:r>
      <w:r w:rsidRPr="004C6E05">
        <w:t xml:space="preserve"> model (if applicable)</w:t>
      </w:r>
      <w:r w:rsidR="00602471">
        <w:t>.</w:t>
      </w:r>
    </w:p>
    <w:p w14:paraId="63C990C4" w14:textId="77777777" w:rsidR="004C6E05" w:rsidRPr="004C6E05" w:rsidRDefault="004C6E05" w:rsidP="00590DE0">
      <w:pPr>
        <w:pStyle w:val="ListBullet2"/>
      </w:pPr>
      <w:r w:rsidRPr="004C6E05">
        <w:t>R1 block diagrams for the above models.</w:t>
      </w:r>
    </w:p>
    <w:p w14:paraId="46C38DB0" w14:textId="77777777" w:rsidR="004C6E05" w:rsidRPr="004C6E05" w:rsidRDefault="004C6E05" w:rsidP="00590DE0">
      <w:pPr>
        <w:pStyle w:val="ListBullet2"/>
      </w:pPr>
      <w:r w:rsidRPr="004C6E05">
        <w:t>R1 model source codes.</w:t>
      </w:r>
    </w:p>
    <w:p w14:paraId="571F74A6" w14:textId="77777777" w:rsidR="004C6E05" w:rsidRPr="004C6E05" w:rsidRDefault="004C6E05" w:rsidP="00590DE0">
      <w:pPr>
        <w:pStyle w:val="ListBullet2"/>
      </w:pPr>
      <w:r w:rsidRPr="004C6E05">
        <w:t>R1 model parameters.</w:t>
      </w:r>
    </w:p>
    <w:p w14:paraId="6CCAEABB" w14:textId="7B764D12" w:rsidR="004C6E05" w:rsidRDefault="004C6E05" w:rsidP="00590DE0">
      <w:pPr>
        <w:pStyle w:val="ListBullet2"/>
      </w:pPr>
      <w:r w:rsidRPr="004C6E05">
        <w:t xml:space="preserve">R1 </w:t>
      </w:r>
      <w:r w:rsidRPr="004C6E05">
        <w:rPr>
          <w:i/>
        </w:rPr>
        <w:t>releasable user guide</w:t>
      </w:r>
      <w:r w:rsidRPr="004C6E05">
        <w:t xml:space="preserve"> (</w:t>
      </w:r>
      <w:r w:rsidRPr="00DB6F95">
        <w:rPr>
          <w:b/>
        </w:rPr>
        <w:t>RUG</w:t>
      </w:r>
      <w:r w:rsidRPr="004C6E05">
        <w:t xml:space="preserve">). </w:t>
      </w:r>
    </w:p>
    <w:p w14:paraId="04779DF5" w14:textId="384B9CEA" w:rsidR="00B24F38" w:rsidRPr="004C6E05" w:rsidRDefault="00B24F38" w:rsidP="00590DE0">
      <w:pPr>
        <w:pStyle w:val="ListBullet2"/>
      </w:pPr>
      <w:r>
        <w:t>Model acceptance test report (</w:t>
      </w:r>
      <w:r w:rsidRPr="00B24F38">
        <w:rPr>
          <w:b/>
        </w:rPr>
        <w:t>MAT</w:t>
      </w:r>
      <w:r>
        <w:t>)</w:t>
      </w:r>
    </w:p>
    <w:p w14:paraId="3F9BED63" w14:textId="77777777" w:rsidR="004C6E05" w:rsidRPr="004C6E05" w:rsidRDefault="004C6E05" w:rsidP="00590DE0">
      <w:pPr>
        <w:pStyle w:val="ListBullet2"/>
      </w:pPr>
      <w:r w:rsidRPr="004C6E05">
        <w:t xml:space="preserve">Final, as-built single line diagrams. </w:t>
      </w:r>
    </w:p>
    <w:p w14:paraId="5BEEC6B4" w14:textId="77777777" w:rsidR="004C6E05" w:rsidRPr="004C6E05" w:rsidRDefault="004C6E05" w:rsidP="00590DE0">
      <w:pPr>
        <w:pStyle w:val="ListBullet2"/>
      </w:pPr>
      <w:r w:rsidRPr="004C6E05">
        <w:t>An agreed GPS Compliance and R2 Validation Test Plan as required by clause 5.8.4 of the NER.</w:t>
      </w:r>
    </w:p>
    <w:p w14:paraId="7249DC20" w14:textId="77777777" w:rsidR="004C6E05" w:rsidRPr="004C6E05" w:rsidRDefault="004C6E05" w:rsidP="003E5C81">
      <w:pPr>
        <w:pStyle w:val="ListBullet2"/>
      </w:pPr>
      <w:r w:rsidRPr="004C6E05">
        <w:t>Voltage control strategy report.</w:t>
      </w:r>
    </w:p>
    <w:p w14:paraId="168EB7AE" w14:textId="77777777" w:rsidR="004C6E05" w:rsidRPr="004C6E05" w:rsidRDefault="004C6E05" w:rsidP="003E5C81">
      <w:pPr>
        <w:pStyle w:val="ListBullet2"/>
      </w:pPr>
      <w:r w:rsidRPr="004C6E05">
        <w:t xml:space="preserve">Trip, runback scheme and other </w:t>
      </w:r>
      <w:r w:rsidRPr="004C6E05">
        <w:rPr>
          <w:i/>
        </w:rPr>
        <w:t>control system</w:t>
      </w:r>
      <w:r w:rsidRPr="004C6E05">
        <w:t xml:space="preserve"> reports (if applicable).</w:t>
      </w:r>
    </w:p>
    <w:p w14:paraId="7C295205" w14:textId="5B791DEF" w:rsidR="004C6E05" w:rsidRPr="004C6E05" w:rsidRDefault="004C6E05" w:rsidP="003E5C81">
      <w:pPr>
        <w:pStyle w:val="ListBullet2"/>
      </w:pPr>
      <w:r w:rsidRPr="004C6E05">
        <w:t>Start-up and shut</w:t>
      </w:r>
      <w:r w:rsidR="000577DA">
        <w:t>-</w:t>
      </w:r>
      <w:r w:rsidRPr="004C6E05">
        <w:t>down procedure.</w:t>
      </w:r>
    </w:p>
    <w:p w14:paraId="583C726A" w14:textId="77777777" w:rsidR="004C6E05" w:rsidRPr="004C6E05" w:rsidRDefault="004C6E05" w:rsidP="003E5C81">
      <w:pPr>
        <w:pStyle w:val="ListBullet2"/>
      </w:pPr>
      <w:r w:rsidRPr="004C6E05">
        <w:t xml:space="preserve">Communication failsafe mechanism (central park controller to </w:t>
      </w:r>
      <w:r w:rsidRPr="004C6E05">
        <w:rPr>
          <w:i/>
        </w:rPr>
        <w:t>generating units</w:t>
      </w:r>
      <w:r w:rsidRPr="004C6E05">
        <w:t xml:space="preserve"> and central park controller to measurement meters) document.</w:t>
      </w:r>
    </w:p>
    <w:p w14:paraId="21FE3C3A" w14:textId="1006690D" w:rsidR="004C6E05" w:rsidRPr="004C6E05" w:rsidRDefault="004C6E05" w:rsidP="003E5C81">
      <w:pPr>
        <w:pStyle w:val="ListBullet2"/>
      </w:pPr>
      <w:r w:rsidRPr="004C6E05">
        <w:t>Physical setting downloads of the controllers.</w:t>
      </w:r>
      <w:r w:rsidR="001D67CF">
        <w:t xml:space="preserve"> </w:t>
      </w:r>
    </w:p>
    <w:p w14:paraId="3159503E" w14:textId="1DAE16F1" w:rsidR="004C6E05" w:rsidRPr="004C6E05" w:rsidRDefault="004C6E05" w:rsidP="003E5C81">
      <w:pPr>
        <w:pStyle w:val="ListBullet2"/>
      </w:pPr>
      <w:r w:rsidRPr="004C6E05">
        <w:t>Setting summary table comparing physical settings downloaded from controllers on site with the R1 PSS®E</w:t>
      </w:r>
      <w:r w:rsidRPr="004C6E05">
        <w:rPr>
          <w:vertAlign w:val="superscript"/>
        </w:rPr>
        <w:t>TM</w:t>
      </w:r>
      <w:r w:rsidRPr="004C6E05">
        <w:t xml:space="preserve"> and PSCAD</w:t>
      </w:r>
      <w:r w:rsidRPr="004C6E05">
        <w:rPr>
          <w:vertAlign w:val="superscript"/>
        </w:rPr>
        <w:t>TM</w:t>
      </w:r>
      <w:r w:rsidRPr="004C6E05">
        <w:t xml:space="preserve">/EMTDC™ model settings. </w:t>
      </w:r>
    </w:p>
    <w:p w14:paraId="4A6825D3" w14:textId="77777777" w:rsidR="004C6E05" w:rsidRPr="004C6E05" w:rsidRDefault="004C6E05" w:rsidP="003E5C81">
      <w:pPr>
        <w:pStyle w:val="ListBullet2"/>
      </w:pPr>
      <w:r w:rsidRPr="004C6E05">
        <w:t>Valid calibration certificates of measurement equipment.</w:t>
      </w:r>
    </w:p>
    <w:p w14:paraId="187FFE8D" w14:textId="77777777" w:rsidR="004C6E05" w:rsidRPr="004C6E05" w:rsidRDefault="004C6E05" w:rsidP="003E5C81">
      <w:pPr>
        <w:pStyle w:val="ListBullet2"/>
      </w:pPr>
      <w:r w:rsidRPr="004C6E05">
        <w:t xml:space="preserve">Test schedule and </w:t>
      </w:r>
      <w:r w:rsidRPr="004C6E05">
        <w:rPr>
          <w:i/>
        </w:rPr>
        <w:t>generation</w:t>
      </w:r>
      <w:r w:rsidRPr="004C6E05">
        <w:t xml:space="preserve"> profiles. </w:t>
      </w:r>
    </w:p>
    <w:p w14:paraId="0155141C" w14:textId="71E34D21" w:rsidR="004C6E05" w:rsidRPr="004C6E05" w:rsidRDefault="004C6E05" w:rsidP="003E5C81">
      <w:pPr>
        <w:pStyle w:val="ListBullet2"/>
      </w:pPr>
      <w:r w:rsidRPr="004C6E05">
        <w:lastRenderedPageBreak/>
        <w:t xml:space="preserve">Pre-test simulation studies - This is particularly necessary when </w:t>
      </w:r>
      <w:r w:rsidRPr="004C6E05">
        <w:rPr>
          <w:i/>
        </w:rPr>
        <w:t>connecting</w:t>
      </w:r>
      <w:r w:rsidRPr="004C6E05">
        <w:t xml:space="preserve"> </w:t>
      </w:r>
      <w:r w:rsidR="007C21E4">
        <w:t>inverter-based</w:t>
      </w:r>
      <w:r w:rsidRPr="00A17BD9">
        <w:t xml:space="preserve"> </w:t>
      </w:r>
      <w:r w:rsidRPr="00DB6F95">
        <w:rPr>
          <w:i/>
        </w:rPr>
        <w:t>generation</w:t>
      </w:r>
      <w:r w:rsidRPr="004C6E05">
        <w:t xml:space="preserve"> to weak </w:t>
      </w:r>
      <w:r w:rsidRPr="004C6E05">
        <w:rPr>
          <w:i/>
        </w:rPr>
        <w:t>networks</w:t>
      </w:r>
      <w:r w:rsidRPr="004C6E05">
        <w:t xml:space="preserve"> to ensure that the extent of changes applied to </w:t>
      </w:r>
      <w:r w:rsidRPr="004C6E05">
        <w:rPr>
          <w:i/>
        </w:rPr>
        <w:t>reactive power</w:t>
      </w:r>
      <w:r w:rsidRPr="004C6E05">
        <w:t xml:space="preserve"> and </w:t>
      </w:r>
      <w:r w:rsidRPr="004C6E05">
        <w:rPr>
          <w:i/>
        </w:rPr>
        <w:t>voltage</w:t>
      </w:r>
      <w:r w:rsidRPr="004C6E05">
        <w:t xml:space="preserve"> at the </w:t>
      </w:r>
      <w:r w:rsidRPr="004C6E05">
        <w:rPr>
          <w:i/>
        </w:rPr>
        <w:t>connection point</w:t>
      </w:r>
      <w:r w:rsidRPr="004C6E05">
        <w:t xml:space="preserve"> would not adversely impact the area in which the </w:t>
      </w:r>
      <w:r w:rsidRPr="004C6E05">
        <w:rPr>
          <w:i/>
        </w:rPr>
        <w:t>generating system</w:t>
      </w:r>
      <w:r w:rsidRPr="004C6E05">
        <w:t xml:space="preserve"> is </w:t>
      </w:r>
      <w:r w:rsidRPr="004C6E05">
        <w:rPr>
          <w:i/>
        </w:rPr>
        <w:t>connected</w:t>
      </w:r>
      <w:r w:rsidRPr="004C6E05">
        <w:t>.</w:t>
      </w:r>
    </w:p>
    <w:p w14:paraId="37F12215" w14:textId="77777777" w:rsidR="004C6E05" w:rsidRPr="004C6E05" w:rsidRDefault="004C6E05" w:rsidP="003E5C81">
      <w:pPr>
        <w:pStyle w:val="ListBullet2"/>
      </w:pPr>
      <w:r w:rsidRPr="004C6E05">
        <w:rPr>
          <w:i/>
        </w:rPr>
        <w:t>Generating system</w:t>
      </w:r>
      <w:r w:rsidRPr="004C6E05">
        <w:t xml:space="preserve"> layout, including location of the closest NSP </w:t>
      </w:r>
      <w:r w:rsidRPr="004C6E05">
        <w:rPr>
          <w:i/>
        </w:rPr>
        <w:t>substation</w:t>
      </w:r>
      <w:r w:rsidRPr="004C6E05">
        <w:t xml:space="preserve">, </w:t>
      </w:r>
      <w:r w:rsidRPr="004C6E05">
        <w:rPr>
          <w:i/>
        </w:rPr>
        <w:t>generating unit</w:t>
      </w:r>
      <w:r w:rsidRPr="004C6E05">
        <w:t xml:space="preserve"> and </w:t>
      </w:r>
      <w:r w:rsidRPr="004C6E05">
        <w:rPr>
          <w:i/>
        </w:rPr>
        <w:t>generating system transformers</w:t>
      </w:r>
      <w:r w:rsidRPr="004C6E05">
        <w:t xml:space="preserve">, </w:t>
      </w:r>
      <w:r w:rsidRPr="004C6E05">
        <w:rPr>
          <w:i/>
        </w:rPr>
        <w:t>transmission line</w:t>
      </w:r>
      <w:r w:rsidRPr="004C6E05">
        <w:t>/cable arrangement, other static and dynamic reactive support devices (if available).</w:t>
      </w:r>
    </w:p>
    <w:p w14:paraId="38B5440A" w14:textId="77777777" w:rsidR="004C6E05" w:rsidRPr="004C6E05" w:rsidRDefault="004C6E05" w:rsidP="003E5C81">
      <w:pPr>
        <w:pStyle w:val="ListBullet2"/>
      </w:pPr>
      <w:r w:rsidRPr="004C6E05">
        <w:t xml:space="preserve">All pre-energisation checks/tests (e.g. protection tests) complete and confirmation that safe to energise. </w:t>
      </w:r>
    </w:p>
    <w:p w14:paraId="1D0012B8" w14:textId="5F0BC477" w:rsidR="004C6E05" w:rsidRPr="004C6E05" w:rsidRDefault="004C6E05" w:rsidP="003E5C81">
      <w:pPr>
        <w:pStyle w:val="ListBullet2"/>
      </w:pPr>
      <w:r w:rsidRPr="004C6E05">
        <w:t>Type</w:t>
      </w:r>
      <w:r w:rsidR="00487826">
        <w:t xml:space="preserve"> test</w:t>
      </w:r>
      <w:r w:rsidRPr="004C6E05">
        <w:t>, factory acceptance test (</w:t>
      </w:r>
      <w:r w:rsidRPr="00DB6F95">
        <w:rPr>
          <w:b/>
        </w:rPr>
        <w:t>FAT</w:t>
      </w:r>
      <w:r w:rsidRPr="004C6E05">
        <w:t>) and any relevant off-site test reports.</w:t>
      </w:r>
    </w:p>
    <w:p w14:paraId="26DAE394" w14:textId="2D1CA45C" w:rsidR="004C6E05" w:rsidRPr="004C6E05" w:rsidRDefault="00804183" w:rsidP="003E5C81">
      <w:pPr>
        <w:pStyle w:val="ListBullet2"/>
      </w:pPr>
      <w:r>
        <w:t xml:space="preserve">Photos of </w:t>
      </w:r>
      <w:r>
        <w:rPr>
          <w:i/>
        </w:rPr>
        <w:t>n</w:t>
      </w:r>
      <w:r w:rsidR="004C6E05" w:rsidRPr="004C6E05">
        <w:rPr>
          <w:i/>
        </w:rPr>
        <w:t>ameplate rating</w:t>
      </w:r>
      <w:r>
        <w:rPr>
          <w:i/>
        </w:rPr>
        <w:t>s</w:t>
      </w:r>
      <w:r w:rsidR="004C6E05" w:rsidRPr="004C6E05">
        <w:t xml:space="preserve"> of major </w:t>
      </w:r>
      <w:r w:rsidR="004C6E05" w:rsidRPr="004C6E05">
        <w:rPr>
          <w:i/>
        </w:rPr>
        <w:t>plant</w:t>
      </w:r>
      <w:r w:rsidR="004C6E05" w:rsidRPr="004C6E05">
        <w:t xml:space="preserve"> installed on site (e.g. </w:t>
      </w:r>
      <w:r w:rsidR="004C6E05" w:rsidRPr="004C6E05">
        <w:rPr>
          <w:i/>
        </w:rPr>
        <w:t>transformers</w:t>
      </w:r>
      <w:r w:rsidR="004C6E05" w:rsidRPr="004C6E05">
        <w:t>, solar inverter (</w:t>
      </w:r>
      <w:r w:rsidR="004C6E05" w:rsidRPr="007A306D">
        <w:rPr>
          <w:rFonts w:ascii="Segoe UI Semibold" w:hAnsi="Segoe UI Semibold" w:cs="Segoe UI Semibold"/>
        </w:rPr>
        <w:t>SI</w:t>
      </w:r>
      <w:r w:rsidR="004C6E05" w:rsidRPr="004C6E05">
        <w:t>)/wind turbine generator (</w:t>
      </w:r>
      <w:r w:rsidR="004C6E05" w:rsidRPr="007A306D">
        <w:rPr>
          <w:rFonts w:ascii="Segoe UI Semibold" w:hAnsi="Segoe UI Semibold" w:cs="Segoe UI Semibold"/>
        </w:rPr>
        <w:t>WTG</w:t>
      </w:r>
      <w:r w:rsidR="004C6E05" w:rsidRPr="004C6E05">
        <w:t xml:space="preserve">)) and evidence to confirm any </w:t>
      </w:r>
      <w:r w:rsidR="004C6E05" w:rsidRPr="004C6E05">
        <w:rPr>
          <w:i/>
        </w:rPr>
        <w:t>connection</w:t>
      </w:r>
      <w:r w:rsidR="004C6E05" w:rsidRPr="004C6E05">
        <w:t xml:space="preserve"> assessment</w:t>
      </w:r>
      <w:r>
        <w:t xml:space="preserve"> and</w:t>
      </w:r>
      <w:r w:rsidR="004C6E05" w:rsidRPr="004C6E05">
        <w:t xml:space="preserve"> assumptions (e.g. </w:t>
      </w:r>
      <w:r w:rsidR="004C6E05" w:rsidRPr="004C6E05">
        <w:rPr>
          <w:i/>
        </w:rPr>
        <w:t>transformer</w:t>
      </w:r>
      <w:r w:rsidR="004C6E05" w:rsidRPr="004C6E05">
        <w:t xml:space="preserve"> fixed tap positions).</w:t>
      </w:r>
    </w:p>
    <w:p w14:paraId="36596A3A" w14:textId="77777777" w:rsidR="004C6E05" w:rsidRPr="004C6E05" w:rsidRDefault="004C6E05" w:rsidP="003E5C81">
      <w:pPr>
        <w:pStyle w:val="ListBullet2"/>
      </w:pPr>
      <w:r w:rsidRPr="004C6E05">
        <w:t>Proof of required skills and qualifications of the personnel involved in commissioning and GPS compliance and R2 validation tests.</w:t>
      </w:r>
    </w:p>
    <w:p w14:paraId="1F4CF529" w14:textId="77762B33" w:rsidR="004C6E05" w:rsidRDefault="004C6E05" w:rsidP="003E5C81">
      <w:pPr>
        <w:pStyle w:val="ListBullet2"/>
      </w:pPr>
      <w:r w:rsidRPr="004C6E05">
        <w:t>Confirmation of compliance with all work</w:t>
      </w:r>
      <w:r w:rsidR="00804183">
        <w:t>place</w:t>
      </w:r>
      <w:r w:rsidRPr="004C6E05">
        <w:t xml:space="preserve"> health and safety requirements. </w:t>
      </w:r>
    </w:p>
    <w:p w14:paraId="0B644AA0" w14:textId="1FBA1FDA" w:rsidR="00B24F38" w:rsidRPr="004C6E05" w:rsidRDefault="00B24F38" w:rsidP="003E5C81">
      <w:pPr>
        <w:pStyle w:val="ListBullet2"/>
      </w:pPr>
      <w:r>
        <w:t>Any other compliance evidence to the agreed GPS.</w:t>
      </w:r>
    </w:p>
    <w:p w14:paraId="6665E150" w14:textId="77777777" w:rsidR="004C6E05" w:rsidRPr="004C6E05" w:rsidRDefault="004C6E05" w:rsidP="003E5C81">
      <w:pPr>
        <w:pStyle w:val="ListBullet"/>
      </w:pPr>
      <w:r w:rsidRPr="004C6E05">
        <w:t>Operational communication facilities functional.</w:t>
      </w:r>
    </w:p>
    <w:p w14:paraId="6D819579" w14:textId="77777777" w:rsidR="004C6E05" w:rsidRPr="004C6E05" w:rsidRDefault="004C6E05" w:rsidP="003E5C81">
      <w:pPr>
        <w:pStyle w:val="ListBullet"/>
      </w:pPr>
      <w:r w:rsidRPr="004C6E05">
        <w:t>Bids and intermittent generation section of the Market Management System (</w:t>
      </w:r>
      <w:r w:rsidRPr="007A306D">
        <w:rPr>
          <w:rFonts w:ascii="Segoe UI Semibold" w:hAnsi="Segoe UI Semibold" w:cs="Segoe UI Semibold"/>
        </w:rPr>
        <w:t>MMS</w:t>
      </w:r>
      <w:r w:rsidRPr="004C6E05">
        <w:t>) portal complete.</w:t>
      </w:r>
    </w:p>
    <w:p w14:paraId="1F5033E0" w14:textId="77777777" w:rsidR="004C6E05" w:rsidRPr="004C6E05" w:rsidRDefault="004C6E05" w:rsidP="003E5C81">
      <w:pPr>
        <w:pStyle w:val="ListBullet"/>
      </w:pPr>
      <w:r w:rsidRPr="004C6E05">
        <w:t xml:space="preserve">AEMO and the NSP have approved </w:t>
      </w:r>
      <w:r w:rsidRPr="004C6E05">
        <w:rPr>
          <w:i/>
        </w:rPr>
        <w:t>plant</w:t>
      </w:r>
      <w:r w:rsidRPr="004C6E05">
        <w:t xml:space="preserve"> to commence commissioning tests.</w:t>
      </w:r>
    </w:p>
    <w:p w14:paraId="62E2E806" w14:textId="77777777" w:rsidR="004C6E05" w:rsidRPr="004C6E05" w:rsidRDefault="004C6E05" w:rsidP="007A306D">
      <w:pPr>
        <w:pStyle w:val="Heading2"/>
      </w:pPr>
      <w:bookmarkStart w:id="24" w:name="_Toc19563211"/>
      <w:bookmarkStart w:id="25" w:name="_Ref21962975"/>
      <w:bookmarkStart w:id="26" w:name="_Toc27142719"/>
      <w:bookmarkStart w:id="27" w:name="_Toc40770283"/>
      <w:bookmarkStart w:id="28" w:name="_Toc444076026"/>
      <w:bookmarkStart w:id="29" w:name="_Toc444164560"/>
      <w:bookmarkStart w:id="30" w:name="_Toc444172407"/>
      <w:bookmarkStart w:id="31" w:name="_Toc444172701"/>
      <w:bookmarkStart w:id="32" w:name="_Toc448311508"/>
      <w:r w:rsidRPr="004C6E05">
        <w:t>Main point of contact</w:t>
      </w:r>
      <w:bookmarkEnd w:id="24"/>
      <w:r w:rsidRPr="004C6E05">
        <w:t>s</w:t>
      </w:r>
      <w:bookmarkEnd w:id="25"/>
      <w:bookmarkEnd w:id="26"/>
      <w:bookmarkEnd w:id="27"/>
    </w:p>
    <w:p w14:paraId="3B7813EE" w14:textId="7547CD4C" w:rsidR="004C6E05" w:rsidRPr="004C6E05" w:rsidRDefault="004C6E05" w:rsidP="004C6E05">
      <w:pPr>
        <w:pStyle w:val="BodyText"/>
      </w:pPr>
      <w:r w:rsidRPr="004C6E05">
        <w:t>A commissioning test plan includes contact details of the key personnel involved in commissioning activities. The Generator must keep the main contact list up to date.</w:t>
      </w:r>
      <w:r w:rsidR="00DB6F95">
        <w:t xml:space="preserve"> </w:t>
      </w:r>
      <w:r w:rsidR="001D67CF">
        <w:t xml:space="preserve"> </w:t>
      </w:r>
      <w:r w:rsidRPr="00DB6F95">
        <w:rPr>
          <w:i/>
        </w:rPr>
        <w:t>Plant</w:t>
      </w:r>
      <w:r w:rsidRPr="004C6E05">
        <w:t xml:space="preserve"> operator contacts should be available on a 24-hour basis for AEMO and NSP control room staff to contact. Refer to Appendix </w:t>
      </w:r>
      <w:r w:rsidRPr="004C6E05">
        <w:fldChar w:fldCharType="begin"/>
      </w:r>
      <w:r w:rsidRPr="004C6E05">
        <w:instrText xml:space="preserve"> REF _Ref15626726 \r \h  \* MERGEFORMAT </w:instrText>
      </w:r>
      <w:r w:rsidRPr="004C6E05">
        <w:fldChar w:fldCharType="separate"/>
      </w:r>
      <w:r w:rsidR="007A478C">
        <w:t>A1.1</w:t>
      </w:r>
      <w:r w:rsidRPr="004C6E05">
        <w:fldChar w:fldCharType="end"/>
      </w:r>
      <w:r w:rsidRPr="004C6E05">
        <w:t xml:space="preserve"> for a recommended contact list template.</w:t>
      </w:r>
    </w:p>
    <w:p w14:paraId="08A1531A" w14:textId="77777777" w:rsidR="004C6E05" w:rsidRPr="004C6E05" w:rsidRDefault="004C6E05" w:rsidP="00DA0688">
      <w:pPr>
        <w:pStyle w:val="Heading2"/>
      </w:pPr>
      <w:bookmarkStart w:id="33" w:name="_Toc19563212"/>
      <w:bookmarkStart w:id="34" w:name="_Ref21963007"/>
      <w:bookmarkStart w:id="35" w:name="_Ref27080447"/>
      <w:bookmarkStart w:id="36" w:name="_Toc27142720"/>
      <w:bookmarkStart w:id="37" w:name="_Ref28943544"/>
      <w:bookmarkStart w:id="38" w:name="_Toc40770284"/>
      <w:r w:rsidRPr="004C6E05">
        <w:t>Key plant information</w:t>
      </w:r>
      <w:bookmarkEnd w:id="33"/>
      <w:bookmarkEnd w:id="34"/>
      <w:bookmarkEnd w:id="35"/>
      <w:bookmarkEnd w:id="36"/>
      <w:bookmarkEnd w:id="37"/>
      <w:bookmarkEnd w:id="38"/>
    </w:p>
    <w:p w14:paraId="35650AA6" w14:textId="0EAB8BD2" w:rsidR="004C6E05" w:rsidRPr="004C6E05" w:rsidRDefault="004C6E05" w:rsidP="004C6E05">
      <w:pPr>
        <w:pStyle w:val="BodyText"/>
      </w:pPr>
      <w:r w:rsidRPr="004C6E05">
        <w:t xml:space="preserve">A commissioning test plan includes key </w:t>
      </w:r>
      <w:r w:rsidRPr="004C6E05">
        <w:rPr>
          <w:i/>
        </w:rPr>
        <w:t>plant</w:t>
      </w:r>
      <w:r w:rsidRPr="004C6E05">
        <w:t xml:space="preserve"> information consistent with the GPS, RUG and </w:t>
      </w:r>
      <w:r w:rsidR="00855152">
        <w:rPr>
          <w:i/>
        </w:rPr>
        <w:t>Power</w:t>
      </w:r>
      <w:r w:rsidR="00855152" w:rsidRPr="004C6E05">
        <w:rPr>
          <w:i/>
        </w:rPr>
        <w:t xml:space="preserve"> </w:t>
      </w:r>
      <w:r w:rsidRPr="004C6E05">
        <w:rPr>
          <w:i/>
        </w:rPr>
        <w:t>System Data Sheets</w:t>
      </w:r>
      <w:r w:rsidRPr="004C6E05">
        <w:t xml:space="preserve">. </w:t>
      </w:r>
      <w:r w:rsidR="00DB6F95">
        <w:t xml:space="preserve"> </w:t>
      </w:r>
      <w:r w:rsidRPr="004C6E05">
        <w:t xml:space="preserve">Refer to Appendix </w:t>
      </w:r>
      <w:r w:rsidRPr="004C6E05">
        <w:fldChar w:fldCharType="begin"/>
      </w:r>
      <w:r w:rsidRPr="004C6E05">
        <w:instrText xml:space="preserve"> REF _Ref18408942 \r \h  \* MERGEFORMAT </w:instrText>
      </w:r>
      <w:r w:rsidRPr="004C6E05">
        <w:fldChar w:fldCharType="separate"/>
      </w:r>
      <w:r w:rsidR="007A478C">
        <w:t>A1.2</w:t>
      </w:r>
      <w:r w:rsidRPr="004C6E05">
        <w:fldChar w:fldCharType="end"/>
      </w:r>
      <w:r w:rsidRPr="004C6E05">
        <w:t xml:space="preserve"> for a recommended key plant list template.</w:t>
      </w:r>
    </w:p>
    <w:p w14:paraId="00564A9D" w14:textId="77777777" w:rsidR="004C6E05" w:rsidRPr="004C6E05" w:rsidRDefault="004C6E05" w:rsidP="00DA0688">
      <w:pPr>
        <w:pStyle w:val="Heading2"/>
      </w:pPr>
      <w:bookmarkStart w:id="39" w:name="_Toc19563213"/>
      <w:bookmarkStart w:id="40" w:name="_Ref21962927"/>
      <w:bookmarkStart w:id="41" w:name="_Ref27080453"/>
      <w:bookmarkStart w:id="42" w:name="_Toc27142721"/>
      <w:bookmarkStart w:id="43" w:name="_Ref28943554"/>
      <w:bookmarkStart w:id="44" w:name="_Toc40770285"/>
      <w:r w:rsidRPr="004C6E05">
        <w:t>Communication protocol</w:t>
      </w:r>
      <w:bookmarkEnd w:id="39"/>
      <w:bookmarkEnd w:id="40"/>
      <w:bookmarkEnd w:id="41"/>
      <w:bookmarkEnd w:id="42"/>
      <w:bookmarkEnd w:id="43"/>
      <w:bookmarkEnd w:id="44"/>
    </w:p>
    <w:p w14:paraId="09792761" w14:textId="77777777" w:rsidR="004C6E05" w:rsidRPr="004C6E05" w:rsidRDefault="004C6E05" w:rsidP="004C6E05">
      <w:pPr>
        <w:pStyle w:val="BodyText"/>
      </w:pPr>
      <w:r w:rsidRPr="004C6E05">
        <w:t>The commissioning test plan includes the relevant communication protocols for:</w:t>
      </w:r>
    </w:p>
    <w:p w14:paraId="07E86C84" w14:textId="662DFC2B" w:rsidR="004C6E05" w:rsidRPr="004C6E05" w:rsidRDefault="004C6E05" w:rsidP="00DA0688">
      <w:pPr>
        <w:pStyle w:val="ListBullet"/>
      </w:pPr>
      <w:r w:rsidRPr="004C6E05">
        <w:t xml:space="preserve">Commissioning test schedule and </w:t>
      </w:r>
      <w:r w:rsidRPr="004C6E05">
        <w:rPr>
          <w:i/>
        </w:rPr>
        <w:t>generation</w:t>
      </w:r>
      <w:r w:rsidRPr="004C6E05">
        <w:t xml:space="preserve"> profile updates</w:t>
      </w:r>
      <w:r w:rsidR="00804183">
        <w:t>.</w:t>
      </w:r>
    </w:p>
    <w:p w14:paraId="7A97AF40" w14:textId="77777777" w:rsidR="004C6E05" w:rsidRPr="004C6E05" w:rsidRDefault="004C6E05" w:rsidP="00DA0688">
      <w:pPr>
        <w:pStyle w:val="ListBullet2"/>
      </w:pPr>
      <w:r w:rsidRPr="004C6E05">
        <w:t xml:space="preserve">Submit updated commissioning test schedule and daily </w:t>
      </w:r>
      <w:r w:rsidRPr="004C6E05">
        <w:rPr>
          <w:i/>
        </w:rPr>
        <w:t>generation</w:t>
      </w:r>
      <w:r w:rsidRPr="004C6E05">
        <w:t xml:space="preserve"> profiles to AEMO and the NSP at least one week prior to each hold point (</w:t>
      </w:r>
      <w:r w:rsidRPr="004C6E05">
        <w:rPr>
          <w:b/>
        </w:rPr>
        <w:t>HP</w:t>
      </w:r>
      <w:r w:rsidRPr="004C6E05">
        <w:t xml:space="preserve">) commencement. </w:t>
      </w:r>
    </w:p>
    <w:p w14:paraId="282B1ABF" w14:textId="130EE3BA" w:rsidR="004C6E05" w:rsidRPr="004C6E05" w:rsidRDefault="004C6E05" w:rsidP="00DA0688">
      <w:pPr>
        <w:pStyle w:val="ListBullet2"/>
      </w:pPr>
      <w:r w:rsidRPr="004C6E05">
        <w:t xml:space="preserve">Refer to Appendices </w:t>
      </w:r>
      <w:r w:rsidR="00DA4DFD">
        <w:fldChar w:fldCharType="begin"/>
      </w:r>
      <w:r w:rsidR="00DA4DFD">
        <w:instrText xml:space="preserve"> REF _Ref33006440 \r \h </w:instrText>
      </w:r>
      <w:r w:rsidR="00DA4DFD">
        <w:fldChar w:fldCharType="separate"/>
      </w:r>
      <w:r w:rsidR="00DA4DFD">
        <w:t>A1.5</w:t>
      </w:r>
      <w:r w:rsidR="00DA4DFD">
        <w:fldChar w:fldCharType="end"/>
      </w:r>
      <w:r w:rsidRPr="004C6E05">
        <w:t xml:space="preserve"> and </w:t>
      </w:r>
      <w:r w:rsidRPr="004C6E05">
        <w:fldChar w:fldCharType="begin"/>
      </w:r>
      <w:r w:rsidRPr="004C6E05">
        <w:instrText xml:space="preserve"> REF _Ref16249906 \r \h  \* MERGEFORMAT </w:instrText>
      </w:r>
      <w:r w:rsidRPr="004C6E05">
        <w:fldChar w:fldCharType="separate"/>
      </w:r>
      <w:r w:rsidR="007A478C">
        <w:t>A1.6</w:t>
      </w:r>
      <w:r w:rsidRPr="004C6E05">
        <w:fldChar w:fldCharType="end"/>
      </w:r>
      <w:r w:rsidRPr="004C6E05">
        <w:t xml:space="preserve"> for a recommended test schedule and </w:t>
      </w:r>
      <w:r w:rsidRPr="00DB6F95">
        <w:rPr>
          <w:i/>
        </w:rPr>
        <w:t>generation</w:t>
      </w:r>
      <w:r w:rsidRPr="004C6E05">
        <w:t xml:space="preserve"> profile template.</w:t>
      </w:r>
    </w:p>
    <w:p w14:paraId="18ADE4EF" w14:textId="77777777" w:rsidR="004C6E05" w:rsidRPr="004C6E05" w:rsidRDefault="004C6E05" w:rsidP="00DA0688">
      <w:pPr>
        <w:pStyle w:val="ListBullet"/>
      </w:pPr>
      <w:r w:rsidRPr="004C6E05">
        <w:t>Bids and MMS portal updates.</w:t>
      </w:r>
    </w:p>
    <w:p w14:paraId="62346C9B" w14:textId="79CD15A0" w:rsidR="004C6E05" w:rsidRPr="004C6E05" w:rsidRDefault="004C6E05" w:rsidP="00DA0688">
      <w:pPr>
        <w:pStyle w:val="ListBullet2"/>
      </w:pPr>
      <w:r w:rsidRPr="004C6E05">
        <w:t xml:space="preserve">Submit bids (‘Availability’ and ‘Rate of Change’) reflecting the test requirements and follow </w:t>
      </w:r>
      <w:r w:rsidRPr="004C6E05">
        <w:rPr>
          <w:i/>
        </w:rPr>
        <w:t>dispatch</w:t>
      </w:r>
      <w:r w:rsidRPr="004C6E05">
        <w:t xml:space="preserve"> targets and rate of change requirements, as required by the System Security Protocol for Generating Unit Commissioning or Testing in the </w:t>
      </w:r>
      <w:r w:rsidR="00A76411" w:rsidRPr="00A76411">
        <w:t>Power System Security Guidelines SO_OP_3715.</w:t>
      </w:r>
    </w:p>
    <w:p w14:paraId="1037509A" w14:textId="77777777" w:rsidR="004C6E05" w:rsidRPr="004C6E05" w:rsidRDefault="004C6E05" w:rsidP="00DA0688">
      <w:pPr>
        <w:pStyle w:val="ListBullet2"/>
      </w:pPr>
      <w:r w:rsidRPr="004C6E05">
        <w:t xml:space="preserve">Update MMS portal </w:t>
      </w:r>
      <w:r w:rsidRPr="00DB6F95">
        <w:rPr>
          <w:i/>
        </w:rPr>
        <w:t>intermittent generation</w:t>
      </w:r>
      <w:r w:rsidRPr="004C6E05">
        <w:t xml:space="preserve"> section consistent with the commissioning test schedule and </w:t>
      </w:r>
      <w:r w:rsidRPr="004C6E05">
        <w:rPr>
          <w:i/>
        </w:rPr>
        <w:t>plant</w:t>
      </w:r>
      <w:r w:rsidRPr="004C6E05">
        <w:t xml:space="preserve"> availability.</w:t>
      </w:r>
    </w:p>
    <w:p w14:paraId="351BD2B4" w14:textId="437F1449" w:rsidR="004C6E05" w:rsidRPr="004C6E05" w:rsidRDefault="004C6E05" w:rsidP="00DA0688">
      <w:pPr>
        <w:pStyle w:val="ListBullet"/>
      </w:pPr>
      <w:r w:rsidRPr="004C6E05">
        <w:t>Update to operational contacts</w:t>
      </w:r>
      <w:r w:rsidR="00FA1FFF">
        <w:t>.</w:t>
      </w:r>
      <w:r w:rsidRPr="004C6E05">
        <w:t xml:space="preserve"> </w:t>
      </w:r>
    </w:p>
    <w:p w14:paraId="076F040F" w14:textId="615ADD81" w:rsidR="004C6E05" w:rsidRPr="004C6E05" w:rsidRDefault="004C6E05" w:rsidP="00DA0688">
      <w:pPr>
        <w:pStyle w:val="ListBullet2"/>
      </w:pPr>
      <w:bookmarkStart w:id="45" w:name="_Hlk18410291"/>
      <w:r w:rsidRPr="004C6E05">
        <w:lastRenderedPageBreak/>
        <w:t xml:space="preserve">Any changes to operational contact details must be communicated to AEMO and the NSP by email to </w:t>
      </w:r>
      <w:r w:rsidR="00FA1FFF">
        <w:t xml:space="preserve">National Electricity Market </w:t>
      </w:r>
      <w:r w:rsidR="006541AD">
        <w:t xml:space="preserve">Real Time Operations </w:t>
      </w:r>
      <w:r w:rsidR="00FA1FFF">
        <w:t>(</w:t>
      </w:r>
      <w:r w:rsidRPr="00A76411">
        <w:rPr>
          <w:rFonts w:ascii="Segoe UI Semibold" w:hAnsi="Segoe UI Semibold" w:cs="Segoe UI Semibold"/>
        </w:rPr>
        <w:t>NEM RTO</w:t>
      </w:r>
      <w:r w:rsidR="006541AD">
        <w:t>)</w:t>
      </w:r>
      <w:r w:rsidRPr="004C6E05">
        <w:t xml:space="preserve"> at </w:t>
      </w:r>
      <w:hyperlink r:id="rId26" w:history="1">
        <w:r w:rsidRPr="004C6E05">
          <w:rPr>
            <w:rStyle w:val="Hyperlink"/>
          </w:rPr>
          <w:t>CROCS@aemo.com.au</w:t>
        </w:r>
      </w:hyperlink>
      <w:r w:rsidRPr="004C6E05">
        <w:t>, NSP operational contact, AEMO Commissioning support contact and NSP commissioning support contact.</w:t>
      </w:r>
    </w:p>
    <w:bookmarkEnd w:id="45"/>
    <w:p w14:paraId="48FB5D8F" w14:textId="20214389" w:rsidR="004C6E05" w:rsidRPr="004C6E05" w:rsidRDefault="004C6E05" w:rsidP="00DA0688">
      <w:pPr>
        <w:pStyle w:val="ListBullet"/>
      </w:pPr>
      <w:r w:rsidRPr="004C6E05">
        <w:t>Physical controller settings downloads</w:t>
      </w:r>
      <w:r w:rsidR="006541AD">
        <w:t>.</w:t>
      </w:r>
    </w:p>
    <w:p w14:paraId="6E4113EF" w14:textId="33217E6F" w:rsidR="004C6E05" w:rsidRPr="004C6E05" w:rsidRDefault="004C6E05" w:rsidP="00DA0688">
      <w:pPr>
        <w:pStyle w:val="ListBullet2"/>
      </w:pPr>
      <w:r w:rsidRPr="004C6E05">
        <w:t>AEMO, the NSP and Generator must agree on required controllers, format, frequency of the controller settings download submissions prior to commencement of HP tests.</w:t>
      </w:r>
    </w:p>
    <w:p w14:paraId="51A6A19F" w14:textId="567ABD66" w:rsidR="004C6E05" w:rsidRPr="004C6E05" w:rsidRDefault="004C6E05" w:rsidP="00DA0688">
      <w:pPr>
        <w:pStyle w:val="ListBullet"/>
      </w:pPr>
      <w:r w:rsidRPr="004C6E05">
        <w:t>HP approval</w:t>
      </w:r>
      <w:r w:rsidR="006541AD">
        <w:t>.</w:t>
      </w:r>
    </w:p>
    <w:p w14:paraId="00933CE3" w14:textId="69B1A536" w:rsidR="004C6E05" w:rsidRPr="004C6E05" w:rsidRDefault="004C6E05" w:rsidP="00DA0688">
      <w:pPr>
        <w:pStyle w:val="ListBullet2"/>
      </w:pPr>
      <w:r w:rsidRPr="004C6E05">
        <w:t>AEMO and NSP commissioning support engineers must approve the current HP</w:t>
      </w:r>
      <w:r w:rsidR="009701F4">
        <w:t xml:space="preserve"> report </w:t>
      </w:r>
      <w:r w:rsidRPr="004C6E05">
        <w:t xml:space="preserve"> before the next HP tests commence. </w:t>
      </w:r>
    </w:p>
    <w:p w14:paraId="2B938810" w14:textId="632C8399" w:rsidR="004C6E05" w:rsidRPr="004C6E05" w:rsidRDefault="004C6E05" w:rsidP="00DA0688">
      <w:pPr>
        <w:pStyle w:val="ListBullet"/>
      </w:pPr>
      <w:r w:rsidRPr="004C6E05">
        <w:t>Commissioning test approval</w:t>
      </w:r>
      <w:r w:rsidR="006541AD">
        <w:t>.</w:t>
      </w:r>
    </w:p>
    <w:p w14:paraId="55D79F1C" w14:textId="77777777" w:rsidR="004C6E05" w:rsidRPr="004C6E05" w:rsidRDefault="004C6E05" w:rsidP="00DA0688">
      <w:pPr>
        <w:pStyle w:val="ListBullet2"/>
      </w:pPr>
      <w:r w:rsidRPr="004C6E05">
        <w:t xml:space="preserve">Before proceeding with each commissioning test, seek approval from the NSP control room and AEMO control room. </w:t>
      </w:r>
    </w:p>
    <w:p w14:paraId="4BFFDD96" w14:textId="0BC27230" w:rsidR="004C6E05" w:rsidRPr="004C6E05" w:rsidRDefault="004C6E05" w:rsidP="00521A24">
      <w:pPr>
        <w:pStyle w:val="ListBullet"/>
      </w:pPr>
      <w:r w:rsidRPr="004C6E05">
        <w:t>Constraints in MMS</w:t>
      </w:r>
      <w:r w:rsidR="006541AD">
        <w:t>.</w:t>
      </w:r>
    </w:p>
    <w:p w14:paraId="31E48E92" w14:textId="2FA5D9EF" w:rsidR="004C6E05" w:rsidRPr="004C6E05" w:rsidRDefault="004C6E05" w:rsidP="00521A24">
      <w:pPr>
        <w:pStyle w:val="ListBullet2"/>
      </w:pPr>
      <w:r w:rsidRPr="004C6E05">
        <w:t xml:space="preserve">AEMO will invoke and revoke constraint </w:t>
      </w:r>
      <w:r w:rsidR="007C21E4">
        <w:t xml:space="preserve">equations </w:t>
      </w:r>
      <w:r w:rsidR="00774EAE">
        <w:t xml:space="preserve">in </w:t>
      </w:r>
      <w:r w:rsidR="00804183">
        <w:t>MMS</w:t>
      </w:r>
      <w:r w:rsidR="00774EAE">
        <w:t xml:space="preserve"> </w:t>
      </w:r>
      <w:r w:rsidRPr="004C6E05">
        <w:t>based on the HP level and NSP and Generator advice on commissioning testing.</w:t>
      </w:r>
      <w:r w:rsidR="001D67CF">
        <w:t xml:space="preserve"> </w:t>
      </w:r>
      <w:r w:rsidR="00DB6F95">
        <w:t xml:space="preserve"> </w:t>
      </w:r>
      <w:r w:rsidRPr="004C6E05">
        <w:t xml:space="preserve">Any change to </w:t>
      </w:r>
      <w:r w:rsidRPr="004C6E05">
        <w:rPr>
          <w:i/>
        </w:rPr>
        <w:t>plant</w:t>
      </w:r>
      <w:r w:rsidRPr="004C6E05">
        <w:t xml:space="preserve"> operating levels or updates to constraint </w:t>
      </w:r>
      <w:r w:rsidR="00804183">
        <w:t xml:space="preserve">equation </w:t>
      </w:r>
      <w:r w:rsidRPr="004C6E05">
        <w:t>expiry date should be communicated to the AEMO commissioning support engineer so that AEMO can update the relevant constraint equation.</w:t>
      </w:r>
    </w:p>
    <w:p w14:paraId="283E5108" w14:textId="60426453" w:rsidR="004C6E05" w:rsidRPr="004C6E05" w:rsidRDefault="004C6E05" w:rsidP="00521A24">
      <w:pPr>
        <w:pStyle w:val="ListBullet"/>
      </w:pPr>
      <w:r w:rsidRPr="004C6E05">
        <w:t>Submission of HP reports</w:t>
      </w:r>
      <w:r w:rsidR="006541AD">
        <w:t>.</w:t>
      </w:r>
    </w:p>
    <w:p w14:paraId="79B75926" w14:textId="202E82C5" w:rsidR="004C6E05" w:rsidRPr="004C6E05" w:rsidRDefault="004C6E05" w:rsidP="00521A24">
      <w:pPr>
        <w:pStyle w:val="ListBullet2"/>
      </w:pPr>
      <w:r w:rsidRPr="004C6E05">
        <w:t>Commissioning schedules include the HP reports submission dates.</w:t>
      </w:r>
      <w:r w:rsidR="001D67CF">
        <w:t xml:space="preserve"> </w:t>
      </w:r>
      <w:r w:rsidR="00DB6F95">
        <w:t xml:space="preserve"> </w:t>
      </w:r>
      <w:r w:rsidRPr="004C6E05">
        <w:t>Any change to a previously agreed HP completion date or HP report submission date must be communicated to the AEMO and NSP commissioning support engineers for their approval.</w:t>
      </w:r>
    </w:p>
    <w:p w14:paraId="09E3FE52" w14:textId="24678823" w:rsidR="004C6E05" w:rsidRPr="004C6E05" w:rsidRDefault="004C6E05" w:rsidP="00521A24">
      <w:pPr>
        <w:pStyle w:val="ListBullet"/>
      </w:pPr>
      <w:r w:rsidRPr="004C6E05">
        <w:t>Semi-dispatch cap</w:t>
      </w:r>
      <w:r w:rsidR="006541AD">
        <w:t>.</w:t>
      </w:r>
    </w:p>
    <w:p w14:paraId="0AA0387B" w14:textId="6326BD98" w:rsidR="004C6E05" w:rsidRPr="004C6E05" w:rsidRDefault="004C6E05" w:rsidP="00521A24">
      <w:pPr>
        <w:pStyle w:val="ListBullet2"/>
      </w:pPr>
      <w:r w:rsidRPr="004C6E05">
        <w:rPr>
          <w:i/>
        </w:rPr>
        <w:t>Semi-scheduled generating systems</w:t>
      </w:r>
      <w:r w:rsidRPr="004C6E05">
        <w:t xml:space="preserve"> must always follow their </w:t>
      </w:r>
      <w:r w:rsidRPr="004C6E05">
        <w:rPr>
          <w:i/>
        </w:rPr>
        <w:t>dispatch</w:t>
      </w:r>
      <w:r w:rsidRPr="004C6E05">
        <w:t xml:space="preserve"> target during a </w:t>
      </w:r>
      <w:r w:rsidRPr="004C6E05">
        <w:rPr>
          <w:i/>
        </w:rPr>
        <w:t>semi-dispatch</w:t>
      </w:r>
      <w:r w:rsidRPr="004C6E05">
        <w:t xml:space="preserve"> </w:t>
      </w:r>
      <w:r w:rsidRPr="004C6E05">
        <w:rPr>
          <w:i/>
        </w:rPr>
        <w:t>interval</w:t>
      </w:r>
      <w:r w:rsidRPr="004C6E05">
        <w:t xml:space="preserve"> during commissioning tests.</w:t>
      </w:r>
      <w:r w:rsidR="001D67CF">
        <w:t xml:space="preserve"> </w:t>
      </w:r>
      <w:r w:rsidR="00DB6F95">
        <w:t xml:space="preserve"> </w:t>
      </w:r>
      <w:r w:rsidRPr="004C6E05">
        <w:rPr>
          <w:i/>
        </w:rPr>
        <w:t>Dispatch</w:t>
      </w:r>
      <w:r w:rsidRPr="004C6E05">
        <w:t xml:space="preserve"> targets can be below the HP level based on the binding constraint equation. </w:t>
      </w:r>
      <w:r w:rsidR="00DB6F95">
        <w:t xml:space="preserve"> </w:t>
      </w:r>
      <w:r w:rsidRPr="004C6E05">
        <w:t xml:space="preserve">Each </w:t>
      </w:r>
      <w:r w:rsidRPr="004C6E05">
        <w:rPr>
          <w:i/>
        </w:rPr>
        <w:t>semi-scheduled generating system</w:t>
      </w:r>
      <w:r w:rsidRPr="004C6E05">
        <w:t xml:space="preserve"> is expected to ramp linearly from its initial </w:t>
      </w:r>
      <w:r w:rsidRPr="004C6E05">
        <w:rPr>
          <w:i/>
        </w:rPr>
        <w:t>active power</w:t>
      </w:r>
      <w:r w:rsidRPr="004C6E05">
        <w:t xml:space="preserve"> output to its semi-dispatch cap applying at the end of a </w:t>
      </w:r>
      <w:r w:rsidRPr="004C6E05">
        <w:rPr>
          <w:i/>
        </w:rPr>
        <w:t>semi-dispatch interval</w:t>
      </w:r>
      <w:r w:rsidRPr="004C6E05">
        <w:t>, subject to energy availability</w:t>
      </w:r>
      <w:r w:rsidRPr="004C6E05">
        <w:rPr>
          <w:vertAlign w:val="superscript"/>
        </w:rPr>
        <w:footnoteReference w:id="1"/>
      </w:r>
      <w:r w:rsidRPr="004C6E05">
        <w:t>.</w:t>
      </w:r>
      <w:r w:rsidR="001D67CF">
        <w:t xml:space="preserve"> </w:t>
      </w:r>
      <w:r w:rsidR="00DB6F95">
        <w:t xml:space="preserve"> </w:t>
      </w:r>
      <w:r w:rsidRPr="004C6E05">
        <w:t xml:space="preserve">Any non-conformance to the </w:t>
      </w:r>
      <w:r w:rsidRPr="004C6E05">
        <w:rPr>
          <w:i/>
        </w:rPr>
        <w:t>dispatch</w:t>
      </w:r>
      <w:r w:rsidRPr="004C6E05">
        <w:t xml:space="preserve"> target while a semi</w:t>
      </w:r>
      <w:r w:rsidR="006541AD">
        <w:noBreakHyphen/>
      </w:r>
      <w:r w:rsidRPr="004C6E05">
        <w:t>dispatch cap applies must be communicated to the AEMO control room.</w:t>
      </w:r>
    </w:p>
    <w:p w14:paraId="3FA36C00" w14:textId="5EDE4DA9" w:rsidR="004C6E05" w:rsidRPr="004C6E05" w:rsidRDefault="004C6E05" w:rsidP="00521A24">
      <w:pPr>
        <w:pStyle w:val="ListBullet"/>
      </w:pPr>
      <w:r w:rsidRPr="004C6E05">
        <w:t>Plant monitoring</w:t>
      </w:r>
      <w:r w:rsidR="006541AD">
        <w:t>.</w:t>
      </w:r>
    </w:p>
    <w:p w14:paraId="7B730101" w14:textId="7BFEC8A8" w:rsidR="004C6E05" w:rsidRPr="004C6E05" w:rsidRDefault="004C6E05" w:rsidP="00521A24">
      <w:pPr>
        <w:pStyle w:val="ListBullet2"/>
      </w:pPr>
      <w:r w:rsidRPr="004C6E05">
        <w:rPr>
          <w:i/>
        </w:rPr>
        <w:t>Plant</w:t>
      </w:r>
      <w:r w:rsidRPr="004C6E05">
        <w:t xml:space="preserve"> should be monitored constantly.</w:t>
      </w:r>
      <w:r w:rsidR="001D67CF">
        <w:t xml:space="preserve"> </w:t>
      </w:r>
      <w:r w:rsidR="00DB6F95">
        <w:t xml:space="preserve"> </w:t>
      </w:r>
      <w:r w:rsidRPr="004C6E05">
        <w:t>Processes should be in place</w:t>
      </w:r>
      <w:r w:rsidR="00804183">
        <w:t>, and met,</w:t>
      </w:r>
      <w:r w:rsidRPr="004C6E05">
        <w:t xml:space="preserve"> to report any non-compliance to the AEMO</w:t>
      </w:r>
      <w:r w:rsidR="00774EAE">
        <w:t>/</w:t>
      </w:r>
      <w:r w:rsidRPr="004C6E05">
        <w:t>NSP control rooms</w:t>
      </w:r>
      <w:r w:rsidR="00774EAE">
        <w:t xml:space="preserve"> and commissioning support </w:t>
      </w:r>
      <w:r w:rsidR="00DB471F">
        <w:t>engineers</w:t>
      </w:r>
      <w:r w:rsidR="00774EAE">
        <w:t xml:space="preserve"> </w:t>
      </w:r>
      <w:r w:rsidRPr="004C6E05">
        <w:t>immediately.</w:t>
      </w:r>
    </w:p>
    <w:p w14:paraId="05FA8EBC" w14:textId="38B8D69D" w:rsidR="004C6E05" w:rsidRPr="004C6E05" w:rsidRDefault="004C6E05" w:rsidP="00521A24">
      <w:pPr>
        <w:pStyle w:val="ListBullet"/>
      </w:pPr>
      <w:r w:rsidRPr="004C6E05">
        <w:t>Changes to the commissioning test methodology and procedures</w:t>
      </w:r>
      <w:r w:rsidR="006541AD">
        <w:t>.</w:t>
      </w:r>
    </w:p>
    <w:p w14:paraId="78427013" w14:textId="77777777" w:rsidR="004C6E05" w:rsidRPr="004C6E05" w:rsidRDefault="004C6E05" w:rsidP="00521A24">
      <w:pPr>
        <w:pStyle w:val="ListBullet2"/>
      </w:pPr>
      <w:r w:rsidRPr="004C6E05">
        <w:t>The Generator must seek advice from AEMO and the NSP if changes are required to the agreed test methodology and procedures before proceeding with the commissioning tests.</w:t>
      </w:r>
    </w:p>
    <w:p w14:paraId="27D2886F" w14:textId="593D439D" w:rsidR="004C6E05" w:rsidRPr="004C6E05" w:rsidRDefault="004C6E05" w:rsidP="00521A24">
      <w:pPr>
        <w:pStyle w:val="ListBullet"/>
      </w:pPr>
      <w:r w:rsidRPr="004C6E05">
        <w:t>Update on test progress</w:t>
      </w:r>
      <w:r w:rsidR="006541AD">
        <w:t>.</w:t>
      </w:r>
    </w:p>
    <w:p w14:paraId="52C8C3CB" w14:textId="7CA8A74F" w:rsidR="004C6E05" w:rsidRPr="004C6E05" w:rsidRDefault="004C6E05" w:rsidP="00521A24">
      <w:pPr>
        <w:pStyle w:val="ListBullet2"/>
      </w:pPr>
      <w:r w:rsidRPr="004C6E05">
        <w:t xml:space="preserve">The Generator test coordinator must update the AEMO and NSP commissioning support engineers </w:t>
      </w:r>
      <w:r w:rsidR="00804183">
        <w:t xml:space="preserve">on </w:t>
      </w:r>
      <w:r w:rsidRPr="004C6E05">
        <w:t>progress of the commissioning tests on a daily or weekly basis, as required.</w:t>
      </w:r>
    </w:p>
    <w:p w14:paraId="7B0C28CC" w14:textId="77777777" w:rsidR="004C6E05" w:rsidRPr="004C6E05" w:rsidRDefault="004C6E05" w:rsidP="00521A24">
      <w:pPr>
        <w:pStyle w:val="Heading2"/>
      </w:pPr>
      <w:bookmarkStart w:id="47" w:name="_Toc19563214"/>
      <w:bookmarkStart w:id="48" w:name="_Ref27080466"/>
      <w:bookmarkStart w:id="49" w:name="_Toc27142722"/>
      <w:bookmarkStart w:id="50" w:name="_Toc40770286"/>
      <w:r w:rsidRPr="004C6E05">
        <w:t>Risk assessment</w:t>
      </w:r>
      <w:bookmarkEnd w:id="47"/>
      <w:bookmarkEnd w:id="48"/>
      <w:bookmarkEnd w:id="49"/>
      <w:bookmarkEnd w:id="50"/>
    </w:p>
    <w:p w14:paraId="5C3128E6" w14:textId="21D8CD5D" w:rsidR="004C6E05" w:rsidRPr="004C6E05" w:rsidRDefault="004C6E05" w:rsidP="004C6E05">
      <w:pPr>
        <w:pStyle w:val="BodyText"/>
      </w:pPr>
      <w:r w:rsidRPr="004C6E05">
        <w:t xml:space="preserve">The commissioning and GPS compliance testing program </w:t>
      </w:r>
      <w:r w:rsidR="0074696B">
        <w:t xml:space="preserve">must </w:t>
      </w:r>
      <w:r w:rsidRPr="004C6E05">
        <w:t>identif</w:t>
      </w:r>
      <w:r w:rsidR="0074696B">
        <w:t>y</w:t>
      </w:r>
      <w:r w:rsidRPr="004C6E05">
        <w:t xml:space="preserve"> potential risks arising from carrying out each test and describe the applied risk mitigation controls.</w:t>
      </w:r>
      <w:r w:rsidR="001D67CF">
        <w:t xml:space="preserve"> </w:t>
      </w:r>
      <w:r w:rsidR="00DB6F95">
        <w:t xml:space="preserve"> </w:t>
      </w:r>
      <w:r w:rsidRPr="004C6E05">
        <w:t>The Generator’s test lead/manager must sign-</w:t>
      </w:r>
      <w:r w:rsidRPr="004C6E05">
        <w:lastRenderedPageBreak/>
        <w:t>off on each risk control before each test commences.</w:t>
      </w:r>
      <w:r w:rsidR="006541AD">
        <w:t xml:space="preserve"> </w:t>
      </w:r>
      <w:r w:rsidRPr="004C6E05">
        <w:t xml:space="preserve">Refer to Appendix </w:t>
      </w:r>
      <w:r w:rsidRPr="004C6E05">
        <w:fldChar w:fldCharType="begin"/>
      </w:r>
      <w:r w:rsidRPr="004C6E05">
        <w:instrText xml:space="preserve"> REF _Ref21963395 \r \h </w:instrText>
      </w:r>
      <w:r w:rsidRPr="004C6E05">
        <w:fldChar w:fldCharType="separate"/>
      </w:r>
      <w:r w:rsidR="007A478C">
        <w:t>A1.7</w:t>
      </w:r>
      <w:r w:rsidRPr="004C6E05">
        <w:fldChar w:fldCharType="end"/>
      </w:r>
      <w:r w:rsidRPr="004C6E05">
        <w:t xml:space="preserve"> for a recommended risk assessment template.</w:t>
      </w:r>
    </w:p>
    <w:p w14:paraId="64FAEB73" w14:textId="77777777" w:rsidR="004C6E05" w:rsidRPr="004C6E05" w:rsidRDefault="004C6E05" w:rsidP="00BD064D">
      <w:pPr>
        <w:pStyle w:val="Heading2"/>
      </w:pPr>
      <w:bookmarkStart w:id="51" w:name="_Toc19563215"/>
      <w:bookmarkStart w:id="52" w:name="_Toc27142723"/>
      <w:bookmarkStart w:id="53" w:name="_Toc40770287"/>
      <w:r w:rsidRPr="004C6E05">
        <w:t>Commissioning test schedule</w:t>
      </w:r>
      <w:bookmarkEnd w:id="28"/>
      <w:bookmarkEnd w:id="29"/>
      <w:bookmarkEnd w:id="30"/>
      <w:bookmarkEnd w:id="31"/>
      <w:bookmarkEnd w:id="32"/>
      <w:bookmarkEnd w:id="51"/>
      <w:bookmarkEnd w:id="52"/>
      <w:bookmarkEnd w:id="53"/>
      <w:r w:rsidRPr="004C6E05">
        <w:t xml:space="preserve"> </w:t>
      </w:r>
    </w:p>
    <w:p w14:paraId="09278A33" w14:textId="49F720CA" w:rsidR="004C6E05" w:rsidRPr="004C6E05" w:rsidRDefault="004C6E05" w:rsidP="004C6E05">
      <w:pPr>
        <w:pStyle w:val="BodyText"/>
      </w:pPr>
      <w:r w:rsidRPr="004C6E05">
        <w:t xml:space="preserve">A commissioning test schedule includes all planned activities from the pre-energisation phase to bringing the </w:t>
      </w:r>
      <w:r w:rsidRPr="004C6E05">
        <w:rPr>
          <w:i/>
        </w:rPr>
        <w:t>generating system</w:t>
      </w:r>
      <w:r w:rsidRPr="004C6E05">
        <w:t xml:space="preserve"> to commercial operation.</w:t>
      </w:r>
      <w:r w:rsidR="001D67CF">
        <w:t xml:space="preserve"> </w:t>
      </w:r>
      <w:r w:rsidR="00DB6F95">
        <w:t xml:space="preserve"> </w:t>
      </w:r>
      <w:r w:rsidRPr="004C6E05">
        <w:t xml:space="preserve">Refer to Appendix </w:t>
      </w:r>
      <w:r w:rsidR="00DA4DFD">
        <w:fldChar w:fldCharType="begin"/>
      </w:r>
      <w:r w:rsidR="00DA4DFD">
        <w:instrText xml:space="preserve"> REF _Ref33006522 \r \h </w:instrText>
      </w:r>
      <w:r w:rsidR="00DA4DFD">
        <w:fldChar w:fldCharType="separate"/>
      </w:r>
      <w:r w:rsidR="00DA4DFD">
        <w:t>A1.5</w:t>
      </w:r>
      <w:r w:rsidR="00DA4DFD">
        <w:fldChar w:fldCharType="end"/>
      </w:r>
      <w:r w:rsidRPr="004C6E05">
        <w:t xml:space="preserve"> for a recommended commissioning test template. </w:t>
      </w:r>
    </w:p>
    <w:p w14:paraId="4CED7DD3" w14:textId="77777777" w:rsidR="004C6E05" w:rsidRPr="004C6E05" w:rsidRDefault="004C6E05" w:rsidP="004C6E05">
      <w:pPr>
        <w:pStyle w:val="BodyText"/>
      </w:pPr>
      <w:r w:rsidRPr="004C6E05">
        <w:t xml:space="preserve">The following information is generally included: </w:t>
      </w:r>
    </w:p>
    <w:p w14:paraId="4E00E370" w14:textId="77777777" w:rsidR="004C6E05" w:rsidRPr="004C6E05" w:rsidRDefault="004C6E05" w:rsidP="00BD064D">
      <w:pPr>
        <w:pStyle w:val="ListBullet"/>
      </w:pPr>
      <w:r w:rsidRPr="004C6E05">
        <w:rPr>
          <w:i/>
        </w:rPr>
        <w:t>Active power</w:t>
      </w:r>
      <w:r w:rsidRPr="004C6E05">
        <w:t xml:space="preserve"> and </w:t>
      </w:r>
      <w:r w:rsidRPr="004C6E05">
        <w:rPr>
          <w:i/>
        </w:rPr>
        <w:t>reactive power</w:t>
      </w:r>
      <w:r w:rsidRPr="004C6E05">
        <w:t xml:space="preserve"> output expected for each test at each HP. </w:t>
      </w:r>
    </w:p>
    <w:p w14:paraId="13222D16" w14:textId="77777777" w:rsidR="004C6E05" w:rsidRPr="004C6E05" w:rsidRDefault="004C6E05" w:rsidP="00BD064D">
      <w:pPr>
        <w:pStyle w:val="ListBullet"/>
      </w:pPr>
      <w:r w:rsidRPr="004C6E05">
        <w:t>A list of all GPS Compliance Assessment and R2 Model Validation Tests conducted, including:</w:t>
      </w:r>
    </w:p>
    <w:p w14:paraId="21285FF7" w14:textId="77777777" w:rsidR="004C6E05" w:rsidRPr="004C6E05" w:rsidRDefault="004C6E05" w:rsidP="00BD064D">
      <w:pPr>
        <w:pStyle w:val="ListBullet2"/>
      </w:pPr>
      <w:r w:rsidRPr="004C6E05">
        <w:t>Offline tests.</w:t>
      </w:r>
    </w:p>
    <w:p w14:paraId="24F63856" w14:textId="77777777" w:rsidR="004C6E05" w:rsidRPr="004C6E05" w:rsidRDefault="004C6E05" w:rsidP="00BD064D">
      <w:pPr>
        <w:pStyle w:val="ListBullet2"/>
      </w:pPr>
      <w:r w:rsidRPr="004C6E05">
        <w:t>Online tests for all HPs.</w:t>
      </w:r>
    </w:p>
    <w:p w14:paraId="14DBF829" w14:textId="61C321AF" w:rsidR="004C6E05" w:rsidRPr="004C6E05" w:rsidRDefault="004C6E05" w:rsidP="00BD064D">
      <w:pPr>
        <w:pStyle w:val="ListBullet"/>
      </w:pPr>
      <w:r w:rsidRPr="004C6E05">
        <w:rPr>
          <w:i/>
        </w:rPr>
        <w:t>Generation</w:t>
      </w:r>
      <w:r w:rsidRPr="004C6E05">
        <w:t xml:space="preserve"> profiles for each day of testing must be submitted two </w:t>
      </w:r>
      <w:r w:rsidRPr="004C6E05">
        <w:rPr>
          <w:i/>
        </w:rPr>
        <w:t>business days</w:t>
      </w:r>
      <w:r w:rsidRPr="004C6E05">
        <w:t xml:space="preserve"> before testing.</w:t>
      </w:r>
      <w:r w:rsidR="001D67CF">
        <w:t xml:space="preserve"> </w:t>
      </w:r>
      <w:r w:rsidR="00DB6F95">
        <w:t xml:space="preserve"> </w:t>
      </w:r>
      <w:r w:rsidRPr="004C6E05">
        <w:t xml:space="preserve">Refer to Appendix </w:t>
      </w:r>
      <w:r w:rsidRPr="004C6E05">
        <w:fldChar w:fldCharType="begin"/>
      </w:r>
      <w:r w:rsidRPr="004C6E05">
        <w:instrText xml:space="preserve"> REF _Ref18417600 \r \h  \* MERGEFORMAT </w:instrText>
      </w:r>
      <w:r w:rsidRPr="004C6E05">
        <w:fldChar w:fldCharType="separate"/>
      </w:r>
      <w:r w:rsidR="007A478C">
        <w:t>A1.6</w:t>
      </w:r>
      <w:r w:rsidRPr="004C6E05">
        <w:fldChar w:fldCharType="end"/>
      </w:r>
      <w:r w:rsidRPr="004C6E05">
        <w:t xml:space="preserve"> for a preferred template. </w:t>
      </w:r>
    </w:p>
    <w:p w14:paraId="55CC0A38" w14:textId="688F1A16" w:rsidR="004C6E05" w:rsidRPr="004C6E05" w:rsidRDefault="004C6E05" w:rsidP="004C6E05">
      <w:pPr>
        <w:pStyle w:val="BodyText"/>
      </w:pPr>
      <w:r w:rsidRPr="004C6E05">
        <w:t xml:space="preserve">Ensure that all tests specified in the commissioning schedule are accurately represented in the daily </w:t>
      </w:r>
      <w:r w:rsidRPr="004C6E05">
        <w:rPr>
          <w:i/>
        </w:rPr>
        <w:t>generation</w:t>
      </w:r>
      <w:r w:rsidRPr="004C6E05">
        <w:t xml:space="preserve"> profiles.</w:t>
      </w:r>
      <w:r w:rsidR="00DB6F95">
        <w:t xml:space="preserve"> </w:t>
      </w:r>
      <w:r w:rsidR="001D67CF">
        <w:t xml:space="preserve"> </w:t>
      </w:r>
      <w:r w:rsidRPr="004C6E05">
        <w:t>If any inconsistency is identified, the Generator must immediately update these documents with the latest commissioning information and provide them to AEMO and the NSP.</w:t>
      </w:r>
    </w:p>
    <w:p w14:paraId="0FB0F192" w14:textId="77777777" w:rsidR="004C6E05" w:rsidRPr="004C6E05" w:rsidRDefault="004C6E05" w:rsidP="00BD064D">
      <w:pPr>
        <w:pStyle w:val="Heading2"/>
      </w:pPr>
      <w:bookmarkStart w:id="54" w:name="_Toc21963288"/>
      <w:bookmarkStart w:id="55" w:name="_Toc444076028"/>
      <w:bookmarkStart w:id="56" w:name="_Toc444164562"/>
      <w:bookmarkStart w:id="57" w:name="_Toc444172409"/>
      <w:bookmarkStart w:id="58" w:name="_Toc444172703"/>
      <w:bookmarkStart w:id="59" w:name="_Toc448311510"/>
      <w:bookmarkStart w:id="60" w:name="_Toc19563217"/>
      <w:bookmarkStart w:id="61" w:name="_Ref21963073"/>
      <w:bookmarkStart w:id="62" w:name="_Ref27080542"/>
      <w:bookmarkStart w:id="63" w:name="_Toc27142724"/>
      <w:bookmarkStart w:id="64" w:name="_Ref28943911"/>
      <w:bookmarkStart w:id="65" w:name="_Toc40770288"/>
      <w:bookmarkStart w:id="66" w:name="_Toc435452168"/>
      <w:bookmarkEnd w:id="54"/>
      <w:r w:rsidRPr="004C6E05">
        <w:t>Hold Points</w:t>
      </w:r>
      <w:bookmarkEnd w:id="55"/>
      <w:bookmarkEnd w:id="56"/>
      <w:bookmarkEnd w:id="57"/>
      <w:bookmarkEnd w:id="58"/>
      <w:bookmarkEnd w:id="59"/>
      <w:bookmarkEnd w:id="60"/>
      <w:bookmarkEnd w:id="61"/>
      <w:bookmarkEnd w:id="62"/>
      <w:bookmarkEnd w:id="63"/>
      <w:bookmarkEnd w:id="64"/>
      <w:bookmarkEnd w:id="65"/>
    </w:p>
    <w:p w14:paraId="12301EBF" w14:textId="2BD80AC7" w:rsidR="004C6E05" w:rsidRPr="004C6E05" w:rsidRDefault="004C6E05" w:rsidP="004C6E05">
      <w:pPr>
        <w:pStyle w:val="BodyText"/>
      </w:pPr>
      <w:bookmarkStart w:id="67" w:name="_Toc428354653"/>
      <w:bookmarkStart w:id="68" w:name="_Toc436385966"/>
      <w:bookmarkStart w:id="69" w:name="_Toc444076029"/>
      <w:bookmarkStart w:id="70" w:name="_Toc444164563"/>
      <w:bookmarkStart w:id="71" w:name="_Toc444172410"/>
      <w:bookmarkStart w:id="72" w:name="_Toc444172704"/>
      <w:bookmarkStart w:id="73" w:name="_Toc448311511"/>
      <w:bookmarkStart w:id="74" w:name="_Toc435452169"/>
      <w:bookmarkEnd w:id="66"/>
      <w:r w:rsidRPr="004C6E05">
        <w:t xml:space="preserve">When commissioning new or upgraded </w:t>
      </w:r>
      <w:r w:rsidRPr="004C6E05">
        <w:rPr>
          <w:i/>
        </w:rPr>
        <w:t>plant</w:t>
      </w:r>
      <w:r w:rsidRPr="004C6E05">
        <w:t xml:space="preserve"> for the first time or making a change to </w:t>
      </w:r>
      <w:r w:rsidRPr="004C6E05">
        <w:rPr>
          <w:i/>
        </w:rPr>
        <w:t>control system</w:t>
      </w:r>
      <w:r w:rsidRPr="004C6E05">
        <w:t xml:space="preserve"> settings or mode of operation HPs are </w:t>
      </w:r>
      <w:r w:rsidR="0074696B">
        <w:t xml:space="preserve">generally </w:t>
      </w:r>
      <w:r w:rsidRPr="004C6E05">
        <w:t>required</w:t>
      </w:r>
      <w:r w:rsidR="0074696B">
        <w:t>,</w:t>
      </w:r>
      <w:r w:rsidRPr="004C6E05">
        <w:t xml:space="preserve"> whereby the </w:t>
      </w:r>
      <w:r w:rsidRPr="004C6E05">
        <w:rPr>
          <w:i/>
        </w:rPr>
        <w:t>generating system’s</w:t>
      </w:r>
      <w:r w:rsidRPr="004C6E05">
        <w:t xml:space="preserve"> overall output is constrained to a pre-defined megawatt (</w:t>
      </w:r>
      <w:r w:rsidRPr="004C6E05">
        <w:rPr>
          <w:rFonts w:ascii="Segoe UI Semibold" w:hAnsi="Segoe UI Semibold" w:cs="Segoe UI Semibold"/>
        </w:rPr>
        <w:t>MW</w:t>
      </w:r>
      <w:r w:rsidRPr="004C6E05">
        <w:t>) level, which increases following successful completion of each level.</w:t>
      </w:r>
      <w:r w:rsidR="00DB6F95">
        <w:t xml:space="preserve"> </w:t>
      </w:r>
      <w:r w:rsidR="001D67CF">
        <w:t xml:space="preserve"> </w:t>
      </w:r>
      <w:r w:rsidRPr="004C6E05">
        <w:t xml:space="preserve">At each HP, a report must be submitted to AEMO and the NSP for review and approval before progressing further with commissioning. </w:t>
      </w:r>
    </w:p>
    <w:p w14:paraId="5B183B69" w14:textId="77777777" w:rsidR="004C6E05" w:rsidRPr="004C6E05" w:rsidRDefault="004C6E05" w:rsidP="004C6E05">
      <w:pPr>
        <w:pStyle w:val="BodyText"/>
      </w:pPr>
      <w:r w:rsidRPr="004C6E05">
        <w:t xml:space="preserve">This process allows for the staged release of capacity subject to: </w:t>
      </w:r>
    </w:p>
    <w:p w14:paraId="4BAC038F" w14:textId="77777777" w:rsidR="004C6E05" w:rsidRPr="004C6E05" w:rsidRDefault="004C6E05" w:rsidP="00E45C3F">
      <w:pPr>
        <w:pStyle w:val="ListBullet"/>
      </w:pPr>
      <w:r w:rsidRPr="004C6E05">
        <w:t xml:space="preserve">Successful demonstration of applicable GPS. </w:t>
      </w:r>
    </w:p>
    <w:p w14:paraId="21116BAE" w14:textId="77777777" w:rsidR="004C6E05" w:rsidRPr="004C6E05" w:rsidRDefault="004C6E05" w:rsidP="00E45C3F">
      <w:pPr>
        <w:pStyle w:val="ListBullet"/>
      </w:pPr>
      <w:r w:rsidRPr="004C6E05">
        <w:t>Confirmation of simulation model(s) against measured responses for all tests that can be replicated by performing dynamic simulation.</w:t>
      </w:r>
    </w:p>
    <w:p w14:paraId="345CA6D0" w14:textId="32135877" w:rsidR="004C6E05" w:rsidRPr="004C6E05" w:rsidRDefault="004C6E05" w:rsidP="004C6E05">
      <w:pPr>
        <w:pStyle w:val="BodyText"/>
      </w:pPr>
      <w:r w:rsidRPr="004C6E05">
        <w:t xml:space="preserve">The number of HPs could vary depending on the size of the </w:t>
      </w:r>
      <w:r w:rsidRPr="004C6E05">
        <w:rPr>
          <w:i/>
        </w:rPr>
        <w:t>generating system</w:t>
      </w:r>
      <w:r w:rsidRPr="004C6E05">
        <w:t xml:space="preserve"> and its impact on the </w:t>
      </w:r>
      <w:r w:rsidRPr="004C6E05">
        <w:rPr>
          <w:i/>
        </w:rPr>
        <w:t>power system</w:t>
      </w:r>
      <w:r w:rsidRPr="004C6E05">
        <w:t>.</w:t>
      </w:r>
      <w:r w:rsidR="00DB6F95">
        <w:t xml:space="preserve"> </w:t>
      </w:r>
      <w:r w:rsidR="001D67CF">
        <w:t xml:space="preserve"> </w:t>
      </w:r>
      <w:r w:rsidRPr="004C6E05">
        <w:t xml:space="preserve">Typical HPs, as shown in </w:t>
      </w:r>
      <w:r w:rsidR="00DD0A88">
        <w:t>Figure 1</w:t>
      </w:r>
      <w:r w:rsidRPr="004C6E05">
        <w:t xml:space="preserve"> for illustrative purposes, include:</w:t>
      </w:r>
    </w:p>
    <w:p w14:paraId="617840AB" w14:textId="77777777" w:rsidR="004C6E05" w:rsidRPr="004C6E05" w:rsidRDefault="004C6E05" w:rsidP="00E45C3F">
      <w:pPr>
        <w:pStyle w:val="ListBullet"/>
      </w:pPr>
      <w:r w:rsidRPr="004C6E05">
        <w:t xml:space="preserve">HP 0 – Prior to energisation of </w:t>
      </w:r>
      <w:r w:rsidRPr="004C6E05">
        <w:rPr>
          <w:i/>
        </w:rPr>
        <w:t>generating units</w:t>
      </w:r>
      <w:r w:rsidRPr="004C6E05">
        <w:t>.</w:t>
      </w:r>
    </w:p>
    <w:p w14:paraId="5D55C86B" w14:textId="77777777" w:rsidR="004C6E05" w:rsidRPr="004C6E05" w:rsidRDefault="004C6E05" w:rsidP="00E45C3F">
      <w:pPr>
        <w:pStyle w:val="ListBullet"/>
      </w:pPr>
      <w:r w:rsidRPr="004C6E05">
        <w:t xml:space="preserve">HP 1 – At least 20% of </w:t>
      </w:r>
      <w:r w:rsidRPr="004C6E05">
        <w:rPr>
          <w:i/>
        </w:rPr>
        <w:t>plant</w:t>
      </w:r>
      <w:r w:rsidRPr="004C6E05">
        <w:t xml:space="preserve"> maximum capacity with at least 1/3 of </w:t>
      </w:r>
      <w:r w:rsidRPr="004C6E05">
        <w:rPr>
          <w:i/>
        </w:rPr>
        <w:t>generating units</w:t>
      </w:r>
      <w:r w:rsidRPr="004C6E05">
        <w:t xml:space="preserve"> in service.</w:t>
      </w:r>
    </w:p>
    <w:p w14:paraId="3EF6AB14" w14:textId="77777777" w:rsidR="004C6E05" w:rsidRPr="004C6E05" w:rsidRDefault="004C6E05" w:rsidP="00E45C3F">
      <w:pPr>
        <w:pStyle w:val="ListBullet"/>
      </w:pPr>
      <w:r w:rsidRPr="004C6E05">
        <w:t xml:space="preserve">HP 2 – At least 60% of </w:t>
      </w:r>
      <w:r w:rsidRPr="004C6E05">
        <w:rPr>
          <w:i/>
        </w:rPr>
        <w:t>plant</w:t>
      </w:r>
      <w:r w:rsidRPr="004C6E05">
        <w:t xml:space="preserve"> maximum capacity with all </w:t>
      </w:r>
      <w:r w:rsidRPr="004C6E05">
        <w:rPr>
          <w:i/>
        </w:rPr>
        <w:t>generating units</w:t>
      </w:r>
      <w:r w:rsidRPr="004C6E05">
        <w:t xml:space="preserve"> in service.</w:t>
      </w:r>
    </w:p>
    <w:p w14:paraId="180E01EC" w14:textId="77777777" w:rsidR="004C6E05" w:rsidRPr="004C6E05" w:rsidRDefault="004C6E05" w:rsidP="00E45C3F">
      <w:pPr>
        <w:pStyle w:val="ListBullet"/>
      </w:pPr>
      <w:r w:rsidRPr="004C6E05">
        <w:t xml:space="preserve">HP 3 – At least 90% of </w:t>
      </w:r>
      <w:r w:rsidRPr="004C6E05">
        <w:rPr>
          <w:i/>
        </w:rPr>
        <w:t>plant</w:t>
      </w:r>
      <w:r w:rsidRPr="004C6E05">
        <w:t xml:space="preserve"> maximum capacity with all </w:t>
      </w:r>
      <w:r w:rsidRPr="004C6E05">
        <w:rPr>
          <w:i/>
        </w:rPr>
        <w:t>generating units</w:t>
      </w:r>
      <w:r w:rsidRPr="004C6E05">
        <w:t xml:space="preserve"> in service.</w:t>
      </w:r>
    </w:p>
    <w:p w14:paraId="6C6C8489" w14:textId="6F52978A" w:rsidR="004C6E05" w:rsidRPr="004C6E05" w:rsidRDefault="004C6E05" w:rsidP="004C6E05">
      <w:pPr>
        <w:pStyle w:val="BodyText"/>
      </w:pPr>
      <w:r w:rsidRPr="004C6E05">
        <w:t xml:space="preserve">Refer to Appendix </w:t>
      </w:r>
      <w:r w:rsidR="00034314">
        <w:fldChar w:fldCharType="begin"/>
      </w:r>
      <w:r w:rsidR="00034314">
        <w:instrText xml:space="preserve"> REF _Ref31892999 \r \h </w:instrText>
      </w:r>
      <w:r w:rsidR="00034314">
        <w:fldChar w:fldCharType="separate"/>
      </w:r>
      <w:r w:rsidR="007A478C">
        <w:t>A1.3</w:t>
      </w:r>
      <w:r w:rsidR="00034314">
        <w:fldChar w:fldCharType="end"/>
      </w:r>
      <w:r w:rsidRPr="004C6E05">
        <w:t xml:space="preserve"> for a recommended HP table template.</w:t>
      </w:r>
    </w:p>
    <w:p w14:paraId="1A2578C1" w14:textId="1034BF1B" w:rsidR="004C6E05" w:rsidRPr="004C6E05" w:rsidRDefault="004C6E05" w:rsidP="00F97326">
      <w:pPr>
        <w:pStyle w:val="CaptionFigure"/>
      </w:pPr>
      <w:bookmarkStart w:id="75" w:name="_Toc27142791"/>
      <w:bookmarkStart w:id="76" w:name="_Toc31899903"/>
      <w:r w:rsidRPr="004C6E05">
        <w:lastRenderedPageBreak/>
        <w:t>Typical Hold Point regions and measurements</w:t>
      </w:r>
      <w:bookmarkEnd w:id="75"/>
      <w:bookmarkEnd w:id="76"/>
    </w:p>
    <w:p w14:paraId="2A9636B1" w14:textId="77777777" w:rsidR="004C6E05" w:rsidRPr="004C6E05" w:rsidRDefault="004C6E05" w:rsidP="004C6E05">
      <w:pPr>
        <w:pStyle w:val="BodyText"/>
      </w:pPr>
      <w:r w:rsidRPr="004C6E05">
        <w:rPr>
          <w:noProof/>
        </w:rPr>
        <w:drawing>
          <wp:inline distT="0" distB="0" distL="0" distR="0" wp14:anchorId="2549D8D2" wp14:editId="1D0FC82F">
            <wp:extent cx="5972175" cy="378777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175" cy="3787775"/>
                    </a:xfrm>
                    <a:prstGeom prst="rect">
                      <a:avLst/>
                    </a:prstGeom>
                  </pic:spPr>
                </pic:pic>
              </a:graphicData>
            </a:graphic>
          </wp:inline>
        </w:drawing>
      </w:r>
    </w:p>
    <w:p w14:paraId="5FBCEF14" w14:textId="6E52EC05" w:rsidR="004C6E05" w:rsidRPr="004C6E05" w:rsidRDefault="004C6E05" w:rsidP="004C6E05">
      <w:pPr>
        <w:pStyle w:val="BodyText"/>
      </w:pPr>
      <w:r w:rsidRPr="004C6E05">
        <w:t>This document assumes that three HPs are required.</w:t>
      </w:r>
      <w:r w:rsidR="001D67CF">
        <w:t xml:space="preserve"> </w:t>
      </w:r>
      <w:r w:rsidRPr="004C6E05">
        <w:t xml:space="preserve">In practice, AEMO or the NSP can request more than three based on the location, number of </w:t>
      </w:r>
      <w:r w:rsidRPr="004C6E05">
        <w:rPr>
          <w:i/>
        </w:rPr>
        <w:t>generating units</w:t>
      </w:r>
      <w:r w:rsidRPr="004C6E05">
        <w:t xml:space="preserve"> available for tests and size of the </w:t>
      </w:r>
      <w:r w:rsidRPr="004C6E05">
        <w:rPr>
          <w:i/>
        </w:rPr>
        <w:t>generating system</w:t>
      </w:r>
      <w:r w:rsidRPr="004C6E05">
        <w:t>.</w:t>
      </w:r>
    </w:p>
    <w:p w14:paraId="6E2CB6BE" w14:textId="26935C98" w:rsidR="004C6E05" w:rsidRPr="004C6E05" w:rsidRDefault="004C6E05" w:rsidP="004C6E05">
      <w:pPr>
        <w:pStyle w:val="BodyText"/>
      </w:pPr>
      <w:r w:rsidRPr="004C6E05">
        <w:t xml:space="preserve">HPs are based on </w:t>
      </w:r>
      <w:r w:rsidRPr="004C6E05">
        <w:rPr>
          <w:i/>
        </w:rPr>
        <w:t>active power</w:t>
      </w:r>
      <w:r w:rsidRPr="004C6E05">
        <w:t xml:space="preserve"> output level assuming that measured responses are stable, and that a reasonable correlation exists between measured and simulated responses.</w:t>
      </w:r>
      <w:r w:rsidR="00DB6F95">
        <w:t xml:space="preserve"> </w:t>
      </w:r>
      <w:r w:rsidR="001D67CF">
        <w:t xml:space="preserve"> </w:t>
      </w:r>
      <w:r w:rsidRPr="004C6E05">
        <w:t>Additional HPs may be introduced if HP testing show there is no reasonable correlation between measured and simulated responses.</w:t>
      </w:r>
    </w:p>
    <w:p w14:paraId="446B871E" w14:textId="77777777" w:rsidR="004C6E05" w:rsidRPr="004C6E05" w:rsidRDefault="004C6E05" w:rsidP="004C6E05">
      <w:pPr>
        <w:pStyle w:val="BodyText"/>
      </w:pPr>
      <w:r w:rsidRPr="004C6E05">
        <w:t xml:space="preserve">The minimum </w:t>
      </w:r>
      <w:r w:rsidRPr="004C6E05">
        <w:rPr>
          <w:i/>
        </w:rPr>
        <w:t>generation</w:t>
      </w:r>
      <w:r w:rsidRPr="004C6E05">
        <w:t xml:space="preserve"> level and number of </w:t>
      </w:r>
      <w:r w:rsidRPr="004C6E05">
        <w:rPr>
          <w:i/>
        </w:rPr>
        <w:t>generating units</w:t>
      </w:r>
      <w:r w:rsidRPr="004C6E05">
        <w:t xml:space="preserve"> online must be agreed with AEMO and the NSP for each HP in the commissioning test plan. </w:t>
      </w:r>
    </w:p>
    <w:p w14:paraId="6C2B598B" w14:textId="60A88F75" w:rsidR="004C6E05" w:rsidRPr="004C6E05" w:rsidRDefault="004C6E05" w:rsidP="004C6E05">
      <w:pPr>
        <w:pStyle w:val="BodyText"/>
      </w:pPr>
      <w:r w:rsidRPr="004C6E05">
        <w:t xml:space="preserve">AEMO and </w:t>
      </w:r>
      <w:r w:rsidR="00284EA0">
        <w:t xml:space="preserve">the </w:t>
      </w:r>
      <w:r w:rsidRPr="004C6E05">
        <w:t>NSP release HP capacity for commissioning testing only.</w:t>
      </w:r>
      <w:r w:rsidR="00DB6F95">
        <w:t xml:space="preserve"> </w:t>
      </w:r>
      <w:r w:rsidRPr="004C6E05">
        <w:t xml:space="preserve"> </w:t>
      </w:r>
      <w:r w:rsidRPr="00DB6F95">
        <w:rPr>
          <w:i/>
        </w:rPr>
        <w:t>Plant</w:t>
      </w:r>
      <w:r w:rsidRPr="004C6E05">
        <w:t xml:space="preserve"> is not expected to operate for an extended period without tests being undertaken.</w:t>
      </w:r>
      <w:r w:rsidR="001D67CF">
        <w:t xml:space="preserve"> </w:t>
      </w:r>
      <w:r w:rsidR="00DB6F95">
        <w:t xml:space="preserve"> </w:t>
      </w:r>
      <w:r w:rsidRPr="004C6E05">
        <w:t xml:space="preserve">If HP tests are not completed or HP reports are not submitted to AEMO and the NSP within the agreed timeframes, AEMO will constrain </w:t>
      </w:r>
      <w:r w:rsidRPr="004C6E05">
        <w:rPr>
          <w:i/>
        </w:rPr>
        <w:t>generating system</w:t>
      </w:r>
      <w:r w:rsidRPr="004C6E05">
        <w:t xml:space="preserve"> output to the previously approved HP level.</w:t>
      </w:r>
      <w:r w:rsidR="00DB6F95">
        <w:t xml:space="preserve"> </w:t>
      </w:r>
      <w:r w:rsidR="001D67CF">
        <w:t xml:space="preserve"> </w:t>
      </w:r>
      <w:r w:rsidRPr="004C6E05">
        <w:t>If HP tests cannot be completed due to primary energy source availability, interim HP</w:t>
      </w:r>
      <w:r w:rsidR="00541AAF">
        <w:t>s</w:t>
      </w:r>
      <w:r w:rsidRPr="004C6E05">
        <w:t xml:space="preserve"> may be tested </w:t>
      </w:r>
      <w:r w:rsidR="0074696B">
        <w:t>subject to</w:t>
      </w:r>
      <w:r w:rsidR="0074696B" w:rsidRPr="004C6E05">
        <w:t xml:space="preserve"> </w:t>
      </w:r>
      <w:r w:rsidRPr="004C6E05">
        <w:t>agreement with AEMO and the NSP.</w:t>
      </w:r>
    </w:p>
    <w:p w14:paraId="56172CEB" w14:textId="77777777" w:rsidR="004C6E05" w:rsidRPr="004C6E05" w:rsidRDefault="004C6E05" w:rsidP="004C6E05">
      <w:pPr>
        <w:pStyle w:val="BodyText"/>
      </w:pPr>
      <w:bookmarkStart w:id="77" w:name="_Hlk27041321"/>
      <w:bookmarkStart w:id="78" w:name="_Hlk20138607"/>
      <w:r w:rsidRPr="004C6E05">
        <w:t>AEMO and the NSP will confirm the following items are complete before final HP approval for unconstrained operation</w:t>
      </w:r>
      <w:bookmarkEnd w:id="77"/>
      <w:r w:rsidRPr="004C6E05">
        <w:t>:</w:t>
      </w:r>
    </w:p>
    <w:p w14:paraId="5223244A" w14:textId="77777777" w:rsidR="004C6E05" w:rsidRPr="004C6E05" w:rsidRDefault="004C6E05" w:rsidP="0015435A">
      <w:pPr>
        <w:pStyle w:val="ListBullet"/>
      </w:pPr>
      <w:r w:rsidRPr="004C6E05">
        <w:t>All HP reports have been approved.</w:t>
      </w:r>
    </w:p>
    <w:p w14:paraId="2933FA75" w14:textId="77777777" w:rsidR="004C6E05" w:rsidRPr="004C6E05" w:rsidRDefault="004C6E05" w:rsidP="0015435A">
      <w:pPr>
        <w:pStyle w:val="ListBullet"/>
      </w:pPr>
      <w:r w:rsidRPr="004C6E05">
        <w:t>All non-compliances during the commissioning period have been resolved.</w:t>
      </w:r>
    </w:p>
    <w:p w14:paraId="4A1C3099" w14:textId="77777777" w:rsidR="004C6E05" w:rsidRPr="004C6E05" w:rsidRDefault="004C6E05" w:rsidP="0015435A">
      <w:pPr>
        <w:pStyle w:val="ListBullet"/>
      </w:pPr>
      <w:r w:rsidRPr="004C6E05">
        <w:t xml:space="preserve">All control schemes, including </w:t>
      </w:r>
      <w:r w:rsidRPr="004C6E05">
        <w:rPr>
          <w:i/>
        </w:rPr>
        <w:t>system strength remediation schemes,</w:t>
      </w:r>
      <w:r w:rsidRPr="004C6E05">
        <w:t xml:space="preserve"> are in operation and agreed parameters implemented.</w:t>
      </w:r>
    </w:p>
    <w:p w14:paraId="36812C1C" w14:textId="77777777" w:rsidR="004C6E05" w:rsidRPr="004C6E05" w:rsidRDefault="004C6E05" w:rsidP="0015435A">
      <w:pPr>
        <w:pStyle w:val="ListBullet"/>
      </w:pPr>
      <w:r w:rsidRPr="004C6E05">
        <w:t>Operational communications are functional.</w:t>
      </w:r>
    </w:p>
    <w:p w14:paraId="1485EF70" w14:textId="0D615624" w:rsidR="004C6E05" w:rsidRPr="004C6E05" w:rsidRDefault="004C6E05" w:rsidP="0015435A">
      <w:pPr>
        <w:pStyle w:val="ListBullet"/>
      </w:pPr>
      <w:r w:rsidRPr="0074696B">
        <w:rPr>
          <w:i/>
        </w:rPr>
        <w:t xml:space="preserve">Energy </w:t>
      </w:r>
      <w:r w:rsidR="0074696B" w:rsidRPr="0074696B">
        <w:rPr>
          <w:i/>
        </w:rPr>
        <w:t>conversion model</w:t>
      </w:r>
      <w:r w:rsidR="0074696B" w:rsidRPr="004C6E05">
        <w:t xml:space="preserve"> </w:t>
      </w:r>
      <w:r w:rsidRPr="004C6E05">
        <w:t>(</w:t>
      </w:r>
      <w:r w:rsidRPr="00541AAF">
        <w:rPr>
          <w:b/>
        </w:rPr>
        <w:t>ECM</w:t>
      </w:r>
      <w:r w:rsidRPr="004C6E05">
        <w:t xml:space="preserve">) is accurate and all SCADA signals are of good quality. </w:t>
      </w:r>
    </w:p>
    <w:p w14:paraId="713F572E" w14:textId="77777777" w:rsidR="004C6E05" w:rsidRPr="004C6E05" w:rsidRDefault="004C6E05" w:rsidP="0015435A">
      <w:pPr>
        <w:pStyle w:val="ListBullet"/>
      </w:pPr>
      <w:r w:rsidRPr="004C6E05">
        <w:t xml:space="preserve">Bids are updated accurately. </w:t>
      </w:r>
    </w:p>
    <w:p w14:paraId="26006218" w14:textId="1E5B9222" w:rsidR="004C6E05" w:rsidRPr="004C6E05" w:rsidRDefault="004C6E05" w:rsidP="0015435A">
      <w:pPr>
        <w:pStyle w:val="ListBullet"/>
      </w:pPr>
      <w:r w:rsidRPr="004C6E05">
        <w:rPr>
          <w:i/>
        </w:rPr>
        <w:t>Plant</w:t>
      </w:r>
      <w:r w:rsidRPr="004C6E05">
        <w:t xml:space="preserve"> follows dispatch targets from AEMO as </w:t>
      </w:r>
      <w:r w:rsidR="00541AAF">
        <w:t>in accordance with</w:t>
      </w:r>
      <w:r w:rsidR="00541AAF" w:rsidRPr="004C6E05">
        <w:t xml:space="preserve"> </w:t>
      </w:r>
      <w:r w:rsidRPr="004C6E05">
        <w:t xml:space="preserve">the </w:t>
      </w:r>
      <w:r w:rsidR="0074696B" w:rsidRPr="0074696B">
        <w:t xml:space="preserve">Dispatch Procedure </w:t>
      </w:r>
      <w:r w:rsidRPr="004C6E05">
        <w:t>S</w:t>
      </w:r>
      <w:r w:rsidR="00541AAF">
        <w:t>O</w:t>
      </w:r>
      <w:r w:rsidRPr="004C6E05">
        <w:t>_OP_3705.</w:t>
      </w:r>
    </w:p>
    <w:p w14:paraId="77BFF939" w14:textId="77777777" w:rsidR="004C6E05" w:rsidRPr="004C6E05" w:rsidRDefault="004C6E05" w:rsidP="0015435A">
      <w:pPr>
        <w:pStyle w:val="ListBullet"/>
      </w:pPr>
      <w:r w:rsidRPr="004C6E05">
        <w:rPr>
          <w:i/>
        </w:rPr>
        <w:t>Plant</w:t>
      </w:r>
      <w:r w:rsidRPr="004C6E05">
        <w:t xml:space="preserve"> is continuously monitored by the Generator’s control room, and processes are in place to identify and notify any non-conformance to the AEMO and NSP control rooms. </w:t>
      </w:r>
    </w:p>
    <w:p w14:paraId="1AC8FCFD" w14:textId="0626D034" w:rsidR="004C6E05" w:rsidRPr="004C6E05" w:rsidRDefault="004C6E05" w:rsidP="0015435A">
      <w:pPr>
        <w:pStyle w:val="ListBullet"/>
      </w:pPr>
      <w:r w:rsidRPr="004C6E05">
        <w:lastRenderedPageBreak/>
        <w:t xml:space="preserve">The Generator’s control room operators have been trained to follow verbal instructions from the AEMO and NSP control rooms (e.g. switching operation, </w:t>
      </w:r>
      <w:r w:rsidRPr="004C6E05">
        <w:rPr>
          <w:i/>
        </w:rPr>
        <w:t>voltage</w:t>
      </w:r>
      <w:r w:rsidRPr="004C6E05">
        <w:t xml:space="preserve"> set point change)</w:t>
      </w:r>
      <w:r w:rsidR="00C06406">
        <w:t>.</w:t>
      </w:r>
    </w:p>
    <w:p w14:paraId="2B9E445D" w14:textId="77777777" w:rsidR="004C6E05" w:rsidRPr="004C6E05" w:rsidRDefault="004C6E05" w:rsidP="0015435A">
      <w:pPr>
        <w:pStyle w:val="ListBullet"/>
      </w:pPr>
      <w:r w:rsidRPr="004C6E05">
        <w:t>Non-compliance reporting process is in place.</w:t>
      </w:r>
    </w:p>
    <w:p w14:paraId="71B15E14" w14:textId="77777777" w:rsidR="004C6E05" w:rsidRPr="004C6E05" w:rsidRDefault="004C6E05" w:rsidP="0015435A">
      <w:pPr>
        <w:pStyle w:val="Heading2"/>
      </w:pPr>
      <w:bookmarkStart w:id="79" w:name="_Toc18412600"/>
      <w:bookmarkStart w:id="80" w:name="_Toc18423399"/>
      <w:bookmarkStart w:id="81" w:name="_Toc19111936"/>
      <w:bookmarkStart w:id="82" w:name="_Toc19217787"/>
      <w:bookmarkStart w:id="83" w:name="_Ref27080474"/>
      <w:bookmarkStart w:id="84" w:name="_Toc27142725"/>
      <w:bookmarkStart w:id="85" w:name="_Toc40770289"/>
      <w:bookmarkStart w:id="86" w:name="_Ref18423610"/>
      <w:bookmarkStart w:id="87" w:name="_Toc19563219"/>
      <w:bookmarkEnd w:id="78"/>
      <w:bookmarkEnd w:id="79"/>
      <w:bookmarkEnd w:id="80"/>
      <w:bookmarkEnd w:id="81"/>
      <w:bookmarkEnd w:id="82"/>
      <w:r w:rsidRPr="004C6E05">
        <w:t>Measurement equipment</w:t>
      </w:r>
      <w:bookmarkEnd w:id="83"/>
      <w:bookmarkEnd w:id="84"/>
      <w:bookmarkEnd w:id="85"/>
      <w:r w:rsidRPr="004C6E05">
        <w:t xml:space="preserve"> </w:t>
      </w:r>
      <w:bookmarkEnd w:id="67"/>
      <w:bookmarkEnd w:id="68"/>
      <w:bookmarkEnd w:id="69"/>
      <w:bookmarkEnd w:id="70"/>
      <w:bookmarkEnd w:id="71"/>
      <w:bookmarkEnd w:id="72"/>
      <w:bookmarkEnd w:id="73"/>
      <w:bookmarkEnd w:id="86"/>
      <w:bookmarkEnd w:id="87"/>
    </w:p>
    <w:p w14:paraId="3C730B3E" w14:textId="77777777" w:rsidR="004C6E05" w:rsidRPr="004C6E05" w:rsidRDefault="004C6E05" w:rsidP="004C6E05">
      <w:pPr>
        <w:pStyle w:val="BodyText"/>
      </w:pPr>
      <w:r w:rsidRPr="004C6E05">
        <w:t>Information that needs to be provided to AEMO and the NSP on the measurement equipment and its location is as follows:</w:t>
      </w:r>
    </w:p>
    <w:p w14:paraId="24832B9B" w14:textId="77777777" w:rsidR="004C6E05" w:rsidRPr="004C6E05" w:rsidRDefault="004C6E05" w:rsidP="00EE3306">
      <w:pPr>
        <w:pStyle w:val="ListBullet"/>
      </w:pPr>
      <w:r w:rsidRPr="004C6E05">
        <w:t>Manufacturer, model and serial number of the equipment.</w:t>
      </w:r>
    </w:p>
    <w:p w14:paraId="572CAA3B" w14:textId="0A8EECA6" w:rsidR="004C6E05" w:rsidRPr="004C6E05" w:rsidRDefault="004C6E05" w:rsidP="00EE3306">
      <w:pPr>
        <w:pStyle w:val="ListBullet"/>
      </w:pPr>
      <w:r w:rsidRPr="004C6E05">
        <w:t>Type of equipment</w:t>
      </w:r>
      <w:r w:rsidRPr="004C6E05">
        <w:rPr>
          <w:vertAlign w:val="superscript"/>
        </w:rPr>
        <w:footnoteReference w:id="2"/>
      </w:r>
      <w:r w:rsidR="00497096" w:rsidRPr="00271D0F">
        <w:t>:</w:t>
      </w:r>
    </w:p>
    <w:p w14:paraId="678B79DD" w14:textId="77777777" w:rsidR="004C6E05" w:rsidRPr="004C6E05" w:rsidRDefault="004C6E05" w:rsidP="00EE3306">
      <w:pPr>
        <w:pStyle w:val="ListBullet2"/>
      </w:pPr>
      <w:r w:rsidRPr="004C6E05">
        <w:t>Continuous monitoring, or event triggering, manual triggering or others.</w:t>
      </w:r>
    </w:p>
    <w:p w14:paraId="6CCF0AB8" w14:textId="77777777" w:rsidR="004C6E05" w:rsidRPr="004C6E05" w:rsidRDefault="004C6E05" w:rsidP="00EE3306">
      <w:pPr>
        <w:pStyle w:val="ListBullet2"/>
      </w:pPr>
      <w:r w:rsidRPr="004C6E05">
        <w:t>Measurement equipment should be permanent to allow for compliance with clauses 4.15(b) and 5.7.3(g) of the NER.</w:t>
      </w:r>
    </w:p>
    <w:p w14:paraId="5DDB2336" w14:textId="77777777" w:rsidR="004C6E05" w:rsidRPr="004C6E05" w:rsidRDefault="004C6E05" w:rsidP="00EE3306">
      <w:pPr>
        <w:pStyle w:val="ListBullet2"/>
      </w:pPr>
      <w:r w:rsidRPr="004C6E05">
        <w:t xml:space="preserve">It is recommended Generators use instrument </w:t>
      </w:r>
      <w:r w:rsidRPr="004C6E05">
        <w:rPr>
          <w:i/>
        </w:rPr>
        <w:t>transformers</w:t>
      </w:r>
      <w:r w:rsidRPr="004C6E05">
        <w:t xml:space="preserve"> with a higher accuracy class to minimise the errors. </w:t>
      </w:r>
    </w:p>
    <w:p w14:paraId="3AE2BDE3" w14:textId="77777777" w:rsidR="004C6E05" w:rsidRPr="004C6E05" w:rsidRDefault="004C6E05" w:rsidP="00EE3306">
      <w:pPr>
        <w:pStyle w:val="ListBullet"/>
      </w:pPr>
      <w:r w:rsidRPr="004C6E05">
        <w:t>Location of measurement equipment marked on a single line diagram:</w:t>
      </w:r>
    </w:p>
    <w:p w14:paraId="279B7D31" w14:textId="67540DC7" w:rsidR="004C6E05" w:rsidRPr="004C6E05" w:rsidRDefault="00541AAF" w:rsidP="00EE3306">
      <w:pPr>
        <w:pStyle w:val="ListBullet2"/>
      </w:pPr>
      <w:r>
        <w:t>Inverter</w:t>
      </w:r>
      <w:r w:rsidR="007C21E4">
        <w:t>-based</w:t>
      </w:r>
      <w:r w:rsidR="00B07739">
        <w:t xml:space="preserve"> </w:t>
      </w:r>
      <w:r w:rsidR="00B07739" w:rsidRPr="0074696B">
        <w:rPr>
          <w:i/>
        </w:rPr>
        <w:t>generation</w:t>
      </w:r>
      <w:r w:rsidR="004C6E05" w:rsidRPr="004C6E05">
        <w:t xml:space="preserve"> technologies, such as wind and solar farms</w:t>
      </w:r>
      <w:r w:rsidR="00497096">
        <w:t>,</w:t>
      </w:r>
      <w:r w:rsidR="004C6E05" w:rsidRPr="004C6E05">
        <w:t xml:space="preserve"> generally consist of several </w:t>
      </w:r>
      <w:r w:rsidR="004C6E05" w:rsidRPr="004C6E05">
        <w:rPr>
          <w:i/>
        </w:rPr>
        <w:t>generating units</w:t>
      </w:r>
      <w:r w:rsidR="004C6E05" w:rsidRPr="004C6E05">
        <w:t xml:space="preserve"> and reactive support devices.</w:t>
      </w:r>
      <w:r w:rsidR="001D67CF">
        <w:t xml:space="preserve"> </w:t>
      </w:r>
      <w:r w:rsidR="00DB6F95">
        <w:t xml:space="preserve"> </w:t>
      </w:r>
      <w:r w:rsidR="004C6E05" w:rsidRPr="004C6E05">
        <w:t xml:space="preserve">Measurement equipment must, therefore, be provided at various locations within the </w:t>
      </w:r>
      <w:r w:rsidR="004C6E05" w:rsidRPr="004C6E05">
        <w:rPr>
          <w:i/>
        </w:rPr>
        <w:t>generating system</w:t>
      </w:r>
      <w:r w:rsidR="004C6E05" w:rsidRPr="004C6E05">
        <w:t xml:space="preserve"> including:</w:t>
      </w:r>
    </w:p>
    <w:p w14:paraId="131E7E78" w14:textId="4EF53874" w:rsidR="004C6E05" w:rsidRPr="004C6E05" w:rsidRDefault="004C6E05" w:rsidP="00BC6955">
      <w:pPr>
        <w:pStyle w:val="ListBullet3"/>
      </w:pPr>
      <w:r w:rsidRPr="004C6E05">
        <w:rPr>
          <w:i/>
        </w:rPr>
        <w:t>Connection point</w:t>
      </w:r>
      <w:r w:rsidRPr="004C6E05">
        <w:t xml:space="preserve"> or HV terminals of </w:t>
      </w:r>
      <w:r w:rsidRPr="004C6E05">
        <w:rPr>
          <w:i/>
        </w:rPr>
        <w:t>plant transformers</w:t>
      </w:r>
      <w:r w:rsidRPr="004C6E05">
        <w:t xml:space="preserve"> (T1 HV) (See</w:t>
      </w:r>
      <w:r w:rsidR="00FE3A66">
        <w:t xml:space="preserve"> Figure 7</w:t>
      </w:r>
      <w:r w:rsidRPr="004C6E05">
        <w:t>).</w:t>
      </w:r>
    </w:p>
    <w:p w14:paraId="13E687E1" w14:textId="77777777" w:rsidR="004C6E05" w:rsidRPr="004C6E05" w:rsidRDefault="004C6E05" w:rsidP="00BC6955">
      <w:pPr>
        <w:pStyle w:val="ListBullet3"/>
      </w:pPr>
      <w:r w:rsidRPr="004C6E05">
        <w:t xml:space="preserve">MV collector </w:t>
      </w:r>
      <w:r w:rsidRPr="00BC6955">
        <w:t>bus</w:t>
      </w:r>
      <w:r w:rsidRPr="004C6E05">
        <w:t xml:space="preserve"> to which the </w:t>
      </w:r>
      <w:r w:rsidRPr="004C6E05">
        <w:rPr>
          <w:i/>
        </w:rPr>
        <w:t>generating units</w:t>
      </w:r>
      <w:r w:rsidRPr="004C6E05">
        <w:t xml:space="preserve"> are </w:t>
      </w:r>
      <w:r w:rsidRPr="004C6E05">
        <w:rPr>
          <w:i/>
        </w:rPr>
        <w:t>connected</w:t>
      </w:r>
      <w:r w:rsidRPr="004C6E05">
        <w:t>.</w:t>
      </w:r>
    </w:p>
    <w:p w14:paraId="0DF784C1" w14:textId="77777777" w:rsidR="004C6E05" w:rsidRPr="004C6E05" w:rsidRDefault="004C6E05" w:rsidP="00BC6955">
      <w:pPr>
        <w:pStyle w:val="ListBullet3"/>
      </w:pPr>
      <w:r w:rsidRPr="00BC6955">
        <w:rPr>
          <w:i/>
        </w:rPr>
        <w:t>Generating units</w:t>
      </w:r>
      <w:r w:rsidRPr="004C6E05">
        <w:t>:</w:t>
      </w:r>
    </w:p>
    <w:p w14:paraId="6BAC9490" w14:textId="77777777" w:rsidR="004C6E05" w:rsidRPr="004C6E05" w:rsidRDefault="004C6E05" w:rsidP="008E67C9">
      <w:pPr>
        <w:pStyle w:val="ListBullet4"/>
      </w:pPr>
      <w:r w:rsidRPr="004C6E05">
        <w:t xml:space="preserve">At least one for each different type of </w:t>
      </w:r>
      <w:r w:rsidRPr="004C6E05">
        <w:rPr>
          <w:i/>
        </w:rPr>
        <w:t>generating unit</w:t>
      </w:r>
      <w:r w:rsidRPr="004C6E05">
        <w:t xml:space="preserve"> and the most common </w:t>
      </w:r>
      <w:r w:rsidRPr="004C6E05">
        <w:rPr>
          <w:i/>
        </w:rPr>
        <w:t>generating unit</w:t>
      </w:r>
      <w:r w:rsidRPr="004C6E05">
        <w:t xml:space="preserve"> type would need to have high-speed data recorders at both the electrically closest and furthest </w:t>
      </w:r>
      <w:r w:rsidRPr="004C6E05">
        <w:rPr>
          <w:i/>
        </w:rPr>
        <w:t>generating units</w:t>
      </w:r>
      <w:r w:rsidRPr="004C6E05">
        <w:t xml:space="preserve"> with respect to the MV collection grid. </w:t>
      </w:r>
    </w:p>
    <w:p w14:paraId="56CC37D8" w14:textId="77777777" w:rsidR="004C6E05" w:rsidRPr="004C6E05" w:rsidRDefault="004C6E05" w:rsidP="0014483A">
      <w:pPr>
        <w:pStyle w:val="ListBullet4"/>
      </w:pPr>
      <w:r w:rsidRPr="004C6E05">
        <w:t>As an example, a wind farm comprising (30) x 3 MW type 3 WTGs, (15) x 3 MW type 4 WTGs, and (15) x 2 MW type 4 WTGs would need to have two high-speed data recorders for the 3 MW type 3 WTGs, and one for each of the other two types.</w:t>
      </w:r>
    </w:p>
    <w:p w14:paraId="73874A15" w14:textId="46D0D23B" w:rsidR="004C6E05" w:rsidRPr="004C6E05" w:rsidRDefault="004C6E05" w:rsidP="0014483A">
      <w:pPr>
        <w:pStyle w:val="ListBullet3"/>
      </w:pPr>
      <w:r w:rsidRPr="004C6E05">
        <w:t xml:space="preserve">Some of the </w:t>
      </w:r>
      <w:r w:rsidR="007C21E4">
        <w:t>inverter-based</w:t>
      </w:r>
      <w:r w:rsidRPr="00A17BD9">
        <w:t xml:space="preserve"> </w:t>
      </w:r>
      <w:r w:rsidRPr="0074696B">
        <w:rPr>
          <w:i/>
        </w:rPr>
        <w:t>generation</w:t>
      </w:r>
      <w:r w:rsidRPr="00A17BD9">
        <w:t xml:space="preserve"> </w:t>
      </w:r>
      <w:r w:rsidRPr="004C6E05">
        <w:t xml:space="preserve">technologies may have </w:t>
      </w:r>
      <w:r w:rsidRPr="004C6E05">
        <w:rPr>
          <w:i/>
        </w:rPr>
        <w:t xml:space="preserve">generating units </w:t>
      </w:r>
      <w:r w:rsidRPr="004C6E05">
        <w:t xml:space="preserve">with multiple LV terminals, e.g. some designs of doubly fed </w:t>
      </w:r>
      <w:r w:rsidRPr="004C6E05">
        <w:rPr>
          <w:i/>
        </w:rPr>
        <w:t>asynchronous generating units</w:t>
      </w:r>
      <w:r w:rsidRPr="004C6E05">
        <w:t xml:space="preserve"> have two LV terminals.</w:t>
      </w:r>
      <w:r w:rsidR="001D67CF">
        <w:t xml:space="preserve"> </w:t>
      </w:r>
      <w:r w:rsidRPr="004C6E05">
        <w:t>Measurement locations for such technologies are expected to cover both LV terminals.</w:t>
      </w:r>
    </w:p>
    <w:p w14:paraId="2832080F" w14:textId="4D2699E7" w:rsidR="004C6E05" w:rsidRPr="004C6E05" w:rsidRDefault="004C6E05" w:rsidP="0014483A">
      <w:pPr>
        <w:pStyle w:val="ListBullet3"/>
      </w:pPr>
      <w:r w:rsidRPr="004C6E05">
        <w:t xml:space="preserve">Each type of dynamic reactive support device, such as STATCOMs and </w:t>
      </w:r>
      <w:r w:rsidRPr="004C6E05">
        <w:rPr>
          <w:i/>
        </w:rPr>
        <w:t>synchronous condens</w:t>
      </w:r>
      <w:r w:rsidR="0074696B">
        <w:rPr>
          <w:i/>
        </w:rPr>
        <w:t>o</w:t>
      </w:r>
      <w:r w:rsidRPr="004C6E05">
        <w:rPr>
          <w:i/>
        </w:rPr>
        <w:t xml:space="preserve">rs </w:t>
      </w:r>
      <w:r w:rsidRPr="004C6E05">
        <w:t>(if applicable).</w:t>
      </w:r>
    </w:p>
    <w:p w14:paraId="226BE7D1" w14:textId="77777777" w:rsidR="004C6E05" w:rsidRPr="004C6E05" w:rsidRDefault="004C6E05" w:rsidP="0014483A">
      <w:pPr>
        <w:pStyle w:val="ListBullet3"/>
      </w:pPr>
      <w:r w:rsidRPr="004C6E05">
        <w:t>Central park level controller.</w:t>
      </w:r>
    </w:p>
    <w:p w14:paraId="20A8F187" w14:textId="77777777" w:rsidR="004C6E05" w:rsidRPr="004C6E05" w:rsidRDefault="004C6E05" w:rsidP="007C1B1B">
      <w:pPr>
        <w:pStyle w:val="ListBullet"/>
      </w:pPr>
      <w:r w:rsidRPr="004C6E05">
        <w:t>Sampling rate and time window available for configuration.</w:t>
      </w:r>
    </w:p>
    <w:p w14:paraId="0C468F27" w14:textId="1CC3E153" w:rsidR="004C6E05" w:rsidRPr="004C6E05" w:rsidRDefault="007C21E4" w:rsidP="007C1B1B">
      <w:pPr>
        <w:pStyle w:val="ListBullet"/>
      </w:pPr>
      <w:r>
        <w:t>Inverter-based</w:t>
      </w:r>
      <w:r w:rsidR="004C6E05" w:rsidRPr="00A17BD9">
        <w:t xml:space="preserve"> </w:t>
      </w:r>
      <w:r w:rsidR="004C6E05" w:rsidRPr="0074696B">
        <w:rPr>
          <w:i/>
        </w:rPr>
        <w:t>generation</w:t>
      </w:r>
      <w:r w:rsidR="004C6E05" w:rsidRPr="004C6E05">
        <w:t xml:space="preserve"> technologies generally employ fast acting power electronic converter controls.</w:t>
      </w:r>
      <w:r w:rsidR="001D67CF">
        <w:t xml:space="preserve"> </w:t>
      </w:r>
      <w:r w:rsidR="00DB6F95">
        <w:t xml:space="preserve"> </w:t>
      </w:r>
      <w:r w:rsidR="004C6E05" w:rsidRPr="004C6E05">
        <w:t>High speed measurement equipment is</w:t>
      </w:r>
      <w:r w:rsidR="0074696B">
        <w:t>,</w:t>
      </w:r>
      <w:r w:rsidR="004C6E05" w:rsidRPr="004C6E05">
        <w:t xml:space="preserve"> therefore</w:t>
      </w:r>
      <w:r w:rsidR="0074696B">
        <w:t>,</w:t>
      </w:r>
      <w:r w:rsidR="004C6E05" w:rsidRPr="004C6E05">
        <w:t xml:space="preserve"> required to capture the dynamic response adequately.</w:t>
      </w:r>
      <w:r w:rsidR="001D67CF">
        <w:t xml:space="preserve"> </w:t>
      </w:r>
      <w:r w:rsidR="004C6E05" w:rsidRPr="004C6E05">
        <w:t>Typical sampling rate of such measurement equipment is over 10 kHz.</w:t>
      </w:r>
    </w:p>
    <w:p w14:paraId="09EE8D1C" w14:textId="77777777" w:rsidR="004C6E05" w:rsidRPr="004C6E05" w:rsidRDefault="004C6E05" w:rsidP="007C1B1B">
      <w:pPr>
        <w:pStyle w:val="ListBullet"/>
      </w:pPr>
      <w:r w:rsidRPr="004C6E05">
        <w:t>Format of measurement data (CSV or COMTRADE).</w:t>
      </w:r>
    </w:p>
    <w:p w14:paraId="1FA818A8" w14:textId="77777777" w:rsidR="004C6E05" w:rsidRPr="004C6E05" w:rsidRDefault="004C6E05" w:rsidP="007C1B1B">
      <w:pPr>
        <w:pStyle w:val="ListBullet"/>
      </w:pPr>
      <w:r w:rsidRPr="004C6E05">
        <w:t>The following data and information should be made available to AEMO and the NSP:</w:t>
      </w:r>
    </w:p>
    <w:p w14:paraId="0EC6A253" w14:textId="77777777" w:rsidR="004C6E05" w:rsidRPr="004C6E05" w:rsidRDefault="004C6E05" w:rsidP="007C1B1B">
      <w:pPr>
        <w:pStyle w:val="ListBullet2"/>
      </w:pPr>
      <w:r w:rsidRPr="004C6E05">
        <w:t>All pre-processed measurement (raw) data with minimum resolution of 100 Hz for electrical quantities and 1 kHz for control signals.</w:t>
      </w:r>
    </w:p>
    <w:p w14:paraId="754E13F4" w14:textId="77777777" w:rsidR="004C6E05" w:rsidRPr="004C6E05" w:rsidRDefault="004C6E05" w:rsidP="007C1B1B">
      <w:pPr>
        <w:pStyle w:val="ListBullet2"/>
      </w:pPr>
      <w:r w:rsidRPr="004C6E05">
        <w:lastRenderedPageBreak/>
        <w:t>Scaling factors for all signals.</w:t>
      </w:r>
    </w:p>
    <w:p w14:paraId="4F60749F" w14:textId="77777777" w:rsidR="004C6E05" w:rsidRPr="004C6E05" w:rsidRDefault="004C6E05" w:rsidP="007C1B1B">
      <w:pPr>
        <w:pStyle w:val="ListBullet2"/>
      </w:pPr>
      <w:r w:rsidRPr="004C6E05">
        <w:t>Information on post-processing of raw measurement data, such as re-sampling, filtering, averaging and calculations of the signals.</w:t>
      </w:r>
    </w:p>
    <w:p w14:paraId="4266D0B4" w14:textId="77777777" w:rsidR="004C6E05" w:rsidRPr="004C6E05" w:rsidRDefault="004C6E05" w:rsidP="007C1B1B">
      <w:pPr>
        <w:pStyle w:val="ListBullet"/>
      </w:pPr>
      <w:r w:rsidRPr="004C6E05">
        <w:t>Acceptance testing report for measurement equipment.</w:t>
      </w:r>
    </w:p>
    <w:p w14:paraId="7D61542A" w14:textId="4928D48C" w:rsidR="004C6E05" w:rsidRPr="004C6E05" w:rsidRDefault="004C6E05" w:rsidP="007C1B1B">
      <w:pPr>
        <w:pStyle w:val="ListBullet"/>
      </w:pPr>
      <w:r w:rsidRPr="004C6E05">
        <w:t>Valid and up-to-date calibration certificate</w:t>
      </w:r>
      <w:r w:rsidR="0074696B">
        <w:t>s</w:t>
      </w:r>
      <w:r w:rsidRPr="004C6E05">
        <w:t xml:space="preserve"> of measurement equipment.</w:t>
      </w:r>
    </w:p>
    <w:p w14:paraId="19E6DA1A" w14:textId="77777777" w:rsidR="004C6E05" w:rsidRPr="004C6E05" w:rsidRDefault="004C6E05" w:rsidP="007C1B1B">
      <w:pPr>
        <w:pStyle w:val="ListBullet"/>
      </w:pPr>
      <w:r w:rsidRPr="004C6E05">
        <w:t>Signals to be measured at each measurement location.</w:t>
      </w:r>
    </w:p>
    <w:p w14:paraId="4849E140" w14:textId="76478B87" w:rsidR="004C6E05" w:rsidRPr="004C6E05" w:rsidRDefault="004C6E05" w:rsidP="007C1B1B">
      <w:pPr>
        <w:pStyle w:val="ListBullet"/>
      </w:pPr>
      <w:r w:rsidRPr="004C6E05">
        <w:t xml:space="preserve">Where </w:t>
      </w:r>
      <w:r w:rsidR="0074696B">
        <w:t>many</w:t>
      </w:r>
      <w:r w:rsidR="0074696B" w:rsidRPr="004C6E05">
        <w:t xml:space="preserve"> </w:t>
      </w:r>
      <w:r w:rsidRPr="004C6E05">
        <w:t>recorders are to be used, details on how measurement results will be synchronised to GPS clock.</w:t>
      </w:r>
    </w:p>
    <w:p w14:paraId="55532ADE" w14:textId="77777777" w:rsidR="004C6E05" w:rsidRPr="004C6E05" w:rsidRDefault="004C6E05" w:rsidP="007C1B1B">
      <w:pPr>
        <w:pStyle w:val="ListBullet"/>
      </w:pPr>
      <w:r w:rsidRPr="004C6E05">
        <w:rPr>
          <w:i/>
        </w:rPr>
        <w:t>Generating units</w:t>
      </w:r>
      <w:r w:rsidRPr="004C6E05">
        <w:t xml:space="preserve"> with high-speed measurement equipment must be in-service for all tests.</w:t>
      </w:r>
    </w:p>
    <w:p w14:paraId="72A05F96" w14:textId="77777777" w:rsidR="004C6E05" w:rsidRPr="004C6E05" w:rsidRDefault="004C6E05" w:rsidP="007C1B1B">
      <w:pPr>
        <w:pStyle w:val="ListBullet"/>
      </w:pPr>
      <w:r w:rsidRPr="004C6E05">
        <w:t xml:space="preserve">Measured </w:t>
      </w:r>
      <w:r w:rsidRPr="004C6E05">
        <w:rPr>
          <w:i/>
        </w:rPr>
        <w:t>voltages</w:t>
      </w:r>
      <w:r w:rsidRPr="004C6E05">
        <w:t xml:space="preserve"> and currents must be available in three-phase instantaneous waveforms, three-phase root mean square (RMS), per-phase RMS. </w:t>
      </w:r>
    </w:p>
    <w:p w14:paraId="0D7FEEA3" w14:textId="0770DB3E" w:rsidR="004C6E05" w:rsidRPr="004C6E05" w:rsidRDefault="004C6E05" w:rsidP="007C1B1B">
      <w:pPr>
        <w:pStyle w:val="ListBullet"/>
      </w:pPr>
      <w:r w:rsidRPr="004C6E05">
        <w:t xml:space="preserve">Measured </w:t>
      </w:r>
      <w:r w:rsidR="0074696B" w:rsidRPr="004C6E05">
        <w:t xml:space="preserve">reference </w:t>
      </w:r>
      <w:r w:rsidRPr="004C6E05">
        <w:t>signals (Vref, Qref, Pref, Fref etc), irradiance, wind speed</w:t>
      </w:r>
      <w:r w:rsidR="0074696B">
        <w:t xml:space="preserve"> and</w:t>
      </w:r>
      <w:r w:rsidRPr="004C6E05">
        <w:t xml:space="preserve"> temperature. </w:t>
      </w:r>
    </w:p>
    <w:p w14:paraId="7FF2A17A" w14:textId="77777777" w:rsidR="004C6E05" w:rsidRPr="004C6E05" w:rsidRDefault="004C6E05" w:rsidP="007C1B1B">
      <w:pPr>
        <w:pStyle w:val="ListBullet"/>
      </w:pPr>
      <w:r w:rsidRPr="004C6E05">
        <w:t xml:space="preserve">Voltage and frequency thresholds are defined for triggered </w:t>
      </w:r>
      <w:r w:rsidRPr="004C6E05">
        <w:rPr>
          <w:i/>
        </w:rPr>
        <w:t>power system</w:t>
      </w:r>
      <w:r w:rsidRPr="004C6E05">
        <w:t xml:space="preserve"> events to trigger, record and save event data automatically for GPS compliance and R2 validation requirements.</w:t>
      </w:r>
    </w:p>
    <w:p w14:paraId="1A29C35A" w14:textId="77777777" w:rsidR="004C6E05" w:rsidRPr="004C6E05" w:rsidRDefault="004C6E05" w:rsidP="007C1B1B">
      <w:pPr>
        <w:pStyle w:val="ListBullet"/>
      </w:pPr>
      <w:r w:rsidRPr="004C6E05">
        <w:t>Measurement equipment power is supplied via an uninterruptable power supply (</w:t>
      </w:r>
      <w:r w:rsidRPr="00DB6F95">
        <w:rPr>
          <w:b/>
        </w:rPr>
        <w:t>UPS</w:t>
      </w:r>
      <w:r w:rsidRPr="004C6E05">
        <w:t>) to ensure continuous recording during network disturbances.</w:t>
      </w:r>
    </w:p>
    <w:p w14:paraId="4F381B40" w14:textId="77777777" w:rsidR="004C6E05" w:rsidRPr="004C6E05" w:rsidRDefault="004C6E05" w:rsidP="007C1B1B">
      <w:pPr>
        <w:pStyle w:val="Heading2"/>
      </w:pPr>
      <w:bookmarkStart w:id="88" w:name="_Toc448311512"/>
      <w:bookmarkStart w:id="89" w:name="_Ref18423623"/>
      <w:bookmarkStart w:id="90" w:name="_Toc19563220"/>
      <w:bookmarkStart w:id="91" w:name="_Ref21963511"/>
      <w:bookmarkStart w:id="92" w:name="_Ref27080482"/>
      <w:bookmarkStart w:id="93" w:name="_Ref27081693"/>
      <w:bookmarkStart w:id="94" w:name="_Toc27142726"/>
      <w:bookmarkStart w:id="95" w:name="_Ref28943573"/>
      <w:bookmarkStart w:id="96" w:name="_Toc40770290"/>
      <w:r w:rsidRPr="004C6E05">
        <w:t>Test data file names</w:t>
      </w:r>
      <w:bookmarkEnd w:id="88"/>
      <w:bookmarkEnd w:id="89"/>
      <w:bookmarkEnd w:id="90"/>
      <w:bookmarkEnd w:id="91"/>
      <w:bookmarkEnd w:id="92"/>
      <w:bookmarkEnd w:id="93"/>
      <w:bookmarkEnd w:id="94"/>
      <w:bookmarkEnd w:id="95"/>
      <w:bookmarkEnd w:id="96"/>
    </w:p>
    <w:p w14:paraId="367A51FF" w14:textId="77777777" w:rsidR="004C6E05" w:rsidRPr="004C6E05" w:rsidRDefault="004C6E05" w:rsidP="004C6E05">
      <w:pPr>
        <w:pStyle w:val="BodyText"/>
      </w:pPr>
      <w:r w:rsidRPr="004C6E05">
        <w:t>The following naming convention is required for all test data files captured:</w:t>
      </w:r>
    </w:p>
    <w:p w14:paraId="0DA8851F" w14:textId="77777777" w:rsidR="004C6E05" w:rsidRPr="004C6E05" w:rsidRDefault="004C6E05" w:rsidP="00271D0F">
      <w:pPr>
        <w:pStyle w:val="BodyText"/>
        <w:keepNext/>
        <w:jc w:val="center"/>
      </w:pPr>
      <w:r w:rsidRPr="004C6E05">
        <w:t>PlantName_SectionName_HPNo_TestName_TNo.CSV</w:t>
      </w:r>
    </w:p>
    <w:p w14:paraId="1507B5CE" w14:textId="35EAE50B" w:rsidR="004C6E05" w:rsidRPr="004C6E05" w:rsidRDefault="004D501A" w:rsidP="004C6E05">
      <w:pPr>
        <w:pStyle w:val="BodyText"/>
      </w:pPr>
      <w:r w:rsidRPr="004D501A">
        <w:rPr>
          <w:noProof/>
        </w:rPr>
        <w:drawing>
          <wp:inline distT="0" distB="0" distL="0" distR="0" wp14:anchorId="56F2CCAF" wp14:editId="7FF773C4">
            <wp:extent cx="5883910" cy="2019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4191"/>
                    <a:stretch/>
                  </pic:blipFill>
                  <pic:spPr bwMode="auto">
                    <a:xfrm>
                      <a:off x="0" y="0"/>
                      <a:ext cx="5883910" cy="2019355"/>
                    </a:xfrm>
                    <a:prstGeom prst="rect">
                      <a:avLst/>
                    </a:prstGeom>
                    <a:noFill/>
                    <a:ln>
                      <a:noFill/>
                    </a:ln>
                    <a:extLst>
                      <a:ext uri="{53640926-AAD7-44D8-BBD7-CCE9431645EC}">
                        <a14:shadowObscured xmlns:a14="http://schemas.microsoft.com/office/drawing/2010/main"/>
                      </a:ext>
                    </a:extLst>
                  </pic:spPr>
                </pic:pic>
              </a:graphicData>
            </a:graphic>
          </wp:inline>
        </w:drawing>
      </w:r>
    </w:p>
    <w:p w14:paraId="63D65482" w14:textId="77777777" w:rsidR="004C6E05" w:rsidRPr="004C6E05" w:rsidRDefault="004C6E05" w:rsidP="004C6E05">
      <w:pPr>
        <w:pStyle w:val="BodyText"/>
      </w:pPr>
      <w:r w:rsidRPr="004C6E05">
        <w:t>For example:</w:t>
      </w:r>
    </w:p>
    <w:p w14:paraId="3074F3AB" w14:textId="1B213C48" w:rsidR="004C6E05" w:rsidRPr="00932650" w:rsidRDefault="004C6E05" w:rsidP="004D501A">
      <w:pPr>
        <w:pStyle w:val="BodyText"/>
        <w:jc w:val="center"/>
        <w:rPr>
          <w:b/>
        </w:rPr>
      </w:pPr>
      <w:r w:rsidRPr="00932650">
        <w:rPr>
          <w:b/>
        </w:rPr>
        <w:t>Wind Farm X_South section_HP2_VSR_2_B.CSV</w:t>
      </w:r>
    </w:p>
    <w:p w14:paraId="11B4A4F1" w14:textId="77777777" w:rsidR="004C6E05" w:rsidRPr="004C6E05" w:rsidRDefault="004C6E05" w:rsidP="004C6E05">
      <w:pPr>
        <w:pStyle w:val="BodyText"/>
      </w:pPr>
      <w:r w:rsidRPr="004C6E05">
        <w:t>refers to a test carried out at Wind Farm X, South section, Hold Point 2, Voltage Step Response (VSR) test, test number 2.</w:t>
      </w:r>
      <w:bookmarkEnd w:id="74"/>
    </w:p>
    <w:p w14:paraId="5A285F68" w14:textId="77777777" w:rsidR="004C6E05" w:rsidRPr="004C6E05" w:rsidRDefault="004C6E05" w:rsidP="004C6E05">
      <w:pPr>
        <w:pStyle w:val="BodyText"/>
      </w:pPr>
      <w:r w:rsidRPr="004C6E05">
        <w:t xml:space="preserve">Note that for </w:t>
      </w:r>
      <w:r w:rsidRPr="004C6E05">
        <w:rPr>
          <w:i/>
        </w:rPr>
        <w:t>generating unit</w:t>
      </w:r>
      <w:r w:rsidRPr="004C6E05">
        <w:t xml:space="preserve"> testing, “Section name” is replaced with “Unit number”.</w:t>
      </w:r>
    </w:p>
    <w:p w14:paraId="59E0F8EA" w14:textId="77777777" w:rsidR="004C6E05" w:rsidRPr="004C6E05" w:rsidRDefault="004C6E05" w:rsidP="00795887">
      <w:pPr>
        <w:pStyle w:val="Heading2"/>
      </w:pPr>
      <w:bookmarkStart w:id="97" w:name="_Toc27142727"/>
      <w:bookmarkStart w:id="98" w:name="_Toc40770291"/>
      <w:r w:rsidRPr="004C6E05">
        <w:t xml:space="preserve">GPS Compliance Assessment and R2 Model Validation Test Plan </w:t>
      </w:r>
      <w:r w:rsidRPr="00795887">
        <w:t>requirements</w:t>
      </w:r>
      <w:bookmarkEnd w:id="97"/>
      <w:bookmarkEnd w:id="98"/>
    </w:p>
    <w:p w14:paraId="26BA0492" w14:textId="787E46BE" w:rsidR="004C6E05" w:rsidRPr="004C6E05" w:rsidRDefault="004C6E05" w:rsidP="004C6E05">
      <w:pPr>
        <w:pStyle w:val="BodyText"/>
      </w:pPr>
      <w:r w:rsidRPr="004C6E05">
        <w:t>The Generator is expected to submit a GPS Compliance Assessment and R2 Model Validation Test Plan for approval from AEMO and the NSP before test commencement.</w:t>
      </w:r>
      <w:r w:rsidR="001D67CF">
        <w:t xml:space="preserve"> </w:t>
      </w:r>
      <w:r w:rsidR="00DB6F95">
        <w:t xml:space="preserve"> </w:t>
      </w:r>
      <w:r w:rsidRPr="004C6E05">
        <w:t xml:space="preserve">Section </w:t>
      </w:r>
      <w:r w:rsidR="006F6D09">
        <w:fldChar w:fldCharType="begin"/>
      </w:r>
      <w:r w:rsidR="006F6D09">
        <w:instrText xml:space="preserve"> REF _Ref28943501 \r \h </w:instrText>
      </w:r>
      <w:r w:rsidR="006F6D09">
        <w:fldChar w:fldCharType="separate"/>
      </w:r>
      <w:r w:rsidR="007A478C">
        <w:t>3</w:t>
      </w:r>
      <w:r w:rsidR="006F6D09">
        <w:fldChar w:fldCharType="end"/>
      </w:r>
      <w:r w:rsidR="006F6D09">
        <w:t xml:space="preserve"> </w:t>
      </w:r>
      <w:r w:rsidRPr="004C6E05">
        <w:t xml:space="preserve">presents a list of typical tests and associated test procedures for </w:t>
      </w:r>
      <w:r w:rsidR="007C21E4">
        <w:t>inverter-based</w:t>
      </w:r>
      <w:r w:rsidRPr="00A17BD9">
        <w:t xml:space="preserve"> </w:t>
      </w:r>
      <w:r w:rsidRPr="0074696B">
        <w:rPr>
          <w:i/>
        </w:rPr>
        <w:t>generation</w:t>
      </w:r>
      <w:r w:rsidRPr="004C6E05">
        <w:t xml:space="preserve"> technologies.</w:t>
      </w:r>
      <w:r w:rsidR="001D67CF">
        <w:t xml:space="preserve"> </w:t>
      </w:r>
      <w:r w:rsidR="00DB6F95">
        <w:t xml:space="preserve"> </w:t>
      </w:r>
      <w:r w:rsidRPr="004C6E05">
        <w:t xml:space="preserve">The commissioning test plan should be updated during commissioning and resubmitted to AEMO and the NSP if material changes are required. </w:t>
      </w:r>
    </w:p>
    <w:p w14:paraId="494E2D87" w14:textId="77777777" w:rsidR="004C6E05" w:rsidRPr="004C6E05" w:rsidRDefault="004C6E05" w:rsidP="004C6E05">
      <w:pPr>
        <w:pStyle w:val="BodyText"/>
      </w:pPr>
      <w:r w:rsidRPr="004C6E05">
        <w:lastRenderedPageBreak/>
        <w:t>The following information is generally included in a GPS Compliance Assessment and R2 Model Validation Test Plan:</w:t>
      </w:r>
    </w:p>
    <w:p w14:paraId="573581BD" w14:textId="77777777" w:rsidR="004C6E05" w:rsidRPr="004C6E05" w:rsidRDefault="004C6E05" w:rsidP="00795887">
      <w:pPr>
        <w:pStyle w:val="ListBullet"/>
      </w:pPr>
      <w:r w:rsidRPr="004C6E05">
        <w:t>Introduction, test objective and scope of the test plan.</w:t>
      </w:r>
    </w:p>
    <w:p w14:paraId="3ABF0681" w14:textId="77777777" w:rsidR="004C6E05" w:rsidRPr="004C6E05" w:rsidRDefault="004C6E05" w:rsidP="00795887">
      <w:pPr>
        <w:pStyle w:val="ListBullet"/>
      </w:pPr>
      <w:r w:rsidRPr="004C6E05">
        <w:t>Pre-requisites to commence.</w:t>
      </w:r>
    </w:p>
    <w:p w14:paraId="4D694A58" w14:textId="280096C7" w:rsidR="004C6E05" w:rsidRPr="004C6E05" w:rsidRDefault="004C6E05" w:rsidP="00795887">
      <w:pPr>
        <w:pStyle w:val="ListBullet"/>
      </w:pPr>
      <w:r w:rsidRPr="004C6E05">
        <w:t xml:space="preserve">Key </w:t>
      </w:r>
      <w:r w:rsidRPr="004C6E05">
        <w:rPr>
          <w:i/>
        </w:rPr>
        <w:t>plant</w:t>
      </w:r>
      <w:r w:rsidRPr="004C6E05">
        <w:t xml:space="preserve"> information (refer Section </w:t>
      </w:r>
      <w:r w:rsidR="000905F8">
        <w:fldChar w:fldCharType="begin"/>
      </w:r>
      <w:r w:rsidR="000905F8">
        <w:instrText xml:space="preserve"> REF _Ref28943544 \r \h </w:instrText>
      </w:r>
      <w:r w:rsidR="000905F8">
        <w:fldChar w:fldCharType="separate"/>
      </w:r>
      <w:r w:rsidR="007A478C">
        <w:t>2.3</w:t>
      </w:r>
      <w:r w:rsidR="000905F8">
        <w:fldChar w:fldCharType="end"/>
      </w:r>
      <w:r w:rsidRPr="004C6E05">
        <w:t xml:space="preserve"> and sample format in Appendix </w:t>
      </w:r>
      <w:r w:rsidRPr="004C6E05">
        <w:fldChar w:fldCharType="begin"/>
      </w:r>
      <w:r w:rsidRPr="004C6E05">
        <w:instrText xml:space="preserve"> REF _Ref18408942 \r \h </w:instrText>
      </w:r>
      <w:r w:rsidRPr="004C6E05">
        <w:fldChar w:fldCharType="separate"/>
      </w:r>
      <w:r w:rsidR="007A478C">
        <w:t>A1.2</w:t>
      </w:r>
      <w:r w:rsidRPr="004C6E05">
        <w:fldChar w:fldCharType="end"/>
      </w:r>
      <w:r w:rsidRPr="004C6E05">
        <w:t>).</w:t>
      </w:r>
    </w:p>
    <w:p w14:paraId="5B55F6BF" w14:textId="4E3121C2" w:rsidR="004C6E05" w:rsidRPr="004C6E05" w:rsidRDefault="004C6E05" w:rsidP="00795887">
      <w:pPr>
        <w:pStyle w:val="ListBullet"/>
      </w:pPr>
      <w:r w:rsidRPr="004C6E05">
        <w:t xml:space="preserve">Main contacts (refer Section </w:t>
      </w:r>
      <w:r w:rsidR="00BC5CE0">
        <w:fldChar w:fldCharType="begin"/>
      </w:r>
      <w:r w:rsidR="00BC5CE0">
        <w:instrText xml:space="preserve"> REF _Ref21962975 \r \h </w:instrText>
      </w:r>
      <w:r w:rsidR="00BC5CE0">
        <w:fldChar w:fldCharType="separate"/>
      </w:r>
      <w:r w:rsidR="007A478C">
        <w:t>2.2</w:t>
      </w:r>
      <w:r w:rsidR="00BC5CE0">
        <w:fldChar w:fldCharType="end"/>
      </w:r>
      <w:r w:rsidRPr="004C6E05">
        <w:t xml:space="preserve"> and sample format in Appendix </w:t>
      </w:r>
      <w:r w:rsidRPr="004C6E05">
        <w:fldChar w:fldCharType="begin"/>
      </w:r>
      <w:r w:rsidRPr="004C6E05">
        <w:instrText xml:space="preserve"> REF _Ref21962989 \r \h </w:instrText>
      </w:r>
      <w:r w:rsidRPr="004C6E05">
        <w:fldChar w:fldCharType="separate"/>
      </w:r>
      <w:r w:rsidR="007A478C">
        <w:t>A1.1</w:t>
      </w:r>
      <w:r w:rsidRPr="004C6E05">
        <w:fldChar w:fldCharType="end"/>
      </w:r>
      <w:r w:rsidRPr="004C6E05">
        <w:t>).</w:t>
      </w:r>
    </w:p>
    <w:p w14:paraId="0BE7E2FE" w14:textId="5E5E2EBF" w:rsidR="004C6E05" w:rsidRPr="004C6E05" w:rsidRDefault="004C6E05" w:rsidP="00795887">
      <w:pPr>
        <w:pStyle w:val="ListBullet"/>
      </w:pPr>
      <w:r w:rsidRPr="004C6E05">
        <w:t xml:space="preserve">Communication protocol (refer Section </w:t>
      </w:r>
      <w:r w:rsidR="000905F8">
        <w:fldChar w:fldCharType="begin"/>
      </w:r>
      <w:r w:rsidR="000905F8">
        <w:instrText xml:space="preserve"> REF _Ref28943554 \r \h </w:instrText>
      </w:r>
      <w:r w:rsidR="000905F8">
        <w:fldChar w:fldCharType="separate"/>
      </w:r>
      <w:r w:rsidR="007A478C">
        <w:t>2.4</w:t>
      </w:r>
      <w:r w:rsidR="000905F8">
        <w:fldChar w:fldCharType="end"/>
      </w:r>
      <w:r w:rsidRPr="004C6E05">
        <w:t>).</w:t>
      </w:r>
    </w:p>
    <w:p w14:paraId="59FBE970" w14:textId="554D2589" w:rsidR="004C6E05" w:rsidRPr="004C6E05" w:rsidRDefault="004C6E05" w:rsidP="00795887">
      <w:pPr>
        <w:pStyle w:val="ListBullet"/>
      </w:pPr>
      <w:r w:rsidRPr="004C6E05">
        <w:t xml:space="preserve">HP details (refer Section </w:t>
      </w:r>
      <w:r w:rsidR="00BC5CE0">
        <w:fldChar w:fldCharType="begin"/>
      </w:r>
      <w:r w:rsidR="00BC5CE0">
        <w:instrText xml:space="preserve"> REF _Ref28943911 \r \h </w:instrText>
      </w:r>
      <w:r w:rsidR="00BC5CE0">
        <w:fldChar w:fldCharType="separate"/>
      </w:r>
      <w:r w:rsidR="007A478C">
        <w:t>2.7</w:t>
      </w:r>
      <w:r w:rsidR="00BC5CE0">
        <w:fldChar w:fldCharType="end"/>
      </w:r>
      <w:r w:rsidRPr="004C6E05">
        <w:t xml:space="preserve"> and sample format in Appendix </w:t>
      </w:r>
      <w:r w:rsidR="00DA4DFD">
        <w:fldChar w:fldCharType="begin"/>
      </w:r>
      <w:r w:rsidR="00DA4DFD">
        <w:instrText xml:space="preserve"> REF _Ref31892999 \r \h </w:instrText>
      </w:r>
      <w:r w:rsidR="00DA4DFD">
        <w:fldChar w:fldCharType="separate"/>
      </w:r>
      <w:r w:rsidR="00DA4DFD">
        <w:t>A1.3</w:t>
      </w:r>
      <w:r w:rsidR="00DA4DFD">
        <w:fldChar w:fldCharType="end"/>
      </w:r>
      <w:r w:rsidRPr="004C6E05">
        <w:t>).</w:t>
      </w:r>
    </w:p>
    <w:p w14:paraId="30374C40" w14:textId="77777777" w:rsidR="004C6E05" w:rsidRPr="004C6E05" w:rsidRDefault="004C6E05" w:rsidP="00795887">
      <w:pPr>
        <w:pStyle w:val="ListBullet"/>
      </w:pPr>
      <w:r w:rsidRPr="004C6E05">
        <w:t>Overview of GPS Compliance Assessment and R2 Model Validation Tests.</w:t>
      </w:r>
    </w:p>
    <w:p w14:paraId="5474EF91" w14:textId="4F68DBEE" w:rsidR="004C6E05" w:rsidRPr="004C6E05" w:rsidRDefault="004C6E05" w:rsidP="00795887">
      <w:pPr>
        <w:pStyle w:val="ListBullet"/>
      </w:pPr>
      <w:r w:rsidRPr="004C6E05">
        <w:t xml:space="preserve">Measuring equipment details and location (refer Section </w:t>
      </w:r>
      <w:r w:rsidR="000905F8">
        <w:fldChar w:fldCharType="begin"/>
      </w:r>
      <w:r w:rsidR="000905F8">
        <w:instrText xml:space="preserve"> REF _Ref27080474 \r \h </w:instrText>
      </w:r>
      <w:r w:rsidR="000905F8">
        <w:fldChar w:fldCharType="separate"/>
      </w:r>
      <w:r w:rsidR="007A478C">
        <w:t>2.8</w:t>
      </w:r>
      <w:r w:rsidR="000905F8">
        <w:fldChar w:fldCharType="end"/>
      </w:r>
      <w:r w:rsidRPr="004C6E05">
        <w:t>).</w:t>
      </w:r>
    </w:p>
    <w:p w14:paraId="25176FFC" w14:textId="6D4CB469" w:rsidR="004C6E05" w:rsidRPr="004C6E05" w:rsidRDefault="004C6E05" w:rsidP="00795887">
      <w:pPr>
        <w:pStyle w:val="ListBullet"/>
      </w:pPr>
      <w:r w:rsidRPr="004C6E05">
        <w:t xml:space="preserve">Test data file names format (refer Section </w:t>
      </w:r>
      <w:r w:rsidR="000905F8">
        <w:fldChar w:fldCharType="begin"/>
      </w:r>
      <w:r w:rsidR="000905F8">
        <w:instrText xml:space="preserve"> REF _Ref28943573 \r \h </w:instrText>
      </w:r>
      <w:r w:rsidR="000905F8">
        <w:fldChar w:fldCharType="separate"/>
      </w:r>
      <w:r w:rsidR="007A478C">
        <w:t>2.9</w:t>
      </w:r>
      <w:r w:rsidR="000905F8">
        <w:fldChar w:fldCharType="end"/>
      </w:r>
      <w:r w:rsidRPr="004C6E05">
        <w:t>)</w:t>
      </w:r>
      <w:r w:rsidR="000922E8">
        <w:t>.</w:t>
      </w:r>
    </w:p>
    <w:p w14:paraId="0F2FD604" w14:textId="7180ED74" w:rsidR="004C6E05" w:rsidRPr="004C6E05" w:rsidRDefault="004C6E05" w:rsidP="00795887">
      <w:pPr>
        <w:pStyle w:val="ListBullet"/>
      </w:pPr>
      <w:r w:rsidRPr="004C6E05">
        <w:t xml:space="preserve">HP test details (see Section </w:t>
      </w:r>
      <w:r w:rsidR="000905F8">
        <w:fldChar w:fldCharType="begin"/>
      </w:r>
      <w:r w:rsidR="000905F8">
        <w:instrText xml:space="preserve"> REF _Ref28943581 \r \h </w:instrText>
      </w:r>
      <w:r w:rsidR="000905F8">
        <w:fldChar w:fldCharType="separate"/>
      </w:r>
      <w:r w:rsidR="007A478C">
        <w:t>3</w:t>
      </w:r>
      <w:r w:rsidR="000905F8">
        <w:fldChar w:fldCharType="end"/>
      </w:r>
      <w:r w:rsidRPr="004C6E05">
        <w:t>).</w:t>
      </w:r>
    </w:p>
    <w:p w14:paraId="39320529" w14:textId="77777777" w:rsidR="004C6E05" w:rsidRPr="004C6E05" w:rsidRDefault="004C6E05" w:rsidP="00795887">
      <w:pPr>
        <w:pStyle w:val="ListBullet2"/>
      </w:pPr>
      <w:r w:rsidRPr="004C6E05">
        <w:t>Pre-requisites for HP tests commencement.</w:t>
      </w:r>
    </w:p>
    <w:p w14:paraId="4EFCC817" w14:textId="6B627A62" w:rsidR="004C6E05" w:rsidRPr="004C6E05" w:rsidRDefault="004C6E05" w:rsidP="00795887">
      <w:pPr>
        <w:pStyle w:val="ListBullet2"/>
      </w:pPr>
      <w:r w:rsidRPr="004C6E05">
        <w:t xml:space="preserve">Risk assessment for each test (see sample format in Appendix </w:t>
      </w:r>
      <w:r w:rsidRPr="004C6E05">
        <w:fldChar w:fldCharType="begin"/>
      </w:r>
      <w:r w:rsidRPr="004C6E05">
        <w:instrText xml:space="preserve"> REF _Ref21963395 \r \h </w:instrText>
      </w:r>
      <w:r w:rsidRPr="004C6E05">
        <w:fldChar w:fldCharType="separate"/>
      </w:r>
      <w:r w:rsidR="007A478C">
        <w:t>A1.7</w:t>
      </w:r>
      <w:r w:rsidRPr="004C6E05">
        <w:fldChar w:fldCharType="end"/>
      </w:r>
      <w:r w:rsidRPr="004C6E05">
        <w:t>)</w:t>
      </w:r>
      <w:r w:rsidR="000922E8">
        <w:t>.</w:t>
      </w:r>
    </w:p>
    <w:p w14:paraId="5294FE29" w14:textId="77777777" w:rsidR="004C6E05" w:rsidRPr="004C6E05" w:rsidRDefault="004C6E05" w:rsidP="00795887">
      <w:pPr>
        <w:pStyle w:val="ListBullet2"/>
      </w:pPr>
      <w:r w:rsidRPr="004C6E05">
        <w:t>Purpose, pre-test conditions, methodology and procedure, signals to be measured and plotted, measurement data file name and format, and acceptance criteria.</w:t>
      </w:r>
    </w:p>
    <w:p w14:paraId="1AF43598" w14:textId="7644FB43" w:rsidR="004C6E05" w:rsidRPr="004C6E05" w:rsidRDefault="004C6E05" w:rsidP="00475F08">
      <w:pPr>
        <w:pStyle w:val="ListBullet2"/>
      </w:pPr>
      <w:r w:rsidRPr="004C6E05">
        <w:t>Simulation</w:t>
      </w:r>
      <w:r w:rsidR="001D67CF">
        <w:t xml:space="preserve"> </w:t>
      </w:r>
      <w:r w:rsidRPr="004C6E05">
        <w:t>software for overlays agreed for each test (PSS®E</w:t>
      </w:r>
      <w:r w:rsidR="004A16D7" w:rsidRPr="004C6E05">
        <w:rPr>
          <w:vertAlign w:val="superscript"/>
        </w:rPr>
        <w:t>TM</w:t>
      </w:r>
      <w:r w:rsidRPr="004C6E05">
        <w:t xml:space="preserve"> or PSCAD</w:t>
      </w:r>
      <w:r w:rsidRPr="004C6E05">
        <w:rPr>
          <w:vertAlign w:val="superscript"/>
        </w:rPr>
        <w:t>TM</w:t>
      </w:r>
      <w:r w:rsidRPr="004C6E05">
        <w:t>/EMTDC</w:t>
      </w:r>
      <w:r w:rsidRPr="004C6E05">
        <w:rPr>
          <w:vertAlign w:val="superscript"/>
        </w:rPr>
        <w:t>TM</w:t>
      </w:r>
      <w:r w:rsidRPr="004C6E05">
        <w:t>)</w:t>
      </w:r>
      <w:r w:rsidR="000922E8">
        <w:t>.</w:t>
      </w:r>
    </w:p>
    <w:p w14:paraId="25B8BB8C" w14:textId="77777777" w:rsidR="004C6E05" w:rsidRPr="004C6E05" w:rsidRDefault="004C6E05" w:rsidP="00475F08">
      <w:pPr>
        <w:pStyle w:val="ListBullet"/>
      </w:pPr>
      <w:r w:rsidRPr="004C6E05">
        <w:t>Single line diagram.</w:t>
      </w:r>
    </w:p>
    <w:p w14:paraId="3AFFAD98" w14:textId="77777777" w:rsidR="004C6E05" w:rsidRPr="004C6E05" w:rsidRDefault="004C6E05" w:rsidP="00475F08">
      <w:pPr>
        <w:pStyle w:val="ListBullet"/>
      </w:pPr>
      <w:r w:rsidRPr="0074696B">
        <w:rPr>
          <w:i/>
        </w:rPr>
        <w:t>Reactive power</w:t>
      </w:r>
      <w:r w:rsidRPr="004C6E05">
        <w:t xml:space="preserve"> capability curve.</w:t>
      </w:r>
    </w:p>
    <w:p w14:paraId="7DB381D9" w14:textId="15FAA2AA" w:rsidR="004C6E05" w:rsidRPr="004C6E05" w:rsidRDefault="004C6E05" w:rsidP="00475F08">
      <w:pPr>
        <w:pStyle w:val="ListBullet"/>
      </w:pPr>
      <w:r w:rsidRPr="004C6E05">
        <w:t xml:space="preserve">Measurement point layout (see Appendix </w:t>
      </w:r>
      <w:r w:rsidRPr="004C6E05">
        <w:fldChar w:fldCharType="begin"/>
      </w:r>
      <w:r w:rsidRPr="004C6E05">
        <w:instrText xml:space="preserve"> REF _Ref21963374 \r \h  \* MERGEFORMAT </w:instrText>
      </w:r>
      <w:r w:rsidRPr="004C6E05">
        <w:fldChar w:fldCharType="separate"/>
      </w:r>
      <w:r w:rsidR="007A478C">
        <w:t>A1.10</w:t>
      </w:r>
      <w:r w:rsidRPr="004C6E05">
        <w:fldChar w:fldCharType="end"/>
      </w:r>
      <w:r w:rsidRPr="004C6E05">
        <w:t>).</w:t>
      </w:r>
    </w:p>
    <w:p w14:paraId="6A8955AB" w14:textId="77777777" w:rsidR="004C6E05" w:rsidRPr="004C6E05" w:rsidRDefault="004C6E05" w:rsidP="00475F08">
      <w:pPr>
        <w:pStyle w:val="Heading2"/>
      </w:pPr>
      <w:bookmarkStart w:id="99" w:name="_Toc27142728"/>
      <w:bookmarkStart w:id="100" w:name="_Toc40770292"/>
      <w:r w:rsidRPr="004C6E05">
        <w:t>Hold point test report requirements</w:t>
      </w:r>
      <w:bookmarkEnd w:id="99"/>
      <w:bookmarkEnd w:id="100"/>
    </w:p>
    <w:p w14:paraId="31A87A6E" w14:textId="6ABBDC0E" w:rsidR="004C6E05" w:rsidRPr="004C6E05" w:rsidRDefault="004C6E05" w:rsidP="004C6E05">
      <w:pPr>
        <w:pStyle w:val="BodyText"/>
      </w:pPr>
      <w:r w:rsidRPr="004C6E05">
        <w:t xml:space="preserve">The purpose of HP reports is to demonstrate that the tested </w:t>
      </w:r>
      <w:r w:rsidRPr="004C6E05">
        <w:rPr>
          <w:i/>
        </w:rPr>
        <w:t>plant</w:t>
      </w:r>
      <w:r w:rsidRPr="004C6E05">
        <w:t xml:space="preserve"> can meet its GPS and that </w:t>
      </w:r>
      <w:r w:rsidR="0074696B">
        <w:t xml:space="preserve">the </w:t>
      </w:r>
      <w:r w:rsidRPr="004C6E05">
        <w:rPr>
          <w:i/>
        </w:rPr>
        <w:t>plant</w:t>
      </w:r>
      <w:r w:rsidRPr="004C6E05">
        <w:t xml:space="preserve"> model is reasonably representative of its performance.</w:t>
      </w:r>
      <w:r w:rsidR="001D67CF">
        <w:t xml:space="preserve"> </w:t>
      </w:r>
      <w:r w:rsidR="00DB6F95">
        <w:t xml:space="preserve"> </w:t>
      </w:r>
      <w:r w:rsidRPr="004C6E05">
        <w:t>Therefore, the results should be presented so that compliance can be assessed.</w:t>
      </w:r>
    </w:p>
    <w:p w14:paraId="353B501A" w14:textId="0CBC9D6F" w:rsidR="004C6E05" w:rsidRPr="004C6E05" w:rsidRDefault="004C6E05" w:rsidP="004C6E05">
      <w:pPr>
        <w:pStyle w:val="BodyText"/>
      </w:pPr>
      <w:r w:rsidRPr="004C6E05">
        <w:t>As a guide, the following information is generally included in a HP test report:</w:t>
      </w:r>
    </w:p>
    <w:p w14:paraId="3F7CC791" w14:textId="77777777" w:rsidR="004C6E05" w:rsidRPr="004C6E05" w:rsidRDefault="004C6E05" w:rsidP="000922E8">
      <w:pPr>
        <w:pStyle w:val="ListBullet"/>
      </w:pPr>
      <w:r w:rsidRPr="004C6E05">
        <w:t xml:space="preserve">Background. </w:t>
      </w:r>
    </w:p>
    <w:p w14:paraId="3100E283" w14:textId="77777777" w:rsidR="004C6E05" w:rsidRPr="004C6E05" w:rsidRDefault="004C6E05" w:rsidP="000922E8">
      <w:pPr>
        <w:pStyle w:val="ListBullet"/>
      </w:pPr>
      <w:r w:rsidRPr="004C6E05">
        <w:t>Summary of HP tests.</w:t>
      </w:r>
    </w:p>
    <w:p w14:paraId="09FE9775" w14:textId="179F0DBC" w:rsidR="004C6E05" w:rsidRPr="004C6E05" w:rsidRDefault="004C6E05" w:rsidP="000922E8">
      <w:pPr>
        <w:pStyle w:val="ListBullet"/>
      </w:pPr>
      <w:r w:rsidRPr="004C6E05">
        <w:t>Applicable controller firmware and simulation models</w:t>
      </w:r>
      <w:r w:rsidR="00541AAF">
        <w:t xml:space="preserve"> </w:t>
      </w:r>
      <w:r w:rsidRPr="004C6E05">
        <w:t>(PSS®E</w:t>
      </w:r>
      <w:r w:rsidRPr="004C6E05">
        <w:rPr>
          <w:vertAlign w:val="superscript"/>
        </w:rPr>
        <w:t>TM</w:t>
      </w:r>
      <w:r w:rsidRPr="004C6E05">
        <w:t xml:space="preserve"> and PSCAD</w:t>
      </w:r>
      <w:r w:rsidRPr="004C6E05">
        <w:rPr>
          <w:vertAlign w:val="superscript"/>
        </w:rPr>
        <w:t>TM</w:t>
      </w:r>
      <w:r w:rsidRPr="004C6E05">
        <w:t>/EMTDC™)</w:t>
      </w:r>
      <w:r w:rsidR="001D67CF">
        <w:t xml:space="preserve"> </w:t>
      </w:r>
      <w:r w:rsidRPr="004C6E05">
        <w:t>version</w:t>
      </w:r>
      <w:r w:rsidR="001D67CF">
        <w:t xml:space="preserve"> </w:t>
      </w:r>
      <w:r w:rsidRPr="004C6E05">
        <w:t>summary.</w:t>
      </w:r>
    </w:p>
    <w:p w14:paraId="07050B25" w14:textId="77777777" w:rsidR="004C6E05" w:rsidRPr="004C6E05" w:rsidRDefault="004C6E05" w:rsidP="000922E8">
      <w:pPr>
        <w:pStyle w:val="ListBullet"/>
      </w:pPr>
      <w:r w:rsidRPr="004C6E05">
        <w:t xml:space="preserve">Test results: </w:t>
      </w:r>
    </w:p>
    <w:p w14:paraId="67894149" w14:textId="746DF14E" w:rsidR="004C6E05" w:rsidRPr="004C6E05" w:rsidRDefault="004C6E05" w:rsidP="00B54770">
      <w:pPr>
        <w:pStyle w:val="ListBullet2"/>
      </w:pPr>
      <w:r w:rsidRPr="004C6E05">
        <w:t xml:space="preserve">Details of the test record, which includes test conditions (temperature, wind speed, irradiance, </w:t>
      </w:r>
      <w:r w:rsidRPr="004C6E05">
        <w:rPr>
          <w:i/>
        </w:rPr>
        <w:t>active power</w:t>
      </w:r>
      <w:r w:rsidRPr="004C6E05">
        <w:t xml:space="preserve"> levels, </w:t>
      </w:r>
      <w:r w:rsidRPr="004C6E05">
        <w:rPr>
          <w:i/>
        </w:rPr>
        <w:t>reactive power</w:t>
      </w:r>
      <w:r w:rsidRPr="004C6E05">
        <w:t xml:space="preserve"> levels, initial and applied reference values, number of </w:t>
      </w:r>
      <w:r w:rsidRPr="004C6E05">
        <w:rPr>
          <w:i/>
        </w:rPr>
        <w:t>generating units</w:t>
      </w:r>
      <w:r w:rsidRPr="004C6E05">
        <w:t xml:space="preserve"> in service and </w:t>
      </w:r>
      <w:r w:rsidRPr="004C6E05">
        <w:rPr>
          <w:i/>
        </w:rPr>
        <w:t>transformer</w:t>
      </w:r>
      <w:r w:rsidRPr="004C6E05">
        <w:t xml:space="preserve"> tap positions etc.) as required under pre-test conditions.</w:t>
      </w:r>
      <w:r w:rsidR="001D67CF">
        <w:t xml:space="preserve"> </w:t>
      </w:r>
      <w:r w:rsidR="00DB6F95">
        <w:t xml:space="preserve"> </w:t>
      </w:r>
      <w:r w:rsidRPr="004C6E05">
        <w:t xml:space="preserve">Refer to Appendix </w:t>
      </w:r>
      <w:r w:rsidRPr="004C6E05">
        <w:fldChar w:fldCharType="begin"/>
      </w:r>
      <w:r w:rsidRPr="004C6E05">
        <w:instrText xml:space="preserve"> REF _Ref21965647 \r \h </w:instrText>
      </w:r>
      <w:r w:rsidRPr="004C6E05">
        <w:fldChar w:fldCharType="separate"/>
      </w:r>
      <w:r w:rsidR="007A478C">
        <w:t>A1.8</w:t>
      </w:r>
      <w:r w:rsidRPr="004C6E05">
        <w:fldChar w:fldCharType="end"/>
      </w:r>
      <w:r w:rsidRPr="004C6E05">
        <w:t xml:space="preserve">, </w:t>
      </w:r>
      <w:r w:rsidR="00E31306">
        <w:t>Table 12</w:t>
      </w:r>
      <w:r w:rsidRPr="004C6E05">
        <w:t xml:space="preserve"> for a template.</w:t>
      </w:r>
    </w:p>
    <w:p w14:paraId="179A8C3A" w14:textId="084F8418" w:rsidR="004C6E05" w:rsidRPr="004C6E05" w:rsidRDefault="004C6E05" w:rsidP="00070176">
      <w:pPr>
        <w:pStyle w:val="ListBullet2"/>
      </w:pPr>
      <w:r w:rsidRPr="004C6E05">
        <w:t xml:space="preserve">File name </w:t>
      </w:r>
      <w:r w:rsidRPr="00070176">
        <w:t>summary</w:t>
      </w:r>
      <w:r w:rsidRPr="004C6E05">
        <w:t>, which includes test, time stamp and file name.</w:t>
      </w:r>
      <w:r w:rsidR="001D67CF">
        <w:t xml:space="preserve"> </w:t>
      </w:r>
      <w:r w:rsidR="00DB6F95">
        <w:t xml:space="preserve"> </w:t>
      </w:r>
      <w:r w:rsidRPr="004C6E05">
        <w:t xml:space="preserve">Refer to Appendix </w:t>
      </w:r>
      <w:r w:rsidRPr="004C6E05">
        <w:fldChar w:fldCharType="begin"/>
      </w:r>
      <w:r w:rsidRPr="004C6E05">
        <w:instrText xml:space="preserve"> REF _Ref21965647 \r \h </w:instrText>
      </w:r>
      <w:r w:rsidRPr="004C6E05">
        <w:fldChar w:fldCharType="separate"/>
      </w:r>
      <w:r w:rsidR="007A478C">
        <w:t>A1.8</w:t>
      </w:r>
      <w:r w:rsidRPr="004C6E05">
        <w:fldChar w:fldCharType="end"/>
      </w:r>
      <w:r w:rsidRPr="004C6E05">
        <w:t>,</w:t>
      </w:r>
      <w:r w:rsidR="00070176">
        <w:t xml:space="preserve"> Table 12,</w:t>
      </w:r>
      <w:r w:rsidRPr="004C6E05">
        <w:t xml:space="preserve"> for a template.</w:t>
      </w:r>
    </w:p>
    <w:p w14:paraId="1F024678" w14:textId="3DD1056C" w:rsidR="004C6E05" w:rsidRPr="004C6E05" w:rsidRDefault="004C6E05" w:rsidP="00B54770">
      <w:pPr>
        <w:pStyle w:val="ListBullet2"/>
      </w:pPr>
      <w:r w:rsidRPr="004C6E05">
        <w:t xml:space="preserve">Screenshots of the </w:t>
      </w:r>
      <w:r w:rsidR="0074696B" w:rsidRPr="004C6E05">
        <w:t xml:space="preserve">human machine </w:t>
      </w:r>
      <w:r w:rsidR="0074696B" w:rsidRPr="00CB50D2">
        <w:t xml:space="preserve">interface </w:t>
      </w:r>
      <w:r w:rsidRPr="00CB50D2">
        <w:t>(</w:t>
      </w:r>
      <w:r w:rsidRPr="00CB50D2">
        <w:rPr>
          <w:rFonts w:ascii="Segoe UI Semibold" w:hAnsi="Segoe UI Semibold" w:cs="Segoe UI Semibold"/>
        </w:rPr>
        <w:t>HMI</w:t>
      </w:r>
      <w:r w:rsidRPr="00CB50D2">
        <w:t>), as</w:t>
      </w:r>
      <w:r w:rsidRPr="004C6E05">
        <w:t xml:space="preserve"> required under pre-test conditions.</w:t>
      </w:r>
    </w:p>
    <w:p w14:paraId="35562251" w14:textId="77777777" w:rsidR="004C6E05" w:rsidRPr="004C6E05" w:rsidRDefault="004C6E05" w:rsidP="00B54770">
      <w:pPr>
        <w:pStyle w:val="ListBullet2"/>
      </w:pPr>
      <w:r w:rsidRPr="004C6E05">
        <w:t>Plot all signals agreed in the signals to measured and plotted section under each test.</w:t>
      </w:r>
    </w:p>
    <w:p w14:paraId="446F4428" w14:textId="77777777" w:rsidR="004C6E05" w:rsidRPr="004C6E05" w:rsidRDefault="004C6E05" w:rsidP="00B54770">
      <w:pPr>
        <w:pStyle w:val="ListBullet2"/>
      </w:pPr>
      <w:r w:rsidRPr="004C6E05">
        <w:t>Overlays of measured and simulated results including ±10% accuracy bands for simulated response under the acceptance criteria.</w:t>
      </w:r>
    </w:p>
    <w:p w14:paraId="7B969E5A" w14:textId="77777777" w:rsidR="004C6E05" w:rsidRPr="004C6E05" w:rsidRDefault="004C6E05" w:rsidP="00B54770">
      <w:pPr>
        <w:pStyle w:val="ListBullet2"/>
      </w:pPr>
      <w:r w:rsidRPr="004C6E05">
        <w:lastRenderedPageBreak/>
        <w:t>Summary of test results to confirm compliance for each test.</w:t>
      </w:r>
    </w:p>
    <w:p w14:paraId="5C45CB25" w14:textId="77777777" w:rsidR="004C6E05" w:rsidRPr="004C6E05" w:rsidRDefault="004C6E05" w:rsidP="00B54770">
      <w:pPr>
        <w:pStyle w:val="ListBullet2"/>
      </w:pPr>
      <w:r w:rsidRPr="004C6E05">
        <w:t xml:space="preserve">Conclusion section clearly analysing the test compliance with the agreed acceptance criteria. </w:t>
      </w:r>
    </w:p>
    <w:p w14:paraId="7C8F2C5F" w14:textId="2FCC0016" w:rsidR="004C6E05" w:rsidRPr="004C6E05" w:rsidRDefault="004C6E05" w:rsidP="00B54770">
      <w:pPr>
        <w:pStyle w:val="ListBullet"/>
      </w:pPr>
      <w:r w:rsidRPr="004C6E05">
        <w:t xml:space="preserve">Summary of HP test results </w:t>
      </w:r>
      <w:r w:rsidR="00855152">
        <w:t xml:space="preserve">showing </w:t>
      </w:r>
      <w:r w:rsidRPr="004C6E05">
        <w:t>compliance with the relevant GPS.</w:t>
      </w:r>
      <w:r w:rsidR="001D67CF">
        <w:t xml:space="preserve"> </w:t>
      </w:r>
      <w:r w:rsidRPr="004C6E05">
        <w:t xml:space="preserve">Refer to Appendix </w:t>
      </w:r>
      <w:r w:rsidRPr="004C6E05">
        <w:fldChar w:fldCharType="begin"/>
      </w:r>
      <w:r w:rsidRPr="004C6E05">
        <w:instrText xml:space="preserve"> REF _Ref21965736 \r \h  \* MERGEFORMAT </w:instrText>
      </w:r>
      <w:r w:rsidRPr="004C6E05">
        <w:fldChar w:fldCharType="separate"/>
      </w:r>
      <w:r w:rsidR="007A478C">
        <w:t>A1.9</w:t>
      </w:r>
      <w:r w:rsidRPr="004C6E05">
        <w:fldChar w:fldCharType="end"/>
      </w:r>
      <w:r w:rsidRPr="004C6E05">
        <w:t xml:space="preserve"> for a template.</w:t>
      </w:r>
    </w:p>
    <w:p w14:paraId="1BA621DD" w14:textId="1CF781CF" w:rsidR="004C6E05" w:rsidRPr="004C6E05" w:rsidRDefault="004C6E05" w:rsidP="00B54770">
      <w:pPr>
        <w:pStyle w:val="ListBullet"/>
      </w:pPr>
      <w:r w:rsidRPr="004C6E05">
        <w:t xml:space="preserve">Any plotted result should be on an appropriate scale and include any relevant analysis to allow AEMO and the NSP to confirm compliance with the </w:t>
      </w:r>
      <w:r w:rsidR="00855152">
        <w:t xml:space="preserve">relevant </w:t>
      </w:r>
      <w:r w:rsidRPr="004C6E05">
        <w:t>GPS.</w:t>
      </w:r>
    </w:p>
    <w:p w14:paraId="4F6DDDBF" w14:textId="77777777" w:rsidR="004C6E05" w:rsidRPr="004C6E05" w:rsidRDefault="004C6E05" w:rsidP="00B54770">
      <w:pPr>
        <w:pStyle w:val="ListBullet"/>
      </w:pPr>
      <w:r w:rsidRPr="004C6E05">
        <w:t>If relevant, the setpoint value that is being modified should be included in the results and on any plots.</w:t>
      </w:r>
    </w:p>
    <w:p w14:paraId="44E0C6A6" w14:textId="4514AF24" w:rsidR="004C6E05" w:rsidRPr="004C6E05" w:rsidRDefault="004C6E05" w:rsidP="00B54770">
      <w:pPr>
        <w:pStyle w:val="ListBullet"/>
      </w:pPr>
      <w:r w:rsidRPr="004C6E05">
        <w:t>Information needed to replicate the simulated results, including the case type used (NEM or SMIB).</w:t>
      </w:r>
      <w:r w:rsidR="00DB6F95">
        <w:t xml:space="preserve"> </w:t>
      </w:r>
      <w:r w:rsidR="001D67CF">
        <w:t xml:space="preserve"> </w:t>
      </w:r>
      <w:r w:rsidRPr="004C6E05">
        <w:t>If relevant, the value used for the grid impedance and the method of deriving the grid impedance should be included.</w:t>
      </w:r>
    </w:p>
    <w:p w14:paraId="7E31951C" w14:textId="77777777" w:rsidR="004C6E05" w:rsidRPr="004C6E05" w:rsidRDefault="004C6E05" w:rsidP="00B54770">
      <w:pPr>
        <w:pStyle w:val="ListBullet"/>
      </w:pPr>
      <w:r w:rsidRPr="004C6E05">
        <w:t>Information on any model parameters updated or modified during simulations to allow replication of the response (e.g. frequency control mode enabled in the model).</w:t>
      </w:r>
    </w:p>
    <w:p w14:paraId="4F3245F6" w14:textId="500F030E" w:rsidR="004C6E05" w:rsidRPr="004C6E05" w:rsidRDefault="004C6E05" w:rsidP="006C55F6">
      <w:pPr>
        <w:pStyle w:val="ListBullet"/>
      </w:pPr>
      <w:r w:rsidRPr="004C6E05">
        <w:t xml:space="preserve">HP test measured date files consistent with format, resolution and naming convention as detailed under Sections </w:t>
      </w:r>
      <w:r w:rsidRPr="004C6E05">
        <w:fldChar w:fldCharType="begin"/>
      </w:r>
      <w:r w:rsidRPr="004C6E05">
        <w:instrText xml:space="preserve"> REF _Ref18423610 \r \h  \* MERGEFORMAT </w:instrText>
      </w:r>
      <w:r w:rsidRPr="004C6E05">
        <w:fldChar w:fldCharType="separate"/>
      </w:r>
      <w:r w:rsidR="007A478C">
        <w:t>2.8</w:t>
      </w:r>
      <w:r w:rsidRPr="004C6E05">
        <w:fldChar w:fldCharType="end"/>
      </w:r>
      <w:r w:rsidRPr="004C6E05">
        <w:t xml:space="preserve"> and </w:t>
      </w:r>
      <w:r w:rsidRPr="004C6E05">
        <w:fldChar w:fldCharType="begin"/>
      </w:r>
      <w:r w:rsidRPr="004C6E05">
        <w:instrText xml:space="preserve"> REF _Ref18423623 \r \h  \* MERGEFORMAT </w:instrText>
      </w:r>
      <w:r w:rsidRPr="004C6E05">
        <w:fldChar w:fldCharType="separate"/>
      </w:r>
      <w:r w:rsidR="007A478C">
        <w:t>2.9</w:t>
      </w:r>
      <w:r w:rsidRPr="004C6E05">
        <w:fldChar w:fldCharType="end"/>
      </w:r>
      <w:r w:rsidRPr="004C6E05">
        <w:t>.</w:t>
      </w:r>
    </w:p>
    <w:p w14:paraId="56B2D2B2" w14:textId="77777777" w:rsidR="004C6E05" w:rsidRPr="004C6E05" w:rsidRDefault="004C6E05" w:rsidP="006C55F6">
      <w:pPr>
        <w:pStyle w:val="ListBullet"/>
      </w:pPr>
      <w:r w:rsidRPr="004C6E05">
        <w:t>Applicable setting summary table comparing physical settings downloaded from actual controllers on site with the R1 PSS®E</w:t>
      </w:r>
      <w:r w:rsidRPr="006C55F6">
        <w:t>TM</w:t>
      </w:r>
      <w:r w:rsidRPr="004C6E05">
        <w:t xml:space="preserve"> and PSCAD</w:t>
      </w:r>
      <w:r w:rsidRPr="006C55F6">
        <w:t>TM</w:t>
      </w:r>
      <w:r w:rsidRPr="004C6E05">
        <w:t>/EMTDC™ model settings as an appendix.</w:t>
      </w:r>
    </w:p>
    <w:p w14:paraId="7BB848A6" w14:textId="77777777" w:rsidR="000535C6" w:rsidRPr="002C4D72" w:rsidRDefault="000535C6" w:rsidP="000535C6">
      <w:pPr>
        <w:pStyle w:val="BodyText"/>
      </w:pPr>
    </w:p>
    <w:p w14:paraId="3CF99AB2" w14:textId="0575FEC2" w:rsidR="00E358B6" w:rsidRPr="00E358B6" w:rsidRDefault="00E358B6" w:rsidP="00C11B80">
      <w:pPr>
        <w:pStyle w:val="Heading1"/>
      </w:pPr>
      <w:bookmarkStart w:id="101" w:name="_Ref423003333"/>
      <w:bookmarkStart w:id="102" w:name="_Toc436382970"/>
      <w:bookmarkStart w:id="103" w:name="_Toc451943355"/>
      <w:bookmarkStart w:id="104" w:name="_Toc19563221"/>
      <w:bookmarkStart w:id="105" w:name="_Ref21963373"/>
      <w:bookmarkStart w:id="106" w:name="_Toc27142729"/>
      <w:bookmarkStart w:id="107" w:name="_Ref28943501"/>
      <w:bookmarkStart w:id="108" w:name="_Ref28943581"/>
      <w:bookmarkStart w:id="109" w:name="_Toc40770293"/>
      <w:r w:rsidRPr="00E358B6">
        <w:t xml:space="preserve">Typical tests for </w:t>
      </w:r>
      <w:r w:rsidR="007C21E4">
        <w:t>inverter-based</w:t>
      </w:r>
      <w:r w:rsidRPr="00E358B6">
        <w:t xml:space="preserve"> </w:t>
      </w:r>
      <w:bookmarkEnd w:id="101"/>
      <w:bookmarkEnd w:id="102"/>
      <w:r w:rsidRPr="00E358B6">
        <w:t>generation technologies</w:t>
      </w:r>
      <w:bookmarkEnd w:id="103"/>
      <w:bookmarkEnd w:id="104"/>
      <w:bookmarkEnd w:id="105"/>
      <w:bookmarkEnd w:id="106"/>
      <w:bookmarkEnd w:id="107"/>
      <w:bookmarkEnd w:id="108"/>
      <w:bookmarkEnd w:id="109"/>
    </w:p>
    <w:p w14:paraId="4EB07CA0" w14:textId="24B35E7C" w:rsidR="00E358B6" w:rsidRPr="00E358B6" w:rsidRDefault="00E358B6" w:rsidP="00E358B6">
      <w:pPr>
        <w:pStyle w:val="BodyText"/>
      </w:pPr>
      <w:bookmarkStart w:id="110" w:name="_Toc436382971"/>
      <w:r w:rsidRPr="00E358B6">
        <w:t xml:space="preserve">Typical tests for </w:t>
      </w:r>
      <w:r w:rsidR="007C21E4">
        <w:t>inverter-based</w:t>
      </w:r>
      <w:r w:rsidRPr="00E358B6">
        <w:rPr>
          <w:i/>
        </w:rPr>
        <w:t xml:space="preserve"> generation</w:t>
      </w:r>
      <w:r w:rsidRPr="00E358B6">
        <w:t xml:space="preserve"> technologies, and the information sought from Generators for each test, is detailed below.</w:t>
      </w:r>
      <w:r w:rsidR="001D67CF">
        <w:t xml:space="preserve"> </w:t>
      </w:r>
      <w:r w:rsidR="00DB6F95">
        <w:t xml:space="preserve"> </w:t>
      </w:r>
      <w:r w:rsidRPr="00E358B6">
        <w:t xml:space="preserve">Some aspects of the </w:t>
      </w:r>
      <w:r w:rsidRPr="00E358B6">
        <w:rPr>
          <w:i/>
        </w:rPr>
        <w:t>generating system</w:t>
      </w:r>
      <w:r w:rsidRPr="00E358B6">
        <w:t xml:space="preserve"> GPS and R2 models cannot be fully demonstrated/validated through staged tests.</w:t>
      </w:r>
      <w:r w:rsidR="00DB6F95">
        <w:t xml:space="preserve"> </w:t>
      </w:r>
      <w:r w:rsidRPr="00E358B6">
        <w:t xml:space="preserve"> In these circumstances, the Generator must specify an alternative assessment methodology.</w:t>
      </w:r>
    </w:p>
    <w:p w14:paraId="63A9D76C" w14:textId="77777777" w:rsidR="00E358B6" w:rsidRPr="00E358B6" w:rsidRDefault="00E358B6" w:rsidP="00C11B80">
      <w:pPr>
        <w:pStyle w:val="Heading2"/>
      </w:pPr>
      <w:bookmarkStart w:id="111" w:name="_Toc451943356"/>
      <w:bookmarkStart w:id="112" w:name="_Toc19563222"/>
      <w:bookmarkStart w:id="113" w:name="_Toc27142730"/>
      <w:bookmarkStart w:id="114" w:name="_Toc40770294"/>
      <w:r w:rsidRPr="00E358B6">
        <w:t>Hold Point 0 Test</w:t>
      </w:r>
      <w:bookmarkEnd w:id="110"/>
      <w:r w:rsidRPr="00E358B6">
        <w:t>s</w:t>
      </w:r>
      <w:bookmarkEnd w:id="111"/>
      <w:bookmarkEnd w:id="112"/>
      <w:bookmarkEnd w:id="113"/>
      <w:bookmarkEnd w:id="114"/>
    </w:p>
    <w:p w14:paraId="05BA2726" w14:textId="77777777" w:rsidR="00E358B6" w:rsidRPr="00E358B6" w:rsidRDefault="00E358B6" w:rsidP="00C11B80">
      <w:pPr>
        <w:pStyle w:val="Heading3"/>
      </w:pPr>
      <w:bookmarkStart w:id="115" w:name="_Toc436382972"/>
      <w:bookmarkStart w:id="116" w:name="_Toc27142731"/>
      <w:r w:rsidRPr="00E358B6">
        <w:t>Synchronous dynamic reactive and/or system strength support device (SDRD) control test – HP0_SDR test (if applicable)</w:t>
      </w:r>
      <w:bookmarkEnd w:id="115"/>
      <w:bookmarkEnd w:id="116"/>
    </w:p>
    <w:p w14:paraId="517C9945" w14:textId="274AA824" w:rsidR="00E358B6" w:rsidRPr="00E358B6" w:rsidRDefault="00E358B6" w:rsidP="00E358B6">
      <w:pPr>
        <w:pStyle w:val="BodyText"/>
      </w:pPr>
      <w:r w:rsidRPr="00E358B6">
        <w:t xml:space="preserve">The operation of synchronous dynamic reactive and/or system strength support devices, commonly referred to as </w:t>
      </w:r>
      <w:r w:rsidRPr="00E358B6">
        <w:rPr>
          <w:i/>
        </w:rPr>
        <w:t>synchronous condens</w:t>
      </w:r>
      <w:r w:rsidR="00855152">
        <w:rPr>
          <w:i/>
        </w:rPr>
        <w:t>o</w:t>
      </w:r>
      <w:r w:rsidRPr="00E358B6">
        <w:rPr>
          <w:i/>
        </w:rPr>
        <w:t>rs</w:t>
      </w:r>
      <w:r w:rsidRPr="00E358B6">
        <w:t xml:space="preserve">, is identical to that of </w:t>
      </w:r>
      <w:r w:rsidRPr="00E358B6">
        <w:rPr>
          <w:i/>
        </w:rPr>
        <w:t>synchronous</w:t>
      </w:r>
      <w:r w:rsidRPr="00E358B6">
        <w:t xml:space="preserve"> </w:t>
      </w:r>
      <w:r w:rsidRPr="00E358B6">
        <w:rPr>
          <w:i/>
        </w:rPr>
        <w:t>generating systems</w:t>
      </w:r>
      <w:r w:rsidRPr="00E358B6">
        <w:t xml:space="preserve"> with an </w:t>
      </w:r>
      <w:r w:rsidRPr="00E358B6">
        <w:rPr>
          <w:i/>
        </w:rPr>
        <w:t>excitation control system</w:t>
      </w:r>
      <w:r w:rsidRPr="00E358B6">
        <w:t>.</w:t>
      </w:r>
      <w:r w:rsidR="001D67CF">
        <w:t xml:space="preserve"> </w:t>
      </w:r>
      <w:r w:rsidR="00DB6F95">
        <w:t xml:space="preserve"> </w:t>
      </w:r>
      <w:r w:rsidRPr="00E358B6">
        <w:t xml:space="preserve">Tests conducted on a </w:t>
      </w:r>
      <w:r w:rsidRPr="00E358B6">
        <w:rPr>
          <w:i/>
        </w:rPr>
        <w:t>synchronous condens</w:t>
      </w:r>
      <w:r w:rsidR="00855152">
        <w:rPr>
          <w:i/>
        </w:rPr>
        <w:t>o</w:t>
      </w:r>
      <w:r w:rsidRPr="00E358B6">
        <w:rPr>
          <w:i/>
        </w:rPr>
        <w:t>r</w:t>
      </w:r>
      <w:r w:rsidRPr="00E358B6">
        <w:t xml:space="preserve"> are, therefore, similar to those for a </w:t>
      </w:r>
      <w:r w:rsidRPr="00E358B6">
        <w:rPr>
          <w:i/>
        </w:rPr>
        <w:t>synchronous generating system</w:t>
      </w:r>
      <w:r w:rsidRPr="00E358B6">
        <w:t xml:space="preserve">, except that a </w:t>
      </w:r>
      <w:r w:rsidRPr="00E358B6">
        <w:rPr>
          <w:i/>
        </w:rPr>
        <w:t>synchronous condens</w:t>
      </w:r>
      <w:r w:rsidR="00855152">
        <w:rPr>
          <w:i/>
        </w:rPr>
        <w:t>o</w:t>
      </w:r>
      <w:r w:rsidRPr="00E358B6">
        <w:rPr>
          <w:i/>
        </w:rPr>
        <w:t>r</w:t>
      </w:r>
      <w:r w:rsidRPr="00E358B6">
        <w:t xml:space="preserve"> is tested as part of the </w:t>
      </w:r>
      <w:r w:rsidRPr="00E358B6">
        <w:rPr>
          <w:i/>
        </w:rPr>
        <w:t>generating system</w:t>
      </w:r>
      <w:r w:rsidRPr="00E358B6">
        <w:t xml:space="preserve"> and does not have any direct GPS compliance requirements. </w:t>
      </w:r>
    </w:p>
    <w:p w14:paraId="3410DC4F" w14:textId="77777777" w:rsidR="00E358B6" w:rsidRPr="00E358B6" w:rsidRDefault="00E358B6" w:rsidP="00E358B6">
      <w:pPr>
        <w:pStyle w:val="BodyText"/>
      </w:pPr>
      <w:r w:rsidRPr="00E358B6">
        <w:t xml:space="preserve">Further information on tests required for </w:t>
      </w:r>
      <w:r w:rsidRPr="00855152">
        <w:rPr>
          <w:i/>
        </w:rPr>
        <w:t>synchronous</w:t>
      </w:r>
      <w:r w:rsidRPr="00E358B6">
        <w:t xml:space="preserve"> </w:t>
      </w:r>
      <w:r w:rsidRPr="00E358B6">
        <w:rPr>
          <w:i/>
        </w:rPr>
        <w:t>generating systems</w:t>
      </w:r>
      <w:r w:rsidRPr="00E358B6">
        <w:t xml:space="preserve"> and other synchronous machines can be found in the GPS Compliance Assessment and R2 Model Validation Test Plan Template for Conventional Synchronous Machines.</w:t>
      </w:r>
    </w:p>
    <w:p w14:paraId="05E0A04A" w14:textId="602C0F69" w:rsidR="00E358B6" w:rsidRPr="00E358B6" w:rsidRDefault="00E358B6" w:rsidP="00C11B80">
      <w:pPr>
        <w:pStyle w:val="Heading3"/>
      </w:pPr>
      <w:bookmarkStart w:id="117" w:name="_Toc436382973"/>
      <w:bookmarkStart w:id="118" w:name="_Toc27142732"/>
      <w:r w:rsidRPr="00E358B6">
        <w:lastRenderedPageBreak/>
        <w:t>Asynchronous dynamic/static reactive support device (DRD) control system test – HP0 DR</w:t>
      </w:r>
      <w:r w:rsidR="000D7322">
        <w:t>D</w:t>
      </w:r>
      <w:r w:rsidRPr="00E358B6">
        <w:t xml:space="preserve"> test </w:t>
      </w:r>
      <w:bookmarkEnd w:id="117"/>
      <w:r w:rsidRPr="00E358B6">
        <w:t>(if applicable)</w:t>
      </w:r>
      <w:bookmarkEnd w:id="118"/>
    </w:p>
    <w:p w14:paraId="1571E557" w14:textId="77777777" w:rsidR="00E358B6" w:rsidRPr="007C21E4" w:rsidRDefault="00E358B6" w:rsidP="00541AAF">
      <w:pPr>
        <w:pStyle w:val="Heading5"/>
      </w:pPr>
      <w:r w:rsidRPr="00541AAF">
        <w:rPr>
          <w:color w:val="C00000"/>
        </w:rPr>
        <w:t>Purpose</w:t>
      </w:r>
    </w:p>
    <w:p w14:paraId="4D7805C2" w14:textId="77777777" w:rsidR="00E358B6" w:rsidRPr="00E358B6" w:rsidRDefault="00E358B6" w:rsidP="00051A77">
      <w:pPr>
        <w:pStyle w:val="ListBullet"/>
      </w:pPr>
      <w:r w:rsidRPr="00E358B6">
        <w:t xml:space="preserve">To assess the response of </w:t>
      </w:r>
      <w:r w:rsidRPr="00E358B6">
        <w:rPr>
          <w:i/>
        </w:rPr>
        <w:t>voltage control system</w:t>
      </w:r>
      <w:r w:rsidRPr="00E358B6">
        <w:t xml:space="preserve"> and step response characteristics of </w:t>
      </w:r>
      <w:r w:rsidRPr="00E358B6">
        <w:rPr>
          <w:i/>
        </w:rPr>
        <w:t>voltage</w:t>
      </w:r>
      <w:r w:rsidRPr="00E358B6">
        <w:t xml:space="preserve"> and </w:t>
      </w:r>
      <w:r w:rsidRPr="00E358B6">
        <w:rPr>
          <w:i/>
        </w:rPr>
        <w:t>reactive power.</w:t>
      </w:r>
    </w:p>
    <w:p w14:paraId="1081C470" w14:textId="53A65ABF" w:rsidR="00E358B6" w:rsidRPr="00E358B6" w:rsidRDefault="00E358B6" w:rsidP="00051A77">
      <w:pPr>
        <w:pStyle w:val="ListBullet"/>
      </w:pPr>
      <w:r w:rsidRPr="00E358B6">
        <w:t xml:space="preserve">To validate the asynchronous dynamic/static reactive support device </w:t>
      </w:r>
      <w:r w:rsidRPr="00E358B6">
        <w:rPr>
          <w:i/>
        </w:rPr>
        <w:t>control system</w:t>
      </w:r>
      <w:r w:rsidRPr="00E358B6">
        <w:t xml:space="preserve"> model parameters including:</w:t>
      </w:r>
    </w:p>
    <w:p w14:paraId="5D59B1CF" w14:textId="77777777" w:rsidR="00E358B6" w:rsidRPr="00E358B6" w:rsidRDefault="00E358B6" w:rsidP="00051A77">
      <w:pPr>
        <w:pStyle w:val="ListBullet2"/>
      </w:pPr>
      <w:r w:rsidRPr="00051A77">
        <w:rPr>
          <w:i/>
        </w:rPr>
        <w:t>Reactive power</w:t>
      </w:r>
      <w:r w:rsidRPr="00E358B6">
        <w:t xml:space="preserve"> capability.</w:t>
      </w:r>
    </w:p>
    <w:p w14:paraId="55074A15" w14:textId="77777777" w:rsidR="00E358B6" w:rsidRPr="00E358B6" w:rsidRDefault="00E358B6" w:rsidP="00051A77">
      <w:pPr>
        <w:pStyle w:val="ListBullet2"/>
      </w:pPr>
      <w:r w:rsidRPr="00E358B6">
        <w:t>Switching logic.</w:t>
      </w:r>
    </w:p>
    <w:p w14:paraId="13B1F973" w14:textId="77777777" w:rsidR="00E358B6" w:rsidRPr="00E358B6" w:rsidRDefault="00E358B6" w:rsidP="00051A77">
      <w:pPr>
        <w:pStyle w:val="ListBullet2"/>
      </w:pPr>
      <w:r w:rsidRPr="00E358B6">
        <w:rPr>
          <w:i/>
        </w:rPr>
        <w:t>Control model</w:t>
      </w:r>
      <w:r w:rsidRPr="00E358B6">
        <w:t xml:space="preserve"> parameters such as control gains, time constants and limits.</w:t>
      </w:r>
    </w:p>
    <w:p w14:paraId="2DBB60E2" w14:textId="77777777" w:rsidR="00E358B6" w:rsidRPr="00E358B6" w:rsidRDefault="00E358B6" w:rsidP="00051A77">
      <w:pPr>
        <w:pStyle w:val="ListBullet"/>
      </w:pPr>
      <w:r w:rsidRPr="00E358B6">
        <w:t xml:space="preserve">To validate </w:t>
      </w:r>
      <w:r w:rsidRPr="00E358B6">
        <w:rPr>
          <w:i/>
        </w:rPr>
        <w:t>transformer</w:t>
      </w:r>
      <w:r w:rsidRPr="00E358B6">
        <w:t xml:space="preserve">, tap changer control logic. </w:t>
      </w:r>
    </w:p>
    <w:p w14:paraId="0880891C" w14:textId="2FB19B46" w:rsidR="00E358B6" w:rsidRPr="00E358B6" w:rsidRDefault="00E358B6" w:rsidP="00E358B6">
      <w:pPr>
        <w:pStyle w:val="BodyText"/>
      </w:pPr>
      <w:r w:rsidRPr="00E358B6">
        <w:t xml:space="preserve">[Note: The asynchronous dynamic reactive support device </w:t>
      </w:r>
      <w:r w:rsidRPr="00E358B6">
        <w:rPr>
          <w:i/>
        </w:rPr>
        <w:t>control system</w:t>
      </w:r>
      <w:r w:rsidRPr="00E358B6">
        <w:t xml:space="preserve"> model parameters listed above are provided for illustrative purposes.</w:t>
      </w:r>
      <w:r w:rsidR="001D67CF">
        <w:t xml:space="preserve"> </w:t>
      </w:r>
      <w:r w:rsidR="00DB6F95">
        <w:t xml:space="preserve"> </w:t>
      </w:r>
      <w:r w:rsidRPr="00E358B6">
        <w:t>The Generator must specify all model parameters being validated].</w:t>
      </w:r>
    </w:p>
    <w:p w14:paraId="4618A3D4" w14:textId="77777777" w:rsidR="00E358B6" w:rsidRPr="00541AAF" w:rsidRDefault="00E358B6" w:rsidP="00630D3F">
      <w:pPr>
        <w:pStyle w:val="Heading4"/>
        <w:rPr>
          <w:rFonts w:eastAsiaTheme="majorEastAsia" w:cstheme="majorBidi"/>
        </w:rPr>
      </w:pPr>
      <w:r w:rsidRPr="00541AAF">
        <w:rPr>
          <w:rFonts w:eastAsiaTheme="majorEastAsia" w:cstheme="majorBidi"/>
        </w:rPr>
        <w:t>Pre-test conditions</w:t>
      </w:r>
    </w:p>
    <w:p w14:paraId="3A51DFBF" w14:textId="77777777" w:rsidR="00E358B6" w:rsidRPr="00E358B6" w:rsidRDefault="00E358B6" w:rsidP="00051A77">
      <w:pPr>
        <w:pStyle w:val="ListBullet"/>
      </w:pPr>
      <w:r w:rsidRPr="00E358B6">
        <w:t xml:space="preserve">All </w:t>
      </w:r>
      <w:r w:rsidRPr="00E358B6">
        <w:rPr>
          <w:i/>
        </w:rPr>
        <w:t>generating units</w:t>
      </w:r>
      <w:r w:rsidRPr="00E358B6">
        <w:t xml:space="preserve"> are offline.</w:t>
      </w:r>
    </w:p>
    <w:p w14:paraId="72017328" w14:textId="77777777" w:rsidR="00E358B6" w:rsidRPr="00E358B6" w:rsidRDefault="00E358B6" w:rsidP="00051A77">
      <w:pPr>
        <w:pStyle w:val="ListBullet"/>
      </w:pPr>
      <w:r w:rsidRPr="00051A77">
        <w:rPr>
          <w:i/>
        </w:rPr>
        <w:t xml:space="preserve">Generating </w:t>
      </w:r>
      <w:r w:rsidRPr="005E5CD3">
        <w:rPr>
          <w:i/>
        </w:rPr>
        <w:t>systems’ connection point</w:t>
      </w:r>
      <w:r w:rsidRPr="00E358B6">
        <w:t xml:space="preserve"> is energised.</w:t>
      </w:r>
    </w:p>
    <w:p w14:paraId="3CABBE64" w14:textId="77777777" w:rsidR="00E358B6" w:rsidRPr="00E358B6" w:rsidRDefault="00E358B6" w:rsidP="005E5CD3">
      <w:pPr>
        <w:pStyle w:val="ListBullet"/>
      </w:pPr>
      <w:r w:rsidRPr="00E358B6">
        <w:t>All other reactive support devices are offline.</w:t>
      </w:r>
    </w:p>
    <w:p w14:paraId="23B3DBB8" w14:textId="77777777" w:rsidR="00E358B6" w:rsidRPr="00E358B6" w:rsidRDefault="00E358B6" w:rsidP="005E5CD3">
      <w:pPr>
        <w:pStyle w:val="ListBullet"/>
      </w:pPr>
      <w:r w:rsidRPr="00E358B6">
        <w:t xml:space="preserve">Pre-test simulation studies report is submitted by the Generator to AEMO and the NSP to verify the extent of changes in </w:t>
      </w:r>
      <w:r w:rsidRPr="00E358B6">
        <w:rPr>
          <w:i/>
        </w:rPr>
        <w:t>network voltage</w:t>
      </w:r>
      <w:r w:rsidRPr="00E358B6">
        <w:t xml:space="preserve"> and </w:t>
      </w:r>
      <w:r w:rsidRPr="00E358B6">
        <w:rPr>
          <w:i/>
        </w:rPr>
        <w:t>reactive power</w:t>
      </w:r>
      <w:r w:rsidRPr="00E358B6">
        <w:t>.</w:t>
      </w:r>
    </w:p>
    <w:p w14:paraId="4600F012" w14:textId="77777777" w:rsidR="00E358B6" w:rsidRPr="00E358B6" w:rsidRDefault="00E358B6" w:rsidP="005E5CD3">
      <w:pPr>
        <w:pStyle w:val="ListBullet"/>
      </w:pPr>
      <w:r w:rsidRPr="00E358B6">
        <w:rPr>
          <w:i/>
        </w:rPr>
        <w:t>Control system</w:t>
      </w:r>
      <w:r w:rsidRPr="00E358B6">
        <w:t xml:space="preserve"> of asynchronous dynamic support device is in service and configured to default control mode.</w:t>
      </w:r>
    </w:p>
    <w:p w14:paraId="2D06AE4B" w14:textId="77777777" w:rsidR="00E358B6" w:rsidRPr="00E358B6" w:rsidRDefault="00E358B6" w:rsidP="005E5CD3">
      <w:pPr>
        <w:pStyle w:val="ListBullet"/>
      </w:pPr>
      <w:r w:rsidRPr="00E358B6">
        <w:t xml:space="preserve">The </w:t>
      </w:r>
      <w:r w:rsidRPr="00E358B6">
        <w:rPr>
          <w:i/>
        </w:rPr>
        <w:t>generating system transformers</w:t>
      </w:r>
      <w:r w:rsidRPr="00E358B6">
        <w:t xml:space="preserve"> are in manual control (fixed tap).</w:t>
      </w:r>
    </w:p>
    <w:p w14:paraId="74593F38" w14:textId="77777777" w:rsidR="00E358B6" w:rsidRPr="00E358B6" w:rsidRDefault="00E358B6" w:rsidP="005E5CD3">
      <w:pPr>
        <w:pStyle w:val="ListBullet"/>
      </w:pPr>
      <w:r w:rsidRPr="00E358B6">
        <w:t>Risk assessment complete.</w:t>
      </w:r>
    </w:p>
    <w:p w14:paraId="1EDB4E97" w14:textId="77777777" w:rsidR="00E358B6" w:rsidRPr="00E358B6" w:rsidRDefault="00E358B6" w:rsidP="005E5CD3">
      <w:pPr>
        <w:pStyle w:val="ListBullet"/>
      </w:pPr>
      <w:r w:rsidRPr="00E358B6">
        <w:t xml:space="preserve">Communicate and confirm test with the AEMO and NSP control rooms. </w:t>
      </w:r>
    </w:p>
    <w:p w14:paraId="5E62CB73" w14:textId="77777777" w:rsidR="00E358B6" w:rsidRPr="00541AAF" w:rsidRDefault="00E358B6" w:rsidP="00630D3F">
      <w:pPr>
        <w:pStyle w:val="Heading4"/>
        <w:rPr>
          <w:color w:val="auto"/>
        </w:rPr>
      </w:pPr>
      <w:r w:rsidRPr="00541AAF">
        <w:rPr>
          <w:color w:val="auto"/>
        </w:rPr>
        <w:t>Reactive power capability test (HP0 NDR Test A)</w:t>
      </w:r>
    </w:p>
    <w:p w14:paraId="0F23D764" w14:textId="77777777" w:rsidR="00E358B6" w:rsidRPr="00541AAF" w:rsidRDefault="00E358B6" w:rsidP="00630D3F">
      <w:pPr>
        <w:pStyle w:val="Heading5"/>
        <w:rPr>
          <w:color w:val="C00000"/>
        </w:rPr>
      </w:pPr>
      <w:r w:rsidRPr="00541AAF">
        <w:rPr>
          <w:color w:val="C00000"/>
        </w:rPr>
        <w:t>Methodology and procedure</w:t>
      </w:r>
    </w:p>
    <w:p w14:paraId="6D0ADE48" w14:textId="77777777" w:rsidR="00E358B6" w:rsidRPr="00E358B6" w:rsidRDefault="00E358B6" w:rsidP="005E5CD3">
      <w:pPr>
        <w:pStyle w:val="ListBullet"/>
      </w:pPr>
      <w:r w:rsidRPr="00E358B6">
        <w:t>Pre-test conditions are confirmed.</w:t>
      </w:r>
    </w:p>
    <w:p w14:paraId="54FE70E2" w14:textId="77777777" w:rsidR="00E358B6" w:rsidRPr="00E358B6" w:rsidRDefault="00E358B6" w:rsidP="005E5CD3">
      <w:pPr>
        <w:pStyle w:val="ListBullet"/>
      </w:pPr>
      <w:r w:rsidRPr="00E358B6">
        <w:t>Confirm the measurement systems are ready.</w:t>
      </w:r>
    </w:p>
    <w:p w14:paraId="403D6A57" w14:textId="77777777" w:rsidR="00E358B6" w:rsidRPr="00E358B6" w:rsidRDefault="00E358B6" w:rsidP="005E5CD3">
      <w:pPr>
        <w:pStyle w:val="ListBullet"/>
      </w:pPr>
      <w:r w:rsidRPr="00E358B6">
        <w:t xml:space="preserve">Configure the </w:t>
      </w:r>
      <w:r w:rsidRPr="00E358B6">
        <w:rPr>
          <w:i/>
        </w:rPr>
        <w:t>control system</w:t>
      </w:r>
      <w:r w:rsidRPr="00E358B6">
        <w:t xml:space="preserve"> to </w:t>
      </w:r>
      <w:r w:rsidRPr="00E358B6">
        <w:rPr>
          <w:i/>
        </w:rPr>
        <w:t>reactive power</w:t>
      </w:r>
      <w:r w:rsidRPr="00E358B6">
        <w:t xml:space="preserve"> control and set Qref to 0 MVAr.</w:t>
      </w:r>
    </w:p>
    <w:p w14:paraId="0F255616" w14:textId="485DB843" w:rsidR="00E358B6" w:rsidRPr="00E358B6" w:rsidRDefault="00E358B6" w:rsidP="005E5CD3">
      <w:pPr>
        <w:pStyle w:val="ListBullet"/>
      </w:pPr>
      <w:r w:rsidRPr="00E358B6">
        <w:t>Increase Qref to positive limit in steps (step size can be determined from pre-test simulation studies and need to be agreed with the NSP and AEMO.</w:t>
      </w:r>
      <w:r w:rsidR="001D67CF">
        <w:t xml:space="preserve"> </w:t>
      </w:r>
      <w:r w:rsidRPr="00E358B6">
        <w:t>Typical sizes are 2 to 5 MVA</w:t>
      </w:r>
      <w:r w:rsidR="007F6BF8">
        <w:t>r</w:t>
      </w:r>
      <w:r w:rsidRPr="00E358B6">
        <w:t>).</w:t>
      </w:r>
    </w:p>
    <w:p w14:paraId="26645299" w14:textId="5AED5CC7" w:rsidR="00E358B6" w:rsidRPr="00E358B6" w:rsidRDefault="00E358B6" w:rsidP="005E5CD3">
      <w:pPr>
        <w:pStyle w:val="ListBullet"/>
      </w:pPr>
      <w:r w:rsidRPr="00E358B6">
        <w:t>Return Qref to 0 MVAr in steps (2 to 5 MVA</w:t>
      </w:r>
      <w:r w:rsidR="007F6BF8">
        <w:t>r</w:t>
      </w:r>
      <w:r w:rsidRPr="00E358B6">
        <w:t xml:space="preserve"> step).</w:t>
      </w:r>
    </w:p>
    <w:p w14:paraId="71C191CB" w14:textId="51627A85" w:rsidR="00E358B6" w:rsidRPr="00E358B6" w:rsidRDefault="00E358B6" w:rsidP="005E5CD3">
      <w:pPr>
        <w:pStyle w:val="ListBullet"/>
      </w:pPr>
      <w:r w:rsidRPr="00E358B6">
        <w:t xml:space="preserve">Decrease Qref to negative limit in steps (2 to 5 </w:t>
      </w:r>
      <w:r w:rsidR="007F6BF8">
        <w:t>MVAr</w:t>
      </w:r>
      <w:r w:rsidRPr="00E358B6">
        <w:t xml:space="preserve"> step).</w:t>
      </w:r>
    </w:p>
    <w:p w14:paraId="2A030D43" w14:textId="5A5D5FD2" w:rsidR="00E358B6" w:rsidRPr="00E358B6" w:rsidRDefault="00E358B6" w:rsidP="005E5CD3">
      <w:pPr>
        <w:pStyle w:val="ListBullet"/>
      </w:pPr>
      <w:r w:rsidRPr="00E358B6">
        <w:t xml:space="preserve">Return Qref to 0 MVAr in steps (2 to 5 </w:t>
      </w:r>
      <w:r w:rsidR="007F6BF8">
        <w:t>MVAr</w:t>
      </w:r>
      <w:r w:rsidRPr="00E358B6">
        <w:t xml:space="preserve"> step).</w:t>
      </w:r>
    </w:p>
    <w:p w14:paraId="52208833" w14:textId="77777777" w:rsidR="00E358B6" w:rsidRPr="00E358B6" w:rsidRDefault="00E358B6" w:rsidP="005E5CD3">
      <w:pPr>
        <w:pStyle w:val="ListBullet"/>
      </w:pPr>
      <w:r w:rsidRPr="00E358B6">
        <w:t>Allow the device to run continuously for 10-15 minutes at each operating point above with at least 60 seconds recording time after the response has settled at its steady-state value.</w:t>
      </w:r>
    </w:p>
    <w:p w14:paraId="4515E398" w14:textId="77777777" w:rsidR="00E358B6" w:rsidRPr="00E358B6" w:rsidRDefault="00E358B6" w:rsidP="005E5CD3">
      <w:pPr>
        <w:pStyle w:val="ListBullet"/>
      </w:pPr>
      <w:r w:rsidRPr="00E358B6">
        <w:t>View test data file to ensure it has been successfully saved.</w:t>
      </w:r>
    </w:p>
    <w:p w14:paraId="73C91A9A" w14:textId="77777777" w:rsidR="00E358B6" w:rsidRPr="00E358B6" w:rsidRDefault="00E358B6" w:rsidP="005E5CD3">
      <w:pPr>
        <w:pStyle w:val="ListBullet"/>
      </w:pPr>
      <w:r w:rsidRPr="00E358B6">
        <w:t xml:space="preserve">Reconfigure the </w:t>
      </w:r>
      <w:r w:rsidRPr="00E358B6">
        <w:rPr>
          <w:i/>
        </w:rPr>
        <w:t>control system</w:t>
      </w:r>
      <w:r w:rsidRPr="00E358B6">
        <w:t xml:space="preserve"> to default control mode.</w:t>
      </w:r>
    </w:p>
    <w:p w14:paraId="050E84BA" w14:textId="77777777" w:rsidR="00E358B6" w:rsidRPr="00541AAF" w:rsidRDefault="00E358B6" w:rsidP="00E76962">
      <w:pPr>
        <w:pStyle w:val="Heading5"/>
        <w:rPr>
          <w:color w:val="C00000"/>
        </w:rPr>
      </w:pPr>
      <w:r w:rsidRPr="00541AAF">
        <w:rPr>
          <w:color w:val="C00000"/>
        </w:rPr>
        <w:lastRenderedPageBreak/>
        <w:t>Signals to be measured and plotted</w:t>
      </w:r>
    </w:p>
    <w:p w14:paraId="190693F0" w14:textId="100497A7" w:rsidR="00E358B6" w:rsidRPr="00E358B6" w:rsidRDefault="00630D3F" w:rsidP="00E358B6">
      <w:pPr>
        <w:pStyle w:val="BodyText"/>
      </w:pPr>
      <w:r>
        <w:t xml:space="preserve">Table 1 </w:t>
      </w:r>
      <w:r w:rsidR="00E358B6" w:rsidRPr="00E358B6">
        <w:t>shows the typical signals to be measured for the HP1_NDR Test A, and highlights those that need to be plotted and compared against the respective simulated response.</w:t>
      </w:r>
    </w:p>
    <w:p w14:paraId="2C6612CA" w14:textId="032617DB" w:rsidR="00E358B6" w:rsidRPr="00E358B6" w:rsidRDefault="00E358B6" w:rsidP="00630D3F">
      <w:pPr>
        <w:pStyle w:val="CaptionTable"/>
        <w:rPr>
          <w:iCs/>
        </w:rPr>
      </w:pPr>
      <w:bookmarkStart w:id="119" w:name="_Toc27142776"/>
      <w:bookmarkStart w:id="120" w:name="_Ref30170468"/>
      <w:bookmarkStart w:id="121" w:name="_Ref30170877"/>
      <w:bookmarkStart w:id="122" w:name="_Toc31899888"/>
      <w:r w:rsidRPr="00E358B6">
        <w:t>Typical signals to be measured for asynchronous dynamic reactive support device control system tests</w:t>
      </w:r>
      <w:bookmarkEnd w:id="119"/>
      <w:bookmarkEnd w:id="120"/>
      <w:bookmarkEnd w:id="121"/>
      <w:bookmarkEnd w:id="122"/>
    </w:p>
    <w:tbl>
      <w:tblPr>
        <w:tblStyle w:val="AEMO3"/>
        <w:tblW w:w="4630" w:type="pct"/>
        <w:tblLayout w:type="fixed"/>
        <w:tblLook w:val="05E0" w:firstRow="1" w:lastRow="1" w:firstColumn="1" w:lastColumn="1" w:noHBand="0" w:noVBand="1"/>
      </w:tblPr>
      <w:tblGrid>
        <w:gridCol w:w="3303"/>
        <w:gridCol w:w="1579"/>
        <w:gridCol w:w="1865"/>
        <w:gridCol w:w="1959"/>
      </w:tblGrid>
      <w:tr w:rsidR="00E358B6" w:rsidRPr="00E358B6" w14:paraId="565D29FC" w14:textId="77777777" w:rsidTr="00630D3F">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226" w:type="dxa"/>
          </w:tcPr>
          <w:p w14:paraId="62EB967D" w14:textId="77777777" w:rsidR="00E358B6" w:rsidRPr="00E358B6" w:rsidRDefault="00E358B6" w:rsidP="00630D3F">
            <w:pPr>
              <w:pStyle w:val="TableText"/>
            </w:pPr>
            <w:r w:rsidRPr="00E358B6">
              <w:t>Signals to be measured</w:t>
            </w:r>
          </w:p>
        </w:tc>
        <w:tc>
          <w:tcPr>
            <w:tcW w:w="1543" w:type="dxa"/>
          </w:tcPr>
          <w:p w14:paraId="02F921B7" w14:textId="77777777" w:rsidR="00E358B6" w:rsidRPr="00E358B6" w:rsidRDefault="00E358B6" w:rsidP="00630D3F">
            <w:pPr>
              <w:pStyle w:val="TableText"/>
              <w:cnfStyle w:val="100000000000" w:firstRow="1" w:lastRow="0" w:firstColumn="0" w:lastColumn="0" w:oddVBand="0" w:evenVBand="0" w:oddHBand="0" w:evenHBand="0" w:firstRowFirstColumn="0" w:firstRowLastColumn="0" w:lastRowFirstColumn="0" w:lastRowLastColumn="0"/>
            </w:pPr>
            <w:r w:rsidRPr="00E358B6">
              <w:t>Signals for model overlay</w:t>
            </w:r>
          </w:p>
        </w:tc>
        <w:tc>
          <w:tcPr>
            <w:tcW w:w="1822" w:type="dxa"/>
          </w:tcPr>
          <w:p w14:paraId="2A8F16F7" w14:textId="77777777" w:rsidR="00E358B6" w:rsidRPr="00E358B6" w:rsidRDefault="00E358B6" w:rsidP="00630D3F">
            <w:pPr>
              <w:pStyle w:val="TableText"/>
              <w:cnfStyle w:val="100000000000" w:firstRow="1" w:lastRow="0" w:firstColumn="0" w:lastColumn="0" w:oddVBand="0" w:evenVBand="0" w:oddHBand="0" w:evenHBand="0" w:firstRowFirstColumn="0" w:firstRowLastColumn="0" w:lastRowFirstColumn="0" w:lastRowLastColumn="0"/>
            </w:pPr>
            <w:r w:rsidRPr="00E358B6">
              <w:t>Sampling rate</w:t>
            </w:r>
          </w:p>
        </w:tc>
        <w:tc>
          <w:tcPr>
            <w:cnfStyle w:val="000100000000" w:firstRow="0" w:lastRow="0" w:firstColumn="0" w:lastColumn="1" w:oddVBand="0" w:evenVBand="0" w:oddHBand="0" w:evenHBand="0" w:firstRowFirstColumn="0" w:firstRowLastColumn="0" w:lastRowFirstColumn="0" w:lastRowLastColumn="0"/>
            <w:tcW w:w="1914" w:type="dxa"/>
          </w:tcPr>
          <w:p w14:paraId="4E70BF06" w14:textId="77777777" w:rsidR="00E358B6" w:rsidRPr="00E358B6" w:rsidRDefault="00E358B6" w:rsidP="00630D3F">
            <w:pPr>
              <w:pStyle w:val="TableText"/>
            </w:pPr>
            <w:r w:rsidRPr="00E358B6">
              <w:t>Record time window</w:t>
            </w:r>
          </w:p>
        </w:tc>
      </w:tr>
      <w:tr w:rsidR="00E358B6" w:rsidRPr="00E358B6" w14:paraId="16D95AEF" w14:textId="77777777" w:rsidTr="00A17BD9">
        <w:tc>
          <w:tcPr>
            <w:cnfStyle w:val="001000000000" w:firstRow="0" w:lastRow="0" w:firstColumn="1" w:lastColumn="0" w:oddVBand="0" w:evenVBand="0" w:oddHBand="0" w:evenHBand="0" w:firstRowFirstColumn="0" w:firstRowLastColumn="0" w:lastRowFirstColumn="0" w:lastRowLastColumn="0"/>
            <w:tcW w:w="3226" w:type="dxa"/>
            <w:shd w:val="clear" w:color="auto" w:fill="5E6177"/>
          </w:tcPr>
          <w:p w14:paraId="4F209C76" w14:textId="77777777" w:rsidR="00E358B6" w:rsidRPr="00E358B6" w:rsidRDefault="00E358B6" w:rsidP="00630D3F">
            <w:pPr>
              <w:pStyle w:val="TableText"/>
            </w:pPr>
            <w:r w:rsidRPr="00E358B6">
              <w:t>Voltage at connection point</w:t>
            </w:r>
          </w:p>
        </w:tc>
        <w:tc>
          <w:tcPr>
            <w:tcW w:w="1543" w:type="dxa"/>
            <w:shd w:val="clear" w:color="auto" w:fill="E0E8EA"/>
          </w:tcPr>
          <w:p w14:paraId="311F34A2"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val="restart"/>
          </w:tcPr>
          <w:p w14:paraId="1532F58F"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r w:rsidRPr="00E358B6">
              <w:t>Minimum 2 kHz sampling rate</w:t>
            </w:r>
          </w:p>
        </w:tc>
        <w:tc>
          <w:tcPr>
            <w:cnfStyle w:val="000100000000" w:firstRow="0" w:lastRow="0" w:firstColumn="0" w:lastColumn="1" w:oddVBand="0" w:evenVBand="0" w:oddHBand="0" w:evenHBand="0" w:firstRowFirstColumn="0" w:firstRowLastColumn="0" w:lastRowFirstColumn="0" w:lastRowLastColumn="0"/>
            <w:tcW w:w="1914" w:type="dxa"/>
            <w:vMerge w:val="restart"/>
          </w:tcPr>
          <w:p w14:paraId="5F032618" w14:textId="77777777" w:rsidR="00E358B6" w:rsidRPr="00A17BD9" w:rsidRDefault="00E358B6" w:rsidP="00630D3F">
            <w:pPr>
              <w:pStyle w:val="TableText"/>
              <w:rPr>
                <w:b w:val="0"/>
              </w:rPr>
            </w:pPr>
            <w:r w:rsidRPr="00A17BD9">
              <w:rPr>
                <w:b w:val="0"/>
              </w:rPr>
              <w:t>Minimum 10 minutes for test A and 60 seconds for test B after reaching steady-state conditions</w:t>
            </w:r>
          </w:p>
        </w:tc>
      </w:tr>
      <w:tr w:rsidR="00E358B6" w:rsidRPr="00E358B6" w14:paraId="4CB3BC88" w14:textId="77777777" w:rsidTr="00A17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2B82521A" w14:textId="77777777" w:rsidR="00E358B6" w:rsidRPr="00E358B6" w:rsidRDefault="00E358B6" w:rsidP="00630D3F">
            <w:pPr>
              <w:pStyle w:val="TableText"/>
            </w:pPr>
            <w:r w:rsidRPr="00E358B6">
              <w:t>Active power at connection point</w:t>
            </w:r>
          </w:p>
        </w:tc>
        <w:tc>
          <w:tcPr>
            <w:tcW w:w="1543" w:type="dxa"/>
            <w:shd w:val="clear" w:color="auto" w:fill="C5D4D7"/>
          </w:tcPr>
          <w:p w14:paraId="419469AA"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75A67DC4"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0F33AE55" w14:textId="77777777" w:rsidR="00E358B6" w:rsidRPr="00E358B6" w:rsidRDefault="00E358B6" w:rsidP="00630D3F">
            <w:pPr>
              <w:pStyle w:val="TableText"/>
            </w:pPr>
          </w:p>
        </w:tc>
      </w:tr>
      <w:tr w:rsidR="00E358B6" w:rsidRPr="00E358B6" w14:paraId="30EF278F"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26549C74" w14:textId="77777777" w:rsidR="00E358B6" w:rsidRPr="00E358B6" w:rsidRDefault="00E358B6" w:rsidP="00630D3F">
            <w:pPr>
              <w:pStyle w:val="TableText"/>
            </w:pPr>
            <w:r w:rsidRPr="00E358B6">
              <w:t>Reactive power connection point</w:t>
            </w:r>
          </w:p>
        </w:tc>
        <w:tc>
          <w:tcPr>
            <w:tcW w:w="1543" w:type="dxa"/>
          </w:tcPr>
          <w:p w14:paraId="1702C8F6"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60E44F65"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31C6C137" w14:textId="77777777" w:rsidR="00E358B6" w:rsidRPr="00E358B6" w:rsidRDefault="00E358B6" w:rsidP="00630D3F">
            <w:pPr>
              <w:pStyle w:val="TableText"/>
            </w:pPr>
          </w:p>
        </w:tc>
      </w:tr>
      <w:tr w:rsidR="00E358B6" w:rsidRPr="00E358B6" w14:paraId="7FA1D0FA"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61CD64DA" w14:textId="77777777" w:rsidR="00E358B6" w:rsidRPr="00E358B6" w:rsidRDefault="00E358B6" w:rsidP="00630D3F">
            <w:pPr>
              <w:pStyle w:val="TableText"/>
            </w:pPr>
            <w:r w:rsidRPr="00E358B6">
              <w:t>Voltage at T1HV</w:t>
            </w:r>
          </w:p>
        </w:tc>
        <w:tc>
          <w:tcPr>
            <w:tcW w:w="1543" w:type="dxa"/>
          </w:tcPr>
          <w:p w14:paraId="1FA2D91D"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456FDFD0"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6FEA03D4" w14:textId="77777777" w:rsidR="00E358B6" w:rsidRPr="00E358B6" w:rsidRDefault="00E358B6" w:rsidP="00630D3F">
            <w:pPr>
              <w:pStyle w:val="TableText"/>
            </w:pPr>
          </w:p>
        </w:tc>
      </w:tr>
      <w:tr w:rsidR="00E358B6" w:rsidRPr="00E358B6" w14:paraId="56465258"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7DDAF57C" w14:textId="77777777" w:rsidR="00E358B6" w:rsidRPr="00E358B6" w:rsidRDefault="00E358B6" w:rsidP="00630D3F">
            <w:pPr>
              <w:pStyle w:val="TableText"/>
            </w:pPr>
            <w:r w:rsidRPr="00E358B6">
              <w:t>Active power at T1HV</w:t>
            </w:r>
          </w:p>
        </w:tc>
        <w:tc>
          <w:tcPr>
            <w:tcW w:w="1543" w:type="dxa"/>
          </w:tcPr>
          <w:p w14:paraId="5408A130"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6A1C941D"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656B0908" w14:textId="77777777" w:rsidR="00E358B6" w:rsidRPr="00E358B6" w:rsidRDefault="00E358B6" w:rsidP="00630D3F">
            <w:pPr>
              <w:pStyle w:val="TableText"/>
            </w:pPr>
          </w:p>
        </w:tc>
      </w:tr>
      <w:tr w:rsidR="00E358B6" w:rsidRPr="00E358B6" w14:paraId="3281FE15"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62D1DD06" w14:textId="77777777" w:rsidR="00E358B6" w:rsidRPr="00E358B6" w:rsidRDefault="00E358B6" w:rsidP="00630D3F">
            <w:pPr>
              <w:pStyle w:val="TableText"/>
            </w:pPr>
            <w:r w:rsidRPr="00E358B6">
              <w:t>Reactive power at T1HV</w:t>
            </w:r>
          </w:p>
        </w:tc>
        <w:tc>
          <w:tcPr>
            <w:tcW w:w="1543" w:type="dxa"/>
          </w:tcPr>
          <w:p w14:paraId="28190DF7"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64398DF3"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0F079F96" w14:textId="77777777" w:rsidR="00E358B6" w:rsidRPr="00E358B6" w:rsidRDefault="00E358B6" w:rsidP="00630D3F">
            <w:pPr>
              <w:pStyle w:val="TableText"/>
            </w:pPr>
          </w:p>
        </w:tc>
      </w:tr>
      <w:tr w:rsidR="00E358B6" w:rsidRPr="00E358B6" w14:paraId="4B18C719"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3FFD3522" w14:textId="77777777" w:rsidR="00E358B6" w:rsidRPr="00E358B6" w:rsidRDefault="00E358B6" w:rsidP="00630D3F">
            <w:pPr>
              <w:pStyle w:val="TableText"/>
            </w:pPr>
            <w:r w:rsidRPr="00E358B6">
              <w:t>Voltage at T2HV</w:t>
            </w:r>
          </w:p>
        </w:tc>
        <w:tc>
          <w:tcPr>
            <w:tcW w:w="1543" w:type="dxa"/>
          </w:tcPr>
          <w:p w14:paraId="6FEC3A75"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548B83ED"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07510AD2" w14:textId="77777777" w:rsidR="00E358B6" w:rsidRPr="00E358B6" w:rsidRDefault="00E358B6" w:rsidP="00630D3F">
            <w:pPr>
              <w:pStyle w:val="TableText"/>
            </w:pPr>
          </w:p>
        </w:tc>
      </w:tr>
      <w:tr w:rsidR="00E358B6" w:rsidRPr="00E358B6" w14:paraId="0E1920CA"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109AD563" w14:textId="77777777" w:rsidR="00E358B6" w:rsidRPr="00E358B6" w:rsidRDefault="00E358B6" w:rsidP="00630D3F">
            <w:pPr>
              <w:pStyle w:val="TableText"/>
            </w:pPr>
            <w:r w:rsidRPr="00E358B6">
              <w:t>Active power at T2HV</w:t>
            </w:r>
          </w:p>
        </w:tc>
        <w:tc>
          <w:tcPr>
            <w:tcW w:w="1543" w:type="dxa"/>
          </w:tcPr>
          <w:p w14:paraId="1EF8FF7F"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516E7E62"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16F347E0" w14:textId="77777777" w:rsidR="00E358B6" w:rsidRPr="00E358B6" w:rsidRDefault="00E358B6" w:rsidP="00630D3F">
            <w:pPr>
              <w:pStyle w:val="TableText"/>
            </w:pPr>
          </w:p>
        </w:tc>
      </w:tr>
      <w:tr w:rsidR="00E358B6" w:rsidRPr="00E358B6" w14:paraId="4AED3492"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750B92A3" w14:textId="77777777" w:rsidR="00E358B6" w:rsidRPr="00E358B6" w:rsidRDefault="00E358B6" w:rsidP="00630D3F">
            <w:pPr>
              <w:pStyle w:val="TableText"/>
            </w:pPr>
            <w:r w:rsidRPr="00E358B6">
              <w:t>Reactive power at T2HV</w:t>
            </w:r>
          </w:p>
        </w:tc>
        <w:tc>
          <w:tcPr>
            <w:tcW w:w="1543" w:type="dxa"/>
          </w:tcPr>
          <w:p w14:paraId="58056C54"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6319A8C2"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6A6BF6F0" w14:textId="77777777" w:rsidR="00E358B6" w:rsidRPr="00E358B6" w:rsidRDefault="00E358B6" w:rsidP="00630D3F">
            <w:pPr>
              <w:pStyle w:val="TableText"/>
            </w:pPr>
          </w:p>
        </w:tc>
      </w:tr>
      <w:tr w:rsidR="00E358B6" w:rsidRPr="00E358B6" w14:paraId="14CAF991"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0906A7A6" w14:textId="77777777" w:rsidR="00E358B6" w:rsidRPr="00E358B6" w:rsidRDefault="00E358B6" w:rsidP="00630D3F">
            <w:pPr>
              <w:pStyle w:val="TableText"/>
            </w:pPr>
            <w:r w:rsidRPr="00E358B6">
              <w:t>Voltage at T1MV</w:t>
            </w:r>
          </w:p>
        </w:tc>
        <w:tc>
          <w:tcPr>
            <w:tcW w:w="1543" w:type="dxa"/>
          </w:tcPr>
          <w:p w14:paraId="5F5A4047"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2460CDBE"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30C1C5B8" w14:textId="77777777" w:rsidR="00E358B6" w:rsidRPr="00E358B6" w:rsidRDefault="00E358B6" w:rsidP="00630D3F">
            <w:pPr>
              <w:pStyle w:val="TableText"/>
            </w:pPr>
          </w:p>
        </w:tc>
      </w:tr>
      <w:tr w:rsidR="00E358B6" w:rsidRPr="00E358B6" w14:paraId="7D8EF429"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49D4DB5C" w14:textId="77777777" w:rsidR="00E358B6" w:rsidRPr="00E358B6" w:rsidRDefault="00E358B6" w:rsidP="00630D3F">
            <w:pPr>
              <w:pStyle w:val="TableText"/>
            </w:pPr>
            <w:r w:rsidRPr="00E358B6">
              <w:t>Active power at T1MV</w:t>
            </w:r>
          </w:p>
        </w:tc>
        <w:tc>
          <w:tcPr>
            <w:tcW w:w="1543" w:type="dxa"/>
          </w:tcPr>
          <w:p w14:paraId="05F02E4B"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6A2CACDD"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4EF08E46" w14:textId="77777777" w:rsidR="00E358B6" w:rsidRPr="00E358B6" w:rsidRDefault="00E358B6" w:rsidP="00630D3F">
            <w:pPr>
              <w:pStyle w:val="TableText"/>
            </w:pPr>
          </w:p>
        </w:tc>
      </w:tr>
      <w:tr w:rsidR="00E358B6" w:rsidRPr="00E358B6" w14:paraId="54743F84"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7039B5D6" w14:textId="77777777" w:rsidR="00E358B6" w:rsidRPr="00E358B6" w:rsidRDefault="00E358B6" w:rsidP="00630D3F">
            <w:pPr>
              <w:pStyle w:val="TableText"/>
            </w:pPr>
            <w:r w:rsidRPr="00E358B6">
              <w:t>Reactive power at T1MV</w:t>
            </w:r>
          </w:p>
        </w:tc>
        <w:tc>
          <w:tcPr>
            <w:tcW w:w="1543" w:type="dxa"/>
          </w:tcPr>
          <w:p w14:paraId="7101D723"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6EA7586B"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24F7E0B5" w14:textId="77777777" w:rsidR="00E358B6" w:rsidRPr="00E358B6" w:rsidRDefault="00E358B6" w:rsidP="00630D3F">
            <w:pPr>
              <w:pStyle w:val="TableText"/>
            </w:pPr>
          </w:p>
        </w:tc>
      </w:tr>
      <w:tr w:rsidR="00E358B6" w:rsidRPr="00E358B6" w14:paraId="112B9349"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0AB59AE6" w14:textId="77777777" w:rsidR="00E358B6" w:rsidRPr="00E358B6" w:rsidRDefault="00E358B6" w:rsidP="00630D3F">
            <w:pPr>
              <w:pStyle w:val="TableText"/>
            </w:pPr>
            <w:r w:rsidRPr="00E358B6">
              <w:t>Voltage at T2MV</w:t>
            </w:r>
          </w:p>
        </w:tc>
        <w:tc>
          <w:tcPr>
            <w:tcW w:w="1543" w:type="dxa"/>
          </w:tcPr>
          <w:p w14:paraId="74042B44"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5EFCB501"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1FB8D762" w14:textId="77777777" w:rsidR="00E358B6" w:rsidRPr="00E358B6" w:rsidRDefault="00E358B6" w:rsidP="00630D3F">
            <w:pPr>
              <w:pStyle w:val="TableText"/>
            </w:pPr>
          </w:p>
        </w:tc>
      </w:tr>
      <w:tr w:rsidR="00E358B6" w:rsidRPr="00E358B6" w14:paraId="01DA540C"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4FBE1256" w14:textId="77777777" w:rsidR="00E358B6" w:rsidRPr="00E358B6" w:rsidRDefault="00E358B6" w:rsidP="00630D3F">
            <w:pPr>
              <w:pStyle w:val="TableText"/>
            </w:pPr>
            <w:r w:rsidRPr="00E358B6">
              <w:t>Active power at T2MV</w:t>
            </w:r>
          </w:p>
        </w:tc>
        <w:tc>
          <w:tcPr>
            <w:tcW w:w="1543" w:type="dxa"/>
          </w:tcPr>
          <w:p w14:paraId="49D25DA2"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265EFB60"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24DE5E74" w14:textId="77777777" w:rsidR="00E358B6" w:rsidRPr="00E358B6" w:rsidRDefault="00E358B6" w:rsidP="00630D3F">
            <w:pPr>
              <w:pStyle w:val="TableText"/>
            </w:pPr>
          </w:p>
        </w:tc>
      </w:tr>
      <w:tr w:rsidR="00E358B6" w:rsidRPr="00E358B6" w14:paraId="6C3B5E35"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2FD703E9" w14:textId="77777777" w:rsidR="00E358B6" w:rsidRPr="00E358B6" w:rsidRDefault="00E358B6" w:rsidP="00630D3F">
            <w:pPr>
              <w:pStyle w:val="TableText"/>
            </w:pPr>
            <w:r w:rsidRPr="00E358B6">
              <w:t>Reactive power at T2MV</w:t>
            </w:r>
          </w:p>
        </w:tc>
        <w:tc>
          <w:tcPr>
            <w:tcW w:w="1543" w:type="dxa"/>
          </w:tcPr>
          <w:p w14:paraId="66BDDA49"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1C6C0ECB"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78804747" w14:textId="77777777" w:rsidR="00E358B6" w:rsidRPr="00E358B6" w:rsidRDefault="00E358B6" w:rsidP="00630D3F">
            <w:pPr>
              <w:pStyle w:val="TableText"/>
            </w:pPr>
          </w:p>
        </w:tc>
      </w:tr>
      <w:tr w:rsidR="00E358B6" w:rsidRPr="00E358B6" w14:paraId="16AF575A"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3C9A1B5A" w14:textId="77777777" w:rsidR="00E358B6" w:rsidRPr="00E358B6" w:rsidRDefault="00E358B6" w:rsidP="00630D3F">
            <w:pPr>
              <w:pStyle w:val="TableText"/>
            </w:pPr>
            <w:r w:rsidRPr="00E358B6">
              <w:t>Voltage at reactive plant feeder</w:t>
            </w:r>
          </w:p>
        </w:tc>
        <w:tc>
          <w:tcPr>
            <w:tcW w:w="1543" w:type="dxa"/>
          </w:tcPr>
          <w:p w14:paraId="7F182E86"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822" w:type="dxa"/>
            <w:vMerge/>
          </w:tcPr>
          <w:p w14:paraId="5DBDBAEC"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52B8CD78" w14:textId="77777777" w:rsidR="00E358B6" w:rsidRPr="00E358B6" w:rsidRDefault="00E358B6" w:rsidP="00630D3F">
            <w:pPr>
              <w:pStyle w:val="TableText"/>
            </w:pPr>
          </w:p>
        </w:tc>
      </w:tr>
      <w:tr w:rsidR="00E358B6" w:rsidRPr="00E358B6" w14:paraId="413C2FA2"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5FB6DA9B" w14:textId="77777777" w:rsidR="00E358B6" w:rsidRPr="00E358B6" w:rsidRDefault="00E358B6" w:rsidP="00630D3F">
            <w:pPr>
              <w:pStyle w:val="TableText"/>
            </w:pPr>
            <w:r w:rsidRPr="00E358B6">
              <w:t>Active power at reactive plant feeder</w:t>
            </w:r>
          </w:p>
        </w:tc>
        <w:tc>
          <w:tcPr>
            <w:tcW w:w="1543" w:type="dxa"/>
          </w:tcPr>
          <w:p w14:paraId="04ED4E05"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1ED6C3E6"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30261D3B" w14:textId="77777777" w:rsidR="00E358B6" w:rsidRPr="00E358B6" w:rsidRDefault="00E358B6" w:rsidP="00630D3F">
            <w:pPr>
              <w:pStyle w:val="TableText"/>
            </w:pPr>
          </w:p>
        </w:tc>
      </w:tr>
      <w:tr w:rsidR="00E358B6" w:rsidRPr="00E358B6" w14:paraId="35C43318"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3CFC3377" w14:textId="77777777" w:rsidR="00E358B6" w:rsidRPr="00E358B6" w:rsidRDefault="00E358B6" w:rsidP="00630D3F">
            <w:pPr>
              <w:pStyle w:val="TableText"/>
            </w:pPr>
            <w:r w:rsidRPr="00E358B6">
              <w:t>Reactive power at reactive plant feeder</w:t>
            </w:r>
          </w:p>
        </w:tc>
        <w:tc>
          <w:tcPr>
            <w:tcW w:w="1543" w:type="dxa"/>
          </w:tcPr>
          <w:p w14:paraId="324F3F5D"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822" w:type="dxa"/>
            <w:vMerge/>
          </w:tcPr>
          <w:p w14:paraId="253E922D"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6C7A9572" w14:textId="77777777" w:rsidR="00E358B6" w:rsidRPr="00E358B6" w:rsidRDefault="00E358B6" w:rsidP="00630D3F">
            <w:pPr>
              <w:pStyle w:val="TableText"/>
            </w:pPr>
          </w:p>
        </w:tc>
      </w:tr>
      <w:tr w:rsidR="00E358B6" w:rsidRPr="00E358B6" w14:paraId="2EBC5310" w14:textId="77777777" w:rsidTr="00630D3F">
        <w:trPr>
          <w:trHeight w:val="455"/>
        </w:trPr>
        <w:tc>
          <w:tcPr>
            <w:cnfStyle w:val="001000000000" w:firstRow="0" w:lastRow="0" w:firstColumn="1" w:lastColumn="0" w:oddVBand="0" w:evenVBand="0" w:oddHBand="0" w:evenHBand="0" w:firstRowFirstColumn="0" w:firstRowLastColumn="0" w:lastRowFirstColumn="0" w:lastRowLastColumn="0"/>
            <w:tcW w:w="3226" w:type="dxa"/>
          </w:tcPr>
          <w:p w14:paraId="42E90326" w14:textId="7B09CDD4" w:rsidR="00E358B6" w:rsidRPr="00E358B6" w:rsidRDefault="00675273" w:rsidP="00630D3F">
            <w:pPr>
              <w:pStyle w:val="TableText"/>
            </w:pPr>
            <w:r>
              <w:t>DRD</w:t>
            </w:r>
            <w:r w:rsidR="00E358B6" w:rsidRPr="00E358B6">
              <w:t xml:space="preserve"> terminal voltage</w:t>
            </w:r>
          </w:p>
        </w:tc>
        <w:tc>
          <w:tcPr>
            <w:tcW w:w="1543" w:type="dxa"/>
          </w:tcPr>
          <w:p w14:paraId="002AA412"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822" w:type="dxa"/>
            <w:vMerge/>
          </w:tcPr>
          <w:p w14:paraId="7EE50327"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32B6ED5A" w14:textId="77777777" w:rsidR="00E358B6" w:rsidRPr="00E358B6" w:rsidRDefault="00E358B6" w:rsidP="00630D3F">
            <w:pPr>
              <w:pStyle w:val="TableText"/>
            </w:pPr>
          </w:p>
        </w:tc>
      </w:tr>
      <w:tr w:rsidR="00E358B6" w:rsidRPr="00E358B6" w14:paraId="240A8277" w14:textId="77777777" w:rsidTr="00630D3F">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226" w:type="dxa"/>
          </w:tcPr>
          <w:p w14:paraId="09CB5D97" w14:textId="5F7A8FC9" w:rsidR="00E358B6" w:rsidRPr="00E358B6" w:rsidRDefault="00675273" w:rsidP="00630D3F">
            <w:pPr>
              <w:pStyle w:val="TableText"/>
            </w:pPr>
            <w:r>
              <w:t>DRD</w:t>
            </w:r>
            <w:r w:rsidR="00E358B6" w:rsidRPr="00E358B6">
              <w:t xml:space="preserve"> reactive power output</w:t>
            </w:r>
          </w:p>
        </w:tc>
        <w:tc>
          <w:tcPr>
            <w:tcW w:w="1543" w:type="dxa"/>
          </w:tcPr>
          <w:p w14:paraId="59D215FD"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822" w:type="dxa"/>
            <w:vMerge/>
          </w:tcPr>
          <w:p w14:paraId="6BA26439"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4FEBCC54" w14:textId="77777777" w:rsidR="00E358B6" w:rsidRPr="00E358B6" w:rsidRDefault="00E358B6" w:rsidP="00630D3F">
            <w:pPr>
              <w:pStyle w:val="TableText"/>
            </w:pPr>
          </w:p>
        </w:tc>
      </w:tr>
      <w:tr w:rsidR="00E358B6" w:rsidRPr="00E358B6" w14:paraId="2652399A" w14:textId="77777777" w:rsidTr="00630D3F">
        <w:trPr>
          <w:trHeight w:val="405"/>
        </w:trPr>
        <w:tc>
          <w:tcPr>
            <w:cnfStyle w:val="001000000000" w:firstRow="0" w:lastRow="0" w:firstColumn="1" w:lastColumn="0" w:oddVBand="0" w:evenVBand="0" w:oddHBand="0" w:evenHBand="0" w:firstRowFirstColumn="0" w:firstRowLastColumn="0" w:lastRowFirstColumn="0" w:lastRowLastColumn="0"/>
            <w:tcW w:w="3226" w:type="dxa"/>
          </w:tcPr>
          <w:p w14:paraId="423BE1CD" w14:textId="77777777" w:rsidR="00E358B6" w:rsidRPr="00E358B6" w:rsidRDefault="00E358B6" w:rsidP="00630D3F">
            <w:pPr>
              <w:pStyle w:val="TableText"/>
            </w:pPr>
            <w:r w:rsidRPr="00E358B6">
              <w:t>NDRD control signals from control system</w:t>
            </w:r>
          </w:p>
        </w:tc>
        <w:tc>
          <w:tcPr>
            <w:tcW w:w="1543" w:type="dxa"/>
          </w:tcPr>
          <w:p w14:paraId="0E5255C2"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07B0B69E"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215A7549" w14:textId="77777777" w:rsidR="00E358B6" w:rsidRPr="00E358B6" w:rsidRDefault="00E358B6" w:rsidP="00630D3F">
            <w:pPr>
              <w:pStyle w:val="TableText"/>
            </w:pPr>
          </w:p>
        </w:tc>
      </w:tr>
      <w:tr w:rsidR="00E358B6" w:rsidRPr="00E358B6" w14:paraId="54BF5859"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3B7898BF" w14:textId="77777777" w:rsidR="00E358B6" w:rsidRPr="00E358B6" w:rsidRDefault="00E358B6" w:rsidP="00630D3F">
            <w:pPr>
              <w:pStyle w:val="TableText"/>
            </w:pPr>
            <w:r w:rsidRPr="00E358B6">
              <w:t>Status of reactive support devices before and after the test</w:t>
            </w:r>
          </w:p>
        </w:tc>
        <w:tc>
          <w:tcPr>
            <w:tcW w:w="1543" w:type="dxa"/>
          </w:tcPr>
          <w:p w14:paraId="1C889C06"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tcW w:w="1822" w:type="dxa"/>
            <w:vMerge/>
          </w:tcPr>
          <w:p w14:paraId="3FD65457"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1C6E765C" w14:textId="77777777" w:rsidR="00E358B6" w:rsidRPr="00E358B6" w:rsidRDefault="00E358B6" w:rsidP="00630D3F">
            <w:pPr>
              <w:pStyle w:val="TableText"/>
            </w:pPr>
          </w:p>
        </w:tc>
      </w:tr>
      <w:tr w:rsidR="00E358B6" w:rsidRPr="00E358B6" w14:paraId="6A03211D"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4BAD3FA0" w14:textId="1A41415F" w:rsidR="00E358B6" w:rsidRPr="00E358B6" w:rsidRDefault="00E358B6" w:rsidP="00630D3F">
            <w:pPr>
              <w:pStyle w:val="TableText"/>
            </w:pPr>
            <w:r w:rsidRPr="00E358B6">
              <w:t>Vref of the</w:t>
            </w:r>
            <w:r w:rsidR="001D67CF">
              <w:t xml:space="preserve"> </w:t>
            </w:r>
            <w:r w:rsidR="00675273">
              <w:t>DRD</w:t>
            </w:r>
            <w:r w:rsidRPr="00E358B6" w:rsidDel="00E1520F">
              <w:t xml:space="preserve"> </w:t>
            </w:r>
            <w:r w:rsidRPr="00E358B6">
              <w:t>control system</w:t>
            </w:r>
          </w:p>
        </w:tc>
        <w:tc>
          <w:tcPr>
            <w:tcW w:w="1543" w:type="dxa"/>
          </w:tcPr>
          <w:p w14:paraId="506EA92D"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822" w:type="dxa"/>
            <w:vMerge/>
          </w:tcPr>
          <w:p w14:paraId="405D0B33"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4C8373ED" w14:textId="77777777" w:rsidR="00E358B6" w:rsidRPr="00E358B6" w:rsidRDefault="00E358B6" w:rsidP="00630D3F">
            <w:pPr>
              <w:pStyle w:val="TableText"/>
            </w:pPr>
          </w:p>
        </w:tc>
      </w:tr>
      <w:tr w:rsidR="00E358B6" w:rsidRPr="00E358B6" w14:paraId="702612F6" w14:textId="77777777" w:rsidTr="0063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151A4375" w14:textId="5670A60F" w:rsidR="00E358B6" w:rsidRPr="00E358B6" w:rsidRDefault="00E358B6" w:rsidP="00630D3F">
            <w:pPr>
              <w:pStyle w:val="TableText"/>
            </w:pPr>
            <w:r w:rsidRPr="00E358B6">
              <w:t>Qref of the</w:t>
            </w:r>
            <w:r w:rsidRPr="00E358B6" w:rsidDel="00E1520F">
              <w:t xml:space="preserve"> </w:t>
            </w:r>
            <w:r w:rsidR="00675273">
              <w:t>DRD</w:t>
            </w:r>
            <w:r w:rsidRPr="00E358B6">
              <w:t xml:space="preserve"> control system</w:t>
            </w:r>
          </w:p>
        </w:tc>
        <w:tc>
          <w:tcPr>
            <w:tcW w:w="1543" w:type="dxa"/>
          </w:tcPr>
          <w:p w14:paraId="2B9AA4E4"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822" w:type="dxa"/>
            <w:vMerge/>
          </w:tcPr>
          <w:p w14:paraId="66B479F2" w14:textId="77777777" w:rsidR="00E358B6" w:rsidRPr="00E358B6" w:rsidRDefault="00E358B6" w:rsidP="00630D3F">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34B71ED1" w14:textId="77777777" w:rsidR="00E358B6" w:rsidRPr="00E358B6" w:rsidRDefault="00E358B6" w:rsidP="00630D3F">
            <w:pPr>
              <w:pStyle w:val="TableText"/>
            </w:pPr>
          </w:p>
        </w:tc>
      </w:tr>
      <w:tr w:rsidR="00E358B6" w:rsidRPr="00E358B6" w14:paraId="78247020" w14:textId="77777777" w:rsidTr="00630D3F">
        <w:tc>
          <w:tcPr>
            <w:cnfStyle w:val="001000000000" w:firstRow="0" w:lastRow="0" w:firstColumn="1" w:lastColumn="0" w:oddVBand="0" w:evenVBand="0" w:oddHBand="0" w:evenHBand="0" w:firstRowFirstColumn="0" w:firstRowLastColumn="0" w:lastRowFirstColumn="0" w:lastRowLastColumn="0"/>
            <w:tcW w:w="3226" w:type="dxa"/>
          </w:tcPr>
          <w:p w14:paraId="7FB25BCD" w14:textId="20DE928B" w:rsidR="00E358B6" w:rsidRPr="00E358B6" w:rsidRDefault="00E358B6" w:rsidP="00630D3F">
            <w:pPr>
              <w:pStyle w:val="TableText"/>
            </w:pPr>
            <w:r w:rsidRPr="00E358B6">
              <w:t>PFref of the</w:t>
            </w:r>
            <w:r w:rsidRPr="00E358B6" w:rsidDel="00E1520F">
              <w:t xml:space="preserve"> </w:t>
            </w:r>
            <w:r w:rsidR="00675273">
              <w:t>DRD</w:t>
            </w:r>
            <w:r w:rsidRPr="00E358B6">
              <w:t xml:space="preserve"> control system</w:t>
            </w:r>
          </w:p>
        </w:tc>
        <w:tc>
          <w:tcPr>
            <w:tcW w:w="1543" w:type="dxa"/>
          </w:tcPr>
          <w:p w14:paraId="7878D229"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tcW w:w="1822" w:type="dxa"/>
            <w:vMerge/>
          </w:tcPr>
          <w:p w14:paraId="4E23777D" w14:textId="77777777" w:rsidR="00E358B6" w:rsidRPr="00E358B6" w:rsidRDefault="00E358B6" w:rsidP="00630D3F">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vMerge/>
          </w:tcPr>
          <w:p w14:paraId="41ABD558" w14:textId="77777777" w:rsidR="00E358B6" w:rsidRPr="00E358B6" w:rsidRDefault="00E358B6" w:rsidP="00630D3F">
            <w:pPr>
              <w:pStyle w:val="TableText"/>
            </w:pPr>
          </w:p>
        </w:tc>
      </w:tr>
      <w:tr w:rsidR="00E358B6" w:rsidRPr="00E358B6" w14:paraId="14DDB934" w14:textId="77777777" w:rsidTr="00A17B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28EE6FB1" w14:textId="77777777" w:rsidR="00E358B6" w:rsidRPr="00E358B6" w:rsidRDefault="00E358B6" w:rsidP="00630D3F">
            <w:pPr>
              <w:pStyle w:val="TableText"/>
            </w:pPr>
            <w:r w:rsidRPr="00A17BD9">
              <w:rPr>
                <w:b/>
              </w:rPr>
              <w:t>Any other applicable command signals</w:t>
            </w:r>
          </w:p>
        </w:tc>
        <w:tc>
          <w:tcPr>
            <w:tcW w:w="1543" w:type="dxa"/>
            <w:shd w:val="clear" w:color="auto" w:fill="C5D4D7"/>
          </w:tcPr>
          <w:p w14:paraId="5E3F9AB6" w14:textId="77777777" w:rsidR="00E358B6" w:rsidRPr="00E358B6" w:rsidRDefault="00E358B6" w:rsidP="00630D3F">
            <w:pPr>
              <w:pStyle w:val="TableText"/>
              <w:cnfStyle w:val="010000000000" w:firstRow="0" w:lastRow="1" w:firstColumn="0" w:lastColumn="0" w:oddVBand="0" w:evenVBand="0" w:oddHBand="0" w:evenHBand="0" w:firstRowFirstColumn="0" w:firstRowLastColumn="0" w:lastRowFirstColumn="0" w:lastRowLastColumn="0"/>
            </w:pPr>
          </w:p>
        </w:tc>
        <w:tc>
          <w:tcPr>
            <w:tcW w:w="1822" w:type="dxa"/>
          </w:tcPr>
          <w:p w14:paraId="491F27E9" w14:textId="77777777" w:rsidR="00E358B6" w:rsidRPr="00E358B6" w:rsidRDefault="00E358B6" w:rsidP="00630D3F">
            <w:pPr>
              <w:pStyle w:val="TableText"/>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914" w:type="dxa"/>
          </w:tcPr>
          <w:p w14:paraId="4B4AEFC8" w14:textId="77777777" w:rsidR="00E358B6" w:rsidRPr="00E358B6" w:rsidRDefault="00E358B6" w:rsidP="00630D3F">
            <w:pPr>
              <w:pStyle w:val="TableText"/>
            </w:pPr>
          </w:p>
        </w:tc>
      </w:tr>
    </w:tbl>
    <w:p w14:paraId="1916C8CC" w14:textId="1CF7C656" w:rsidR="00E358B6" w:rsidRPr="00E358B6" w:rsidRDefault="00E358B6" w:rsidP="00E358B6">
      <w:pPr>
        <w:pStyle w:val="BodyText"/>
      </w:pPr>
      <w:r w:rsidRPr="00E358B6">
        <w:lastRenderedPageBreak/>
        <w:t>Include signals that are plotted and compared against the respective simulated response in the GPS Compliance Assessment and R2 Model Validation Test Plan.</w:t>
      </w:r>
    </w:p>
    <w:p w14:paraId="1A2209D6" w14:textId="77777777" w:rsidR="00E358B6" w:rsidRPr="00541AAF" w:rsidRDefault="00E358B6" w:rsidP="00E76962">
      <w:pPr>
        <w:pStyle w:val="Heading5"/>
        <w:rPr>
          <w:color w:val="C00000"/>
        </w:rPr>
      </w:pPr>
      <w:r w:rsidRPr="00541AAF">
        <w:rPr>
          <w:color w:val="C00000"/>
        </w:rPr>
        <w:t>Measurement data file name and format</w:t>
      </w:r>
    </w:p>
    <w:p w14:paraId="26E01469" w14:textId="77777777" w:rsidR="00E358B6" w:rsidRPr="00E358B6" w:rsidRDefault="00E358B6" w:rsidP="00E358B6">
      <w:pPr>
        <w:pStyle w:val="BodyText"/>
      </w:pPr>
      <w:r w:rsidRPr="00E358B6">
        <w:t>PlantName_UnitNo_HP0_NDR_T01.CSV.</w:t>
      </w:r>
    </w:p>
    <w:p w14:paraId="7D7BC66D" w14:textId="77777777" w:rsidR="00E358B6" w:rsidRPr="00541AAF" w:rsidRDefault="00E358B6" w:rsidP="00A76C96">
      <w:pPr>
        <w:pStyle w:val="Heading5"/>
        <w:rPr>
          <w:color w:val="C00000"/>
        </w:rPr>
      </w:pPr>
      <w:r w:rsidRPr="00541AAF">
        <w:rPr>
          <w:color w:val="C00000"/>
        </w:rPr>
        <w:t xml:space="preserve">Acceptance criteria </w:t>
      </w:r>
    </w:p>
    <w:p w14:paraId="10782BFA" w14:textId="062CCF57" w:rsidR="00E358B6" w:rsidRPr="00E358B6" w:rsidRDefault="00E358B6" w:rsidP="002D39C0">
      <w:pPr>
        <w:pStyle w:val="ListBullet"/>
      </w:pPr>
      <w:r w:rsidRPr="00E358B6">
        <w:rPr>
          <w:i/>
        </w:rPr>
        <w:t>Reactive power</w:t>
      </w:r>
      <w:r w:rsidRPr="00E358B6">
        <w:t xml:space="preserve"> output follows the reference set</w:t>
      </w:r>
      <w:r w:rsidR="00855152">
        <w:t xml:space="preserve"> </w:t>
      </w:r>
      <w:r w:rsidRPr="00E358B6">
        <w:t>point correctly.</w:t>
      </w:r>
    </w:p>
    <w:p w14:paraId="6D3BCA58" w14:textId="77777777" w:rsidR="00E358B6" w:rsidRPr="00E358B6" w:rsidRDefault="00E358B6" w:rsidP="002D39C0">
      <w:pPr>
        <w:pStyle w:val="ListBullet"/>
      </w:pPr>
      <w:r w:rsidRPr="00E358B6">
        <w:rPr>
          <w:i/>
        </w:rPr>
        <w:t>Reactive power</w:t>
      </w:r>
      <w:r w:rsidRPr="00E358B6">
        <w:t xml:space="preserve"> response able to return to stable operation after each step. </w:t>
      </w:r>
    </w:p>
    <w:p w14:paraId="29CE7879" w14:textId="6B5130DB" w:rsidR="00E358B6" w:rsidRPr="00E358B6" w:rsidRDefault="00E358B6" w:rsidP="002D39C0">
      <w:pPr>
        <w:pStyle w:val="ListBullet"/>
      </w:pPr>
      <w:r w:rsidRPr="00E358B6">
        <w:rPr>
          <w:i/>
        </w:rPr>
        <w:t>Reactive power</w:t>
      </w:r>
      <w:r w:rsidRPr="00E358B6">
        <w:t xml:space="preserve"> limits demonstrated in the tests are consistent with those in the submitted </w:t>
      </w:r>
      <w:r w:rsidR="00855152">
        <w:rPr>
          <w:i/>
        </w:rPr>
        <w:t>Power</w:t>
      </w:r>
      <w:r w:rsidR="00855152" w:rsidRPr="00E358B6">
        <w:rPr>
          <w:i/>
        </w:rPr>
        <w:t xml:space="preserve"> </w:t>
      </w:r>
      <w:r w:rsidRPr="00E358B6">
        <w:rPr>
          <w:i/>
        </w:rPr>
        <w:t xml:space="preserve">System Design </w:t>
      </w:r>
      <w:r w:rsidR="00855152" w:rsidRPr="00E358B6">
        <w:rPr>
          <w:i/>
        </w:rPr>
        <w:t>Data</w:t>
      </w:r>
      <w:r w:rsidR="00855152">
        <w:rPr>
          <w:i/>
        </w:rPr>
        <w:t xml:space="preserve"> </w:t>
      </w:r>
      <w:r w:rsidR="00855152" w:rsidRPr="00E358B6">
        <w:rPr>
          <w:i/>
        </w:rPr>
        <w:t>Sheets</w:t>
      </w:r>
      <w:r w:rsidR="00855152" w:rsidRPr="00855152">
        <w:t xml:space="preserve"> </w:t>
      </w:r>
      <w:r w:rsidRPr="00DB6F95">
        <w:t>and</w:t>
      </w:r>
      <w:r w:rsidRPr="00E358B6">
        <w:rPr>
          <w:i/>
        </w:rPr>
        <w:t xml:space="preserve"> </w:t>
      </w:r>
      <w:r w:rsidR="00855152">
        <w:rPr>
          <w:i/>
        </w:rPr>
        <w:t xml:space="preserve">Power System </w:t>
      </w:r>
      <w:r w:rsidR="00855152" w:rsidRPr="00E358B6">
        <w:rPr>
          <w:i/>
        </w:rPr>
        <w:t xml:space="preserve">Setting </w:t>
      </w:r>
      <w:r w:rsidRPr="00E358B6">
        <w:rPr>
          <w:i/>
        </w:rPr>
        <w:t>Data</w:t>
      </w:r>
      <w:r w:rsidR="00855152">
        <w:rPr>
          <w:i/>
        </w:rPr>
        <w:t xml:space="preserve"> </w:t>
      </w:r>
      <w:r w:rsidR="00855152" w:rsidRPr="00E358B6">
        <w:rPr>
          <w:i/>
        </w:rPr>
        <w:t>Sheets</w:t>
      </w:r>
      <w:r w:rsidRPr="00E358B6">
        <w:t>.</w:t>
      </w:r>
    </w:p>
    <w:p w14:paraId="70F08003" w14:textId="77777777" w:rsidR="00E358B6" w:rsidRPr="00E358B6" w:rsidRDefault="00E358B6" w:rsidP="002D39C0">
      <w:pPr>
        <w:pStyle w:val="ListBullet"/>
      </w:pPr>
      <w:r w:rsidRPr="00E358B6">
        <w:t xml:space="preserve">The device can generate maximum </w:t>
      </w:r>
      <w:r w:rsidRPr="00E358B6">
        <w:rPr>
          <w:i/>
        </w:rPr>
        <w:t>reactive power</w:t>
      </w:r>
      <w:r w:rsidRPr="00E358B6">
        <w:t xml:space="preserve"> (capacitive and inductive) continuously.</w:t>
      </w:r>
    </w:p>
    <w:p w14:paraId="556BECEC" w14:textId="77777777" w:rsidR="00E358B6" w:rsidRPr="00E358B6" w:rsidRDefault="00E358B6" w:rsidP="002D39C0">
      <w:pPr>
        <w:pStyle w:val="ListBullet"/>
      </w:pPr>
      <w:r w:rsidRPr="00E358B6">
        <w:t>Measurement data is successfully downloaded and confirmed.</w:t>
      </w:r>
    </w:p>
    <w:p w14:paraId="286D0110" w14:textId="77777777" w:rsidR="00E358B6" w:rsidRPr="00541AAF" w:rsidRDefault="00E358B6" w:rsidP="00A76C96">
      <w:pPr>
        <w:pStyle w:val="Heading4"/>
        <w:rPr>
          <w:color w:val="auto"/>
        </w:rPr>
      </w:pPr>
      <w:r w:rsidRPr="00541AAF">
        <w:rPr>
          <w:color w:val="auto"/>
        </w:rPr>
        <w:t>Voltage control test (HP0 NDR Test B)</w:t>
      </w:r>
    </w:p>
    <w:p w14:paraId="78CE88CB" w14:textId="77777777" w:rsidR="00E358B6" w:rsidRPr="00541AAF" w:rsidRDefault="00E358B6" w:rsidP="00A76C96">
      <w:pPr>
        <w:pStyle w:val="Heading5"/>
        <w:rPr>
          <w:color w:val="C00000"/>
        </w:rPr>
      </w:pPr>
      <w:r w:rsidRPr="00541AAF">
        <w:rPr>
          <w:color w:val="C00000"/>
        </w:rPr>
        <w:t>Methodology and procedure</w:t>
      </w:r>
    </w:p>
    <w:p w14:paraId="2662C69D" w14:textId="77777777" w:rsidR="00E358B6" w:rsidRPr="00E358B6" w:rsidRDefault="00E358B6" w:rsidP="002D39C0">
      <w:pPr>
        <w:pStyle w:val="ListBullet"/>
        <w:rPr>
          <w:b/>
        </w:rPr>
      </w:pPr>
      <w:r w:rsidRPr="00E358B6">
        <w:t>Pre-test conditions are confirmed.</w:t>
      </w:r>
    </w:p>
    <w:p w14:paraId="366A3A0C" w14:textId="77777777" w:rsidR="00E358B6" w:rsidRPr="00E358B6" w:rsidRDefault="00E358B6" w:rsidP="002D39C0">
      <w:pPr>
        <w:pStyle w:val="ListBullet"/>
      </w:pPr>
      <w:r w:rsidRPr="00E358B6">
        <w:t>Confirm the measurement systems are ready.</w:t>
      </w:r>
    </w:p>
    <w:p w14:paraId="24419D00" w14:textId="77777777" w:rsidR="00E358B6" w:rsidRPr="00E358B6" w:rsidRDefault="00E358B6" w:rsidP="002D39C0">
      <w:pPr>
        <w:pStyle w:val="ListBullet"/>
        <w:rPr>
          <w:b/>
        </w:rPr>
      </w:pPr>
      <w:r w:rsidRPr="00E358B6">
        <w:t xml:space="preserve">Configure the </w:t>
      </w:r>
      <w:r w:rsidRPr="00E358B6">
        <w:rPr>
          <w:i/>
        </w:rPr>
        <w:t>control system</w:t>
      </w:r>
      <w:r w:rsidRPr="00E358B6">
        <w:t xml:space="preserve"> to </w:t>
      </w:r>
      <w:r w:rsidRPr="00E358B6">
        <w:rPr>
          <w:i/>
        </w:rPr>
        <w:t>voltage</w:t>
      </w:r>
      <w:r w:rsidRPr="00E358B6">
        <w:t xml:space="preserve"> control and set Vref to measured target </w:t>
      </w:r>
      <w:r w:rsidRPr="00E358B6">
        <w:rPr>
          <w:i/>
        </w:rPr>
        <w:t>voltage</w:t>
      </w:r>
      <w:r w:rsidRPr="00E358B6">
        <w:t>.</w:t>
      </w:r>
    </w:p>
    <w:p w14:paraId="0430DD26" w14:textId="77777777" w:rsidR="00E358B6" w:rsidRPr="00E358B6" w:rsidRDefault="00E358B6" w:rsidP="002D39C0">
      <w:pPr>
        <w:pStyle w:val="ListBullet"/>
        <w:rPr>
          <w:b/>
        </w:rPr>
      </w:pPr>
      <w:r w:rsidRPr="00E358B6">
        <w:t>Increase Vref to Vref_max in steps (0.1 per unit (pu) step).</w:t>
      </w:r>
    </w:p>
    <w:p w14:paraId="61A0AD9B" w14:textId="77777777" w:rsidR="00E358B6" w:rsidRPr="00E358B6" w:rsidRDefault="00E358B6" w:rsidP="002D39C0">
      <w:pPr>
        <w:pStyle w:val="ListBullet"/>
        <w:rPr>
          <w:b/>
        </w:rPr>
      </w:pPr>
      <w:r w:rsidRPr="00E358B6">
        <w:t>Return Vref to pre-test level in steps (0.1 pu step).</w:t>
      </w:r>
    </w:p>
    <w:p w14:paraId="6C30F2FD" w14:textId="77777777" w:rsidR="00E358B6" w:rsidRPr="00E358B6" w:rsidRDefault="00E358B6" w:rsidP="002D39C0">
      <w:pPr>
        <w:pStyle w:val="ListBullet"/>
        <w:rPr>
          <w:b/>
        </w:rPr>
      </w:pPr>
      <w:r w:rsidRPr="00E358B6">
        <w:t>Decrease Vref to Vref_min in steps (0.1 pu step).</w:t>
      </w:r>
    </w:p>
    <w:p w14:paraId="2CE6D264" w14:textId="77777777" w:rsidR="00E358B6" w:rsidRPr="00E358B6" w:rsidRDefault="00E358B6" w:rsidP="002D39C0">
      <w:pPr>
        <w:pStyle w:val="ListBullet"/>
        <w:rPr>
          <w:b/>
        </w:rPr>
      </w:pPr>
      <w:r w:rsidRPr="00E358B6">
        <w:t>Return Vref to pre-test level steps (0.1 pu step).</w:t>
      </w:r>
    </w:p>
    <w:p w14:paraId="2E22112F" w14:textId="77777777" w:rsidR="00E358B6" w:rsidRPr="00E358B6" w:rsidRDefault="00E358B6" w:rsidP="002D39C0">
      <w:pPr>
        <w:pStyle w:val="ListBullet"/>
        <w:rPr>
          <w:b/>
        </w:rPr>
      </w:pPr>
      <w:r w:rsidRPr="00E358B6">
        <w:t>Apply a +5% step to Vref.</w:t>
      </w:r>
    </w:p>
    <w:p w14:paraId="6BF9FD28" w14:textId="77777777" w:rsidR="00E358B6" w:rsidRPr="00E358B6" w:rsidRDefault="00E358B6" w:rsidP="002D39C0">
      <w:pPr>
        <w:pStyle w:val="ListBullet"/>
        <w:rPr>
          <w:b/>
        </w:rPr>
      </w:pPr>
      <w:r w:rsidRPr="00E358B6">
        <w:t>Apply a -5% step to Vref.</w:t>
      </w:r>
    </w:p>
    <w:p w14:paraId="7071D380" w14:textId="77777777" w:rsidR="00E358B6" w:rsidRPr="00E358B6" w:rsidRDefault="00E358B6" w:rsidP="002D39C0">
      <w:pPr>
        <w:pStyle w:val="ListBullet"/>
      </w:pPr>
      <w:r w:rsidRPr="00E358B6">
        <w:t>Allow at least 10 seconds pre-triggered recording and at least 60 seconds recording time after the response has settled at its steady-state value before the next test (step) commences.</w:t>
      </w:r>
    </w:p>
    <w:p w14:paraId="59CBCBF6" w14:textId="77777777" w:rsidR="00E358B6" w:rsidRPr="00E358B6" w:rsidRDefault="00E358B6" w:rsidP="002D39C0">
      <w:pPr>
        <w:pStyle w:val="ListBullet"/>
      </w:pPr>
      <w:r w:rsidRPr="00E358B6">
        <w:t>View test data file to ensure it has been successfully saved.</w:t>
      </w:r>
    </w:p>
    <w:p w14:paraId="7A5C7CF2" w14:textId="77777777" w:rsidR="00E358B6" w:rsidRPr="00E358B6" w:rsidRDefault="00E358B6" w:rsidP="002D39C0">
      <w:pPr>
        <w:pStyle w:val="ListBullet"/>
      </w:pPr>
      <w:r w:rsidRPr="00E358B6">
        <w:t xml:space="preserve">Reconfigure the </w:t>
      </w:r>
      <w:r w:rsidRPr="00855152">
        <w:rPr>
          <w:i/>
        </w:rPr>
        <w:t>control system</w:t>
      </w:r>
      <w:r w:rsidRPr="00E358B6">
        <w:t xml:space="preserve"> to default control mode.</w:t>
      </w:r>
    </w:p>
    <w:p w14:paraId="49325549" w14:textId="77777777" w:rsidR="00E358B6" w:rsidRPr="00541AAF" w:rsidRDefault="00E358B6" w:rsidP="00A76C96">
      <w:pPr>
        <w:pStyle w:val="Heading5"/>
        <w:rPr>
          <w:color w:val="C00000"/>
        </w:rPr>
      </w:pPr>
      <w:r w:rsidRPr="00541AAF">
        <w:rPr>
          <w:color w:val="C00000"/>
        </w:rPr>
        <w:t>Signals to be measured and plotted</w:t>
      </w:r>
    </w:p>
    <w:p w14:paraId="2AFEB7A6" w14:textId="4383B5C7" w:rsidR="00E358B6" w:rsidRPr="00E358B6" w:rsidRDefault="000B36E4" w:rsidP="00E358B6">
      <w:pPr>
        <w:pStyle w:val="BodyText"/>
      </w:pPr>
      <w:r>
        <w:t>Table 1</w:t>
      </w:r>
      <w:r w:rsidR="00E358B6" w:rsidRPr="00E358B6">
        <w:t xml:space="preserve"> shows typical signals that need to be measured for the HP0_NDR Test B, and highlights those that need to be plotted and compared against the respective simulated response.</w:t>
      </w:r>
      <w:r w:rsidR="00DB6F95">
        <w:t xml:space="preserve"> </w:t>
      </w:r>
      <w:r w:rsidR="001D67CF">
        <w:t xml:space="preserve"> </w:t>
      </w:r>
      <w:r w:rsidR="00E358B6" w:rsidRPr="00E358B6">
        <w:t>Refer to</w:t>
      </w:r>
      <w:r>
        <w:t xml:space="preserve"> Figure 7</w:t>
      </w:r>
      <w:r w:rsidR="00E358B6" w:rsidRPr="00E358B6">
        <w:t xml:space="preserve"> for location of measured signals.</w:t>
      </w:r>
    </w:p>
    <w:p w14:paraId="08D824E3" w14:textId="77777777" w:rsidR="00E358B6" w:rsidRPr="00541AAF" w:rsidRDefault="00E358B6" w:rsidP="00A76C96">
      <w:pPr>
        <w:pStyle w:val="Heading5"/>
        <w:rPr>
          <w:color w:val="C00000"/>
        </w:rPr>
      </w:pPr>
      <w:r w:rsidRPr="00541AAF">
        <w:rPr>
          <w:color w:val="C00000"/>
        </w:rPr>
        <w:t>Measurement data file name and format</w:t>
      </w:r>
    </w:p>
    <w:p w14:paraId="670BDA2D" w14:textId="77777777" w:rsidR="00E358B6" w:rsidRPr="00E358B6" w:rsidRDefault="00E358B6" w:rsidP="00E358B6">
      <w:pPr>
        <w:pStyle w:val="BodyText"/>
      </w:pPr>
      <w:r w:rsidRPr="00E358B6">
        <w:t>PlantName_UnitNo_HP0_NDR_T02.CSV.</w:t>
      </w:r>
    </w:p>
    <w:p w14:paraId="4CBDD5A6" w14:textId="77777777" w:rsidR="00E358B6" w:rsidRPr="00541AAF" w:rsidRDefault="00E358B6" w:rsidP="00A76C96">
      <w:pPr>
        <w:pStyle w:val="Heading5"/>
        <w:rPr>
          <w:color w:val="C00000"/>
        </w:rPr>
      </w:pPr>
      <w:r w:rsidRPr="00541AAF">
        <w:rPr>
          <w:color w:val="C00000"/>
        </w:rPr>
        <w:t xml:space="preserve">Acceptance criteria </w:t>
      </w:r>
    </w:p>
    <w:p w14:paraId="29BA3153" w14:textId="77777777" w:rsidR="00E358B6" w:rsidRPr="00E358B6" w:rsidRDefault="00E358B6" w:rsidP="002D39C0">
      <w:pPr>
        <w:pStyle w:val="ListBullet"/>
      </w:pPr>
      <w:r w:rsidRPr="00E358B6">
        <w:t xml:space="preserve">Model overlays of the </w:t>
      </w:r>
      <w:r w:rsidRPr="00E358B6">
        <w:rPr>
          <w:i/>
        </w:rPr>
        <w:t>reactive power</w:t>
      </w:r>
      <w:r w:rsidRPr="00E358B6">
        <w:t xml:space="preserve"> responses for the </w:t>
      </w:r>
      <w:r w:rsidRPr="00E358B6">
        <w:rPr>
          <w:i/>
        </w:rPr>
        <w:t>voltage</w:t>
      </w:r>
      <w:r w:rsidRPr="00E358B6">
        <w:t xml:space="preserve"> step test are submitted as part of HP reports. </w:t>
      </w:r>
    </w:p>
    <w:p w14:paraId="670305D5" w14:textId="77777777" w:rsidR="00E358B6" w:rsidRPr="00E358B6" w:rsidRDefault="00E358B6" w:rsidP="00154BB6">
      <w:pPr>
        <w:pStyle w:val="ListBullet"/>
      </w:pPr>
      <w:r w:rsidRPr="00E358B6">
        <w:t xml:space="preserve">To assess compliance with the </w:t>
      </w:r>
      <w:r w:rsidRPr="00932650">
        <w:rPr>
          <w:i/>
        </w:rPr>
        <w:t>Power System Model Guidelines</w:t>
      </w:r>
      <w:r w:rsidRPr="00E358B6">
        <w:t>, ±10% accuracy band is superimposed on the graphs, including overlays of measured and simulated responses.</w:t>
      </w:r>
    </w:p>
    <w:p w14:paraId="7A039D8F" w14:textId="77777777" w:rsidR="00E358B6" w:rsidRPr="00E358B6" w:rsidRDefault="00E358B6" w:rsidP="00154BB6">
      <w:pPr>
        <w:pStyle w:val="ListBullet"/>
      </w:pPr>
      <w:r w:rsidRPr="00E358B6">
        <w:rPr>
          <w:i/>
        </w:rPr>
        <w:t>Reactive power</w:t>
      </w:r>
      <w:r w:rsidRPr="00E358B6">
        <w:t xml:space="preserve"> response able to return to stable operation after each step. </w:t>
      </w:r>
    </w:p>
    <w:p w14:paraId="77C06757" w14:textId="77777777" w:rsidR="00E358B6" w:rsidRPr="00E358B6" w:rsidRDefault="00E358B6" w:rsidP="00154BB6">
      <w:pPr>
        <w:pStyle w:val="ListBullet"/>
      </w:pPr>
      <w:r w:rsidRPr="00E358B6">
        <w:rPr>
          <w:i/>
        </w:rPr>
        <w:lastRenderedPageBreak/>
        <w:t>Voltage</w:t>
      </w:r>
      <w:r w:rsidRPr="00E358B6">
        <w:t xml:space="preserve">, </w:t>
      </w:r>
      <w:r w:rsidRPr="00E358B6">
        <w:rPr>
          <w:i/>
        </w:rPr>
        <w:t>active power</w:t>
      </w:r>
      <w:r w:rsidRPr="00E358B6">
        <w:t xml:space="preserve"> and </w:t>
      </w:r>
      <w:r w:rsidRPr="00E358B6">
        <w:rPr>
          <w:i/>
        </w:rPr>
        <w:t>reactive power</w:t>
      </w:r>
      <w:r w:rsidRPr="00E358B6">
        <w:t xml:space="preserve"> </w:t>
      </w:r>
      <w:r w:rsidRPr="00E358B6">
        <w:rPr>
          <w:i/>
        </w:rPr>
        <w:t>settling time</w:t>
      </w:r>
      <w:r w:rsidRPr="00E358B6">
        <w:t xml:space="preserve"> for a 5% step response complies with GPS S5.2.5.13, i.e. a </w:t>
      </w:r>
      <w:r w:rsidRPr="00E358B6">
        <w:rPr>
          <w:i/>
        </w:rPr>
        <w:t>settling time</w:t>
      </w:r>
      <w:r w:rsidRPr="00E358B6">
        <w:t xml:space="preserve"> of five seconds or less for the </w:t>
      </w:r>
      <w:r w:rsidRPr="00E358B6">
        <w:rPr>
          <w:i/>
        </w:rPr>
        <w:t>voltage</w:t>
      </w:r>
      <w:r w:rsidRPr="00E358B6">
        <w:t xml:space="preserve"> step response.</w:t>
      </w:r>
    </w:p>
    <w:p w14:paraId="2B496021" w14:textId="141D8B8A" w:rsidR="00E358B6" w:rsidRPr="00E358B6" w:rsidRDefault="00E358B6" w:rsidP="00154BB6">
      <w:pPr>
        <w:pStyle w:val="ListBullet"/>
      </w:pPr>
      <w:r w:rsidRPr="00E358B6">
        <w:rPr>
          <w:i/>
        </w:rPr>
        <w:t>Reactive power</w:t>
      </w:r>
      <w:r w:rsidRPr="00E358B6">
        <w:t xml:space="preserve"> </w:t>
      </w:r>
      <w:r w:rsidRPr="00E358B6">
        <w:rPr>
          <w:i/>
        </w:rPr>
        <w:t>rise time</w:t>
      </w:r>
      <w:r w:rsidRPr="00E358B6">
        <w:t xml:space="preserve"> for a 5% step response complies with GPS</w:t>
      </w:r>
      <w:r w:rsidR="001D67CF">
        <w:t xml:space="preserve"> </w:t>
      </w:r>
      <w:r w:rsidRPr="00E358B6">
        <w:t xml:space="preserve">S5.2.5.13, i.e. a </w:t>
      </w:r>
      <w:r w:rsidRPr="00E358B6">
        <w:rPr>
          <w:i/>
        </w:rPr>
        <w:t>rise time</w:t>
      </w:r>
      <w:r w:rsidRPr="00E358B6">
        <w:t xml:space="preserve"> of two seconds or less for the </w:t>
      </w:r>
      <w:r w:rsidRPr="00E358B6">
        <w:rPr>
          <w:i/>
        </w:rPr>
        <w:t>voltage</w:t>
      </w:r>
      <w:r w:rsidRPr="00E358B6">
        <w:t xml:space="preserve"> step response.</w:t>
      </w:r>
    </w:p>
    <w:p w14:paraId="38F99EA4" w14:textId="77777777" w:rsidR="00E358B6" w:rsidRPr="00E358B6" w:rsidRDefault="00E358B6" w:rsidP="00154BB6">
      <w:pPr>
        <w:pStyle w:val="ListBullet"/>
      </w:pPr>
      <w:r w:rsidRPr="00E358B6">
        <w:t>Measurement data is successfully downloaded and confirmed.</w:t>
      </w:r>
    </w:p>
    <w:p w14:paraId="5B47CC73" w14:textId="77777777" w:rsidR="00E358B6" w:rsidRPr="00541AAF" w:rsidRDefault="00E358B6" w:rsidP="00A76C96">
      <w:pPr>
        <w:pStyle w:val="Heading4"/>
        <w:rPr>
          <w:color w:val="auto"/>
        </w:rPr>
      </w:pPr>
      <w:r w:rsidRPr="00541AAF">
        <w:rPr>
          <w:color w:val="auto"/>
        </w:rPr>
        <w:t>Switching logic test (HP0 NDR Test C)</w:t>
      </w:r>
    </w:p>
    <w:p w14:paraId="6C7B2D91" w14:textId="77777777" w:rsidR="00E358B6" w:rsidRPr="00541AAF" w:rsidRDefault="00E358B6" w:rsidP="00A76C96">
      <w:pPr>
        <w:pStyle w:val="Heading5"/>
        <w:rPr>
          <w:color w:val="C00000"/>
        </w:rPr>
      </w:pPr>
      <w:r w:rsidRPr="00541AAF">
        <w:rPr>
          <w:color w:val="C00000"/>
        </w:rPr>
        <w:t>Methodology and procedure</w:t>
      </w:r>
    </w:p>
    <w:p w14:paraId="4C90130E" w14:textId="77777777" w:rsidR="00E358B6" w:rsidRPr="00E358B6" w:rsidRDefault="00E358B6" w:rsidP="00154BB6">
      <w:pPr>
        <w:pStyle w:val="ListBullet"/>
      </w:pPr>
      <w:r w:rsidRPr="00E358B6">
        <w:t>Pre-test conditions are confirmed.</w:t>
      </w:r>
    </w:p>
    <w:p w14:paraId="4E37D1D5" w14:textId="77777777" w:rsidR="00E358B6" w:rsidRPr="00E358B6" w:rsidRDefault="00E358B6" w:rsidP="00154BB6">
      <w:pPr>
        <w:pStyle w:val="ListBullet"/>
      </w:pPr>
      <w:r w:rsidRPr="00E358B6">
        <w:t>Confirm the measurement systems are ready.</w:t>
      </w:r>
    </w:p>
    <w:p w14:paraId="4E79B8BC" w14:textId="77777777" w:rsidR="00E358B6" w:rsidRPr="00E358B6" w:rsidRDefault="00E358B6" w:rsidP="00154BB6">
      <w:pPr>
        <w:pStyle w:val="ListBullet"/>
      </w:pPr>
      <w:r w:rsidRPr="00E358B6">
        <w:rPr>
          <w:i/>
        </w:rPr>
        <w:t>Reactive power</w:t>
      </w:r>
      <w:r w:rsidRPr="00E358B6">
        <w:t xml:space="preserve"> support devices are isolated from the </w:t>
      </w:r>
      <w:r w:rsidRPr="00E358B6">
        <w:rPr>
          <w:i/>
        </w:rPr>
        <w:t>control system</w:t>
      </w:r>
      <w:r w:rsidRPr="00E358B6">
        <w:t>.</w:t>
      </w:r>
    </w:p>
    <w:p w14:paraId="2EB0F4C4" w14:textId="77777777" w:rsidR="00E358B6" w:rsidRPr="00E358B6" w:rsidRDefault="00E358B6" w:rsidP="00154BB6">
      <w:pPr>
        <w:pStyle w:val="ListBullet"/>
      </w:pPr>
      <w:r w:rsidRPr="00E358B6">
        <w:t xml:space="preserve">The </w:t>
      </w:r>
      <w:r w:rsidRPr="00E358B6">
        <w:rPr>
          <w:i/>
        </w:rPr>
        <w:t>generating system</w:t>
      </w:r>
      <w:r w:rsidRPr="00E358B6">
        <w:t xml:space="preserve"> is in default control mode.</w:t>
      </w:r>
    </w:p>
    <w:p w14:paraId="55AACF54" w14:textId="77777777" w:rsidR="00E358B6" w:rsidRPr="00E358B6" w:rsidRDefault="00E358B6" w:rsidP="00154BB6">
      <w:pPr>
        <w:pStyle w:val="ListBullet"/>
      </w:pPr>
      <w:r w:rsidRPr="00E358B6">
        <w:t xml:space="preserve">Qref, Pref signals are injected to reactive support </w:t>
      </w:r>
      <w:r w:rsidRPr="00E358B6">
        <w:rPr>
          <w:i/>
        </w:rPr>
        <w:t>control system</w:t>
      </w:r>
      <w:r w:rsidRPr="00E358B6">
        <w:t xml:space="preserve"> in steps until reactive power support device switching is triggered.</w:t>
      </w:r>
    </w:p>
    <w:p w14:paraId="14E0B856" w14:textId="77777777" w:rsidR="00E358B6" w:rsidRPr="00E358B6" w:rsidRDefault="00E358B6" w:rsidP="00154BB6">
      <w:pPr>
        <w:pStyle w:val="ListBullet"/>
      </w:pPr>
      <w:r w:rsidRPr="00E358B6">
        <w:t xml:space="preserve">Repeat the test for each </w:t>
      </w:r>
      <w:r w:rsidRPr="00855152">
        <w:rPr>
          <w:i/>
        </w:rPr>
        <w:t>reactive power</w:t>
      </w:r>
      <w:r w:rsidRPr="00E358B6">
        <w:t xml:space="preserve"> support device switching threshold.</w:t>
      </w:r>
    </w:p>
    <w:p w14:paraId="0C0C8786" w14:textId="77777777" w:rsidR="00E358B6" w:rsidRPr="00541AAF" w:rsidRDefault="00E358B6" w:rsidP="00A76C96">
      <w:pPr>
        <w:pStyle w:val="Heading5"/>
        <w:rPr>
          <w:color w:val="C00000"/>
        </w:rPr>
      </w:pPr>
      <w:r w:rsidRPr="00541AAF">
        <w:rPr>
          <w:color w:val="C00000"/>
        </w:rPr>
        <w:t>Signals to be measured and plotted</w:t>
      </w:r>
    </w:p>
    <w:p w14:paraId="57B7CFB5" w14:textId="3D3852F2" w:rsidR="00E358B6" w:rsidRPr="00E358B6" w:rsidRDefault="00675273" w:rsidP="00E358B6">
      <w:pPr>
        <w:pStyle w:val="BodyText"/>
      </w:pPr>
      <w:r>
        <w:fldChar w:fldCharType="begin"/>
      </w:r>
      <w:r>
        <w:instrText xml:space="preserve"> REF _Ref30170877 \r \h </w:instrText>
      </w:r>
      <w:r>
        <w:fldChar w:fldCharType="separate"/>
      </w:r>
      <w:r w:rsidR="007A478C">
        <w:t>Table 1</w:t>
      </w:r>
      <w:r>
        <w:fldChar w:fldCharType="end"/>
      </w:r>
      <w:r w:rsidR="00855152">
        <w:t xml:space="preserve"> </w:t>
      </w:r>
      <w:r w:rsidR="00E358B6" w:rsidRPr="00E358B6">
        <w:t>shows the typical signals to be measured for the HP0_NDR Test C, and highlights those that need to be compared against the respective simulated response.</w:t>
      </w:r>
    </w:p>
    <w:p w14:paraId="41A83D27" w14:textId="77777777" w:rsidR="00E358B6" w:rsidRPr="00541AAF" w:rsidRDefault="00E358B6" w:rsidP="00A76C96">
      <w:pPr>
        <w:pStyle w:val="Heading5"/>
        <w:rPr>
          <w:color w:val="C00000"/>
        </w:rPr>
      </w:pPr>
      <w:r w:rsidRPr="00541AAF">
        <w:rPr>
          <w:color w:val="C00000"/>
        </w:rPr>
        <w:t>Measurement data file name and format</w:t>
      </w:r>
    </w:p>
    <w:p w14:paraId="6E3ED84F" w14:textId="77777777" w:rsidR="00E358B6" w:rsidRPr="00E358B6" w:rsidRDefault="00E358B6" w:rsidP="00E358B6">
      <w:pPr>
        <w:pStyle w:val="BodyText"/>
      </w:pPr>
      <w:r w:rsidRPr="00E358B6">
        <w:t>PlantName_UnitNo_HP0_NDR_T03.CSV.</w:t>
      </w:r>
    </w:p>
    <w:p w14:paraId="7BFD320D" w14:textId="77777777" w:rsidR="00E358B6" w:rsidRPr="00541AAF" w:rsidRDefault="00E358B6" w:rsidP="00A76C96">
      <w:pPr>
        <w:pStyle w:val="Heading5"/>
        <w:rPr>
          <w:color w:val="C00000"/>
        </w:rPr>
      </w:pPr>
      <w:r w:rsidRPr="00541AAF">
        <w:rPr>
          <w:color w:val="C00000"/>
        </w:rPr>
        <w:t xml:space="preserve">Acceptance criteria </w:t>
      </w:r>
    </w:p>
    <w:p w14:paraId="3B761788" w14:textId="77777777" w:rsidR="00E358B6" w:rsidRPr="00E358B6" w:rsidRDefault="00E358B6" w:rsidP="00154BB6">
      <w:pPr>
        <w:pStyle w:val="ListBullet"/>
      </w:pPr>
      <w:r w:rsidRPr="00E358B6">
        <w:t xml:space="preserve">Confirm capacitors switching logic threshold, hysteresis, deadband, and delay consistent with </w:t>
      </w:r>
      <w:r w:rsidRPr="00E358B6">
        <w:rPr>
          <w:i/>
        </w:rPr>
        <w:t>voltage</w:t>
      </w:r>
      <w:r w:rsidRPr="00E358B6">
        <w:t xml:space="preserve"> control strategy document.</w:t>
      </w:r>
    </w:p>
    <w:p w14:paraId="3C718B28" w14:textId="77777777" w:rsidR="00E358B6" w:rsidRPr="00E358B6" w:rsidRDefault="00E358B6" w:rsidP="00154BB6">
      <w:pPr>
        <w:pStyle w:val="ListBullet"/>
      </w:pPr>
      <w:r w:rsidRPr="00E358B6">
        <w:t>Measurement signal data is successfully downloaded and confirmed.</w:t>
      </w:r>
    </w:p>
    <w:p w14:paraId="6AF453B2" w14:textId="77777777" w:rsidR="00E358B6" w:rsidRPr="00541AAF" w:rsidRDefault="00E358B6" w:rsidP="00A76C96">
      <w:pPr>
        <w:pStyle w:val="Heading4"/>
        <w:rPr>
          <w:color w:val="auto"/>
        </w:rPr>
      </w:pPr>
      <w:r w:rsidRPr="00541AAF">
        <w:rPr>
          <w:color w:val="auto"/>
        </w:rPr>
        <w:t>Transformer tap changer logic test (HP0 NDR Test D)</w:t>
      </w:r>
    </w:p>
    <w:p w14:paraId="3A3BCF85" w14:textId="77777777" w:rsidR="00E358B6" w:rsidRPr="00541AAF" w:rsidRDefault="00E358B6" w:rsidP="00A76C96">
      <w:pPr>
        <w:pStyle w:val="Heading5"/>
        <w:rPr>
          <w:color w:val="C00000"/>
        </w:rPr>
      </w:pPr>
      <w:r w:rsidRPr="00541AAF">
        <w:rPr>
          <w:color w:val="C00000"/>
        </w:rPr>
        <w:t>Methodology and procedure</w:t>
      </w:r>
    </w:p>
    <w:p w14:paraId="239504E6" w14:textId="77777777" w:rsidR="00E358B6" w:rsidRPr="00E358B6" w:rsidRDefault="00E358B6" w:rsidP="00154BB6">
      <w:pPr>
        <w:pStyle w:val="ListBullet"/>
      </w:pPr>
      <w:r w:rsidRPr="00E358B6">
        <w:t>Pre-test conditions are confirmed.</w:t>
      </w:r>
    </w:p>
    <w:p w14:paraId="26E9AE65" w14:textId="77777777" w:rsidR="00E358B6" w:rsidRPr="00E358B6" w:rsidRDefault="00E358B6" w:rsidP="00154BB6">
      <w:pPr>
        <w:pStyle w:val="ListBullet"/>
      </w:pPr>
      <w:r w:rsidRPr="00E358B6">
        <w:t xml:space="preserve">The </w:t>
      </w:r>
      <w:r w:rsidRPr="00E358B6">
        <w:rPr>
          <w:i/>
        </w:rPr>
        <w:t>generating system</w:t>
      </w:r>
      <w:r w:rsidRPr="00E358B6">
        <w:t xml:space="preserve"> is in default control mode.</w:t>
      </w:r>
    </w:p>
    <w:p w14:paraId="6DD40D10" w14:textId="77777777" w:rsidR="00E358B6" w:rsidRPr="00E358B6" w:rsidRDefault="00E358B6" w:rsidP="00154BB6">
      <w:pPr>
        <w:pStyle w:val="ListBullet"/>
      </w:pPr>
      <w:r w:rsidRPr="00E358B6">
        <w:t xml:space="preserve">Vref, Qref signals are injected to signals to </w:t>
      </w:r>
      <w:r w:rsidRPr="00855152">
        <w:rPr>
          <w:i/>
        </w:rPr>
        <w:t>transformer</w:t>
      </w:r>
      <w:r w:rsidRPr="00E358B6">
        <w:t xml:space="preserve"> automatic </w:t>
      </w:r>
      <w:r w:rsidRPr="00E358B6">
        <w:rPr>
          <w:i/>
        </w:rPr>
        <w:t>voltage</w:t>
      </w:r>
      <w:r w:rsidRPr="00E358B6">
        <w:t xml:space="preserve"> regulation </w:t>
      </w:r>
      <w:r w:rsidRPr="00E358B6">
        <w:rPr>
          <w:i/>
        </w:rPr>
        <w:t>control system</w:t>
      </w:r>
      <w:r w:rsidRPr="00E358B6">
        <w:t xml:space="preserve"> in steps until </w:t>
      </w:r>
      <w:r w:rsidRPr="00E358B6">
        <w:rPr>
          <w:i/>
        </w:rPr>
        <w:t>transformer</w:t>
      </w:r>
      <w:r w:rsidRPr="00E358B6">
        <w:t xml:space="preserve"> tap changer is triggered.</w:t>
      </w:r>
    </w:p>
    <w:p w14:paraId="7B061DBD" w14:textId="77777777" w:rsidR="00E358B6" w:rsidRPr="00E358B6" w:rsidRDefault="00E358B6" w:rsidP="00154BB6">
      <w:pPr>
        <w:pStyle w:val="ListBullet"/>
      </w:pPr>
      <w:r w:rsidRPr="00E358B6">
        <w:t>Repeat the test for each tap changer threshold.</w:t>
      </w:r>
    </w:p>
    <w:p w14:paraId="34AFD079" w14:textId="77777777" w:rsidR="00E358B6" w:rsidRPr="00541AAF" w:rsidRDefault="00E358B6" w:rsidP="00A76C96">
      <w:pPr>
        <w:pStyle w:val="Heading5"/>
        <w:rPr>
          <w:color w:val="C00000"/>
        </w:rPr>
      </w:pPr>
      <w:r w:rsidRPr="00541AAF">
        <w:rPr>
          <w:color w:val="C00000"/>
        </w:rPr>
        <w:t>Signals to be measured and plotted</w:t>
      </w:r>
    </w:p>
    <w:p w14:paraId="57DD92B0" w14:textId="0DF7DC5E" w:rsidR="00E358B6" w:rsidRPr="00E358B6" w:rsidRDefault="00154BB6" w:rsidP="00E358B6">
      <w:pPr>
        <w:pStyle w:val="BodyText"/>
      </w:pPr>
      <w:r>
        <w:t>Table 1</w:t>
      </w:r>
      <w:r w:rsidR="00E358B6" w:rsidRPr="00E358B6">
        <w:t xml:space="preserve"> shows the typical signals to be measured for the HP1_NDR Test D, and highlights those that need to be plotted and compared against the respective simulated response.</w:t>
      </w:r>
    </w:p>
    <w:p w14:paraId="6A5156E2" w14:textId="77777777" w:rsidR="00E358B6" w:rsidRPr="00541AAF" w:rsidRDefault="00E358B6" w:rsidP="00A76C96">
      <w:pPr>
        <w:pStyle w:val="Heading5"/>
        <w:rPr>
          <w:color w:val="C00000"/>
        </w:rPr>
      </w:pPr>
      <w:r w:rsidRPr="00541AAF">
        <w:rPr>
          <w:color w:val="C00000"/>
        </w:rPr>
        <w:t>Measurement data file name and format</w:t>
      </w:r>
    </w:p>
    <w:p w14:paraId="4D7EF9FC" w14:textId="77777777" w:rsidR="00E358B6" w:rsidRPr="00E358B6" w:rsidRDefault="00E358B6" w:rsidP="00E358B6">
      <w:pPr>
        <w:pStyle w:val="BodyText"/>
      </w:pPr>
      <w:r w:rsidRPr="00E358B6">
        <w:t>PlantName_UnitNo_HP0_NDR_T04.CSV.</w:t>
      </w:r>
    </w:p>
    <w:p w14:paraId="1B49293E" w14:textId="77777777" w:rsidR="00E358B6" w:rsidRPr="00541AAF" w:rsidRDefault="00E358B6" w:rsidP="00A76C96">
      <w:pPr>
        <w:pStyle w:val="Heading5"/>
        <w:rPr>
          <w:color w:val="C00000"/>
        </w:rPr>
      </w:pPr>
      <w:r w:rsidRPr="00541AAF">
        <w:rPr>
          <w:color w:val="C00000"/>
        </w:rPr>
        <w:lastRenderedPageBreak/>
        <w:t xml:space="preserve">Acceptance criteria </w:t>
      </w:r>
    </w:p>
    <w:p w14:paraId="60BFEA31" w14:textId="77777777" w:rsidR="00E358B6" w:rsidRPr="00E358B6" w:rsidRDefault="00E358B6" w:rsidP="00154BB6">
      <w:pPr>
        <w:pStyle w:val="ListBullet"/>
      </w:pPr>
      <w:r w:rsidRPr="00E358B6">
        <w:t xml:space="preserve">Confirm tap changer logic threshold, hysteresis, deadband, and delay consistent with </w:t>
      </w:r>
      <w:r w:rsidRPr="00E358B6">
        <w:rPr>
          <w:i/>
        </w:rPr>
        <w:t>voltage</w:t>
      </w:r>
      <w:r w:rsidRPr="00E358B6">
        <w:t xml:space="preserve"> control strategy document.</w:t>
      </w:r>
    </w:p>
    <w:p w14:paraId="3D883C42" w14:textId="77777777" w:rsidR="00E358B6" w:rsidRPr="00E358B6" w:rsidRDefault="00E358B6" w:rsidP="00154BB6">
      <w:pPr>
        <w:pStyle w:val="ListBullet"/>
      </w:pPr>
      <w:r w:rsidRPr="00E358B6">
        <w:t>Measurement signal data is successfully downloaded and confirmed.</w:t>
      </w:r>
    </w:p>
    <w:p w14:paraId="2E7C7D61" w14:textId="77777777" w:rsidR="00E358B6" w:rsidRPr="00E358B6" w:rsidRDefault="00E358B6" w:rsidP="00A76C96">
      <w:pPr>
        <w:pStyle w:val="Heading3"/>
      </w:pPr>
      <w:bookmarkStart w:id="123" w:name="_Toc436382975"/>
      <w:bookmarkStart w:id="124" w:name="_Toc27142733"/>
      <w:bookmarkStart w:id="125" w:name="_Toc436382974"/>
      <w:r w:rsidRPr="00E358B6">
        <w:t xml:space="preserve">Background power quality </w:t>
      </w:r>
      <w:bookmarkEnd w:id="123"/>
      <w:r w:rsidRPr="00E358B6">
        <w:t>measurements (HP0_WFPQT/HP0_SFPQT)</w:t>
      </w:r>
      <w:bookmarkEnd w:id="124"/>
    </w:p>
    <w:p w14:paraId="78E2BE10" w14:textId="77777777" w:rsidR="00E358B6" w:rsidRPr="007C21E4" w:rsidRDefault="00E358B6" w:rsidP="00541AAF">
      <w:pPr>
        <w:pStyle w:val="Heading5"/>
      </w:pPr>
      <w:r w:rsidRPr="00541AAF">
        <w:rPr>
          <w:color w:val="C00000"/>
        </w:rPr>
        <w:t>Purpose</w:t>
      </w:r>
    </w:p>
    <w:p w14:paraId="2DA2651F" w14:textId="77777777" w:rsidR="00E358B6" w:rsidRPr="00E358B6" w:rsidRDefault="00E358B6" w:rsidP="00154BB6">
      <w:pPr>
        <w:pStyle w:val="ListBullet"/>
      </w:pPr>
      <w:r w:rsidRPr="00E358B6">
        <w:t xml:space="preserve">To determine background power quality signature at the </w:t>
      </w:r>
      <w:r w:rsidRPr="00E358B6">
        <w:rPr>
          <w:i/>
        </w:rPr>
        <w:t>connection point</w:t>
      </w:r>
      <w:r w:rsidRPr="00E358B6">
        <w:t xml:space="preserve"> before </w:t>
      </w:r>
      <w:r w:rsidRPr="00E358B6">
        <w:rPr>
          <w:i/>
        </w:rPr>
        <w:t>connection</w:t>
      </w:r>
      <w:r w:rsidRPr="00E358B6">
        <w:t xml:space="preserve"> of the </w:t>
      </w:r>
      <w:r w:rsidRPr="00E358B6">
        <w:rPr>
          <w:i/>
        </w:rPr>
        <w:t>generating system</w:t>
      </w:r>
      <w:r w:rsidRPr="00E358B6">
        <w:t>.</w:t>
      </w:r>
    </w:p>
    <w:p w14:paraId="4A0E3319" w14:textId="77777777" w:rsidR="00E358B6" w:rsidRPr="007C21E4" w:rsidRDefault="00E358B6" w:rsidP="00541AAF">
      <w:pPr>
        <w:pStyle w:val="Heading5"/>
      </w:pPr>
      <w:r w:rsidRPr="00541AAF">
        <w:rPr>
          <w:color w:val="C00000"/>
        </w:rPr>
        <w:t>Pre-test conditions</w:t>
      </w:r>
    </w:p>
    <w:p w14:paraId="1DCB21F2" w14:textId="77777777" w:rsidR="00E358B6" w:rsidRPr="00E358B6" w:rsidRDefault="00E358B6" w:rsidP="00154BB6">
      <w:pPr>
        <w:pStyle w:val="ListBullet"/>
      </w:pPr>
      <w:r w:rsidRPr="00E358B6">
        <w:t>Confirm measurement systems are ready.</w:t>
      </w:r>
    </w:p>
    <w:p w14:paraId="14E20EEB" w14:textId="77777777" w:rsidR="00E358B6" w:rsidRPr="00E358B6" w:rsidRDefault="00E358B6" w:rsidP="00154BB6">
      <w:pPr>
        <w:pStyle w:val="ListBullet"/>
      </w:pPr>
      <w:r w:rsidRPr="00154BB6">
        <w:rPr>
          <w:i/>
        </w:rPr>
        <w:t>Generating system’s connection point</w:t>
      </w:r>
      <w:r w:rsidRPr="00E358B6">
        <w:t xml:space="preserve"> is energised.</w:t>
      </w:r>
    </w:p>
    <w:p w14:paraId="3F630438" w14:textId="77777777" w:rsidR="00E358B6" w:rsidRPr="00E358B6" w:rsidRDefault="00E358B6" w:rsidP="00154BB6">
      <w:pPr>
        <w:pStyle w:val="ListBullet"/>
      </w:pPr>
      <w:r w:rsidRPr="00E358B6">
        <w:t xml:space="preserve">All </w:t>
      </w:r>
      <w:r w:rsidRPr="00E358B6">
        <w:rPr>
          <w:i/>
        </w:rPr>
        <w:t>generating units</w:t>
      </w:r>
      <w:r w:rsidRPr="00E358B6">
        <w:t xml:space="preserve"> and balance of </w:t>
      </w:r>
      <w:r w:rsidRPr="00E358B6">
        <w:rPr>
          <w:i/>
        </w:rPr>
        <w:t>plant</w:t>
      </w:r>
      <w:r w:rsidRPr="00E358B6">
        <w:t xml:space="preserve"> components are </w:t>
      </w:r>
      <w:r w:rsidRPr="00E358B6">
        <w:rPr>
          <w:i/>
        </w:rPr>
        <w:t>disconnected</w:t>
      </w:r>
      <w:r w:rsidRPr="00E358B6">
        <w:t>.</w:t>
      </w:r>
    </w:p>
    <w:p w14:paraId="54A5B0AF" w14:textId="77777777" w:rsidR="00E358B6" w:rsidRPr="007C21E4" w:rsidRDefault="00E358B6" w:rsidP="00541AAF">
      <w:pPr>
        <w:pStyle w:val="Heading5"/>
      </w:pPr>
      <w:r w:rsidRPr="00541AAF">
        <w:rPr>
          <w:color w:val="C00000"/>
        </w:rPr>
        <w:t xml:space="preserve">Signals to be measured </w:t>
      </w:r>
    </w:p>
    <w:p w14:paraId="73780954" w14:textId="77777777" w:rsidR="00E358B6" w:rsidRPr="00E358B6" w:rsidRDefault="00E358B6" w:rsidP="00E358B6">
      <w:pPr>
        <w:pStyle w:val="BodyText"/>
      </w:pPr>
      <w:r w:rsidRPr="00E358B6">
        <w:t xml:space="preserve">The typical signals to be measured for the HP0_ WFPQT/HP01_SFPQT test are as follows: </w:t>
      </w:r>
    </w:p>
    <w:p w14:paraId="3F652A8A" w14:textId="77777777" w:rsidR="00E358B6" w:rsidRPr="00E358B6" w:rsidRDefault="00E358B6" w:rsidP="00932650">
      <w:pPr>
        <w:pStyle w:val="ListBullet"/>
      </w:pPr>
      <w:r w:rsidRPr="00E358B6">
        <w:t xml:space="preserve">Phase to neutral </w:t>
      </w:r>
      <w:r w:rsidRPr="00E358B6">
        <w:rPr>
          <w:i/>
        </w:rPr>
        <w:t>voltages</w:t>
      </w:r>
      <w:r w:rsidRPr="00E358B6">
        <w:t xml:space="preserve"> of each phase.</w:t>
      </w:r>
    </w:p>
    <w:p w14:paraId="271DBC90" w14:textId="77777777" w:rsidR="00E358B6" w:rsidRPr="00E358B6" w:rsidRDefault="00E358B6" w:rsidP="00154BB6">
      <w:pPr>
        <w:pStyle w:val="ListBullet"/>
      </w:pPr>
      <w:r w:rsidRPr="00E358B6">
        <w:t xml:space="preserve">Fundamental </w:t>
      </w:r>
      <w:r w:rsidRPr="00E358B6">
        <w:rPr>
          <w:i/>
        </w:rPr>
        <w:t>frequency.</w:t>
      </w:r>
    </w:p>
    <w:p w14:paraId="3AD79E47" w14:textId="77777777" w:rsidR="00E358B6" w:rsidRPr="00E358B6" w:rsidRDefault="00E358B6" w:rsidP="00154BB6">
      <w:pPr>
        <w:pStyle w:val="ListBullet"/>
      </w:pPr>
      <w:r w:rsidRPr="00E358B6">
        <w:t>Harmonics voltages up to the 50th (including THD).</w:t>
      </w:r>
    </w:p>
    <w:p w14:paraId="7CDFEBF2" w14:textId="77777777" w:rsidR="00E358B6" w:rsidRPr="00E358B6" w:rsidRDefault="00E358B6" w:rsidP="00154BB6">
      <w:pPr>
        <w:pStyle w:val="ListBullet"/>
      </w:pPr>
      <w:r w:rsidRPr="00E358B6">
        <w:t>Flicker levels (including pst and plt levels).</w:t>
      </w:r>
    </w:p>
    <w:p w14:paraId="356BA12B" w14:textId="77777777" w:rsidR="00E358B6" w:rsidRPr="00E358B6" w:rsidRDefault="00E358B6" w:rsidP="00154BB6">
      <w:pPr>
        <w:pStyle w:val="ListBullet"/>
      </w:pPr>
      <w:r w:rsidRPr="00E358B6">
        <w:rPr>
          <w:i/>
        </w:rPr>
        <w:t>Voltage</w:t>
      </w:r>
      <w:r w:rsidRPr="00E358B6">
        <w:t xml:space="preserve"> unbalance levels (positive sequence </w:t>
      </w:r>
      <w:r w:rsidRPr="00E358B6">
        <w:rPr>
          <w:i/>
        </w:rPr>
        <w:t>voltage</w:t>
      </w:r>
      <w:r w:rsidRPr="00E358B6">
        <w:t xml:space="preserve">, negative sequence </w:t>
      </w:r>
      <w:r w:rsidRPr="00E358B6">
        <w:rPr>
          <w:i/>
        </w:rPr>
        <w:t>voltage</w:t>
      </w:r>
      <w:r w:rsidRPr="00E358B6">
        <w:t xml:space="preserve"> and negative sequence unbalance </w:t>
      </w:r>
      <w:r w:rsidRPr="00E358B6">
        <w:rPr>
          <w:i/>
        </w:rPr>
        <w:t>voltage</w:t>
      </w:r>
      <w:r w:rsidRPr="00E358B6">
        <w:t>).</w:t>
      </w:r>
    </w:p>
    <w:p w14:paraId="7D12CB01" w14:textId="77777777" w:rsidR="00E358B6" w:rsidRPr="007C21E4" w:rsidRDefault="00E358B6" w:rsidP="0030408A">
      <w:pPr>
        <w:pStyle w:val="Heading5"/>
      </w:pPr>
      <w:r w:rsidRPr="00541AAF">
        <w:rPr>
          <w:color w:val="C00000"/>
        </w:rPr>
        <w:t>Methodology and procedure</w:t>
      </w:r>
    </w:p>
    <w:p w14:paraId="5502E424" w14:textId="77777777" w:rsidR="00E358B6" w:rsidRPr="00E358B6" w:rsidRDefault="00E358B6" w:rsidP="00154BB6">
      <w:pPr>
        <w:pStyle w:val="ListBullet"/>
      </w:pPr>
      <w:r w:rsidRPr="00E358B6">
        <w:t>Background measurement (HP0_WFPQT/HP0_SFPQT).</w:t>
      </w:r>
    </w:p>
    <w:p w14:paraId="6AF71FCD" w14:textId="33BEAFBD" w:rsidR="00E358B6" w:rsidRPr="00E358B6" w:rsidRDefault="00E358B6" w:rsidP="00154BB6">
      <w:pPr>
        <w:pStyle w:val="ListBullet"/>
      </w:pPr>
      <w:r w:rsidRPr="00E358B6">
        <w:t>It is generally expected that the background power quality data is available from the NSP.</w:t>
      </w:r>
      <w:r w:rsidR="00DB6F95">
        <w:t xml:space="preserve"> </w:t>
      </w:r>
      <w:r w:rsidR="001D67CF">
        <w:t xml:space="preserve"> </w:t>
      </w:r>
      <w:r w:rsidRPr="00E358B6">
        <w:t xml:space="preserve">If not, a background power quality test (HP0_WFPQT) at the </w:t>
      </w:r>
      <w:r w:rsidRPr="00E358B6">
        <w:rPr>
          <w:i/>
        </w:rPr>
        <w:t>connection point</w:t>
      </w:r>
      <w:r w:rsidRPr="00E358B6">
        <w:t xml:space="preserve"> should be performed by the Generator before commissioning begins.</w:t>
      </w:r>
      <w:r w:rsidR="001D67CF">
        <w:t xml:space="preserve"> </w:t>
      </w:r>
      <w:r w:rsidR="00DB6F95">
        <w:t xml:space="preserve"> </w:t>
      </w:r>
      <w:r w:rsidRPr="00E358B6">
        <w:t xml:space="preserve">Steady-state continuous measurements must be conducted at the </w:t>
      </w:r>
      <w:r w:rsidRPr="00E358B6">
        <w:rPr>
          <w:i/>
        </w:rPr>
        <w:t>connection point</w:t>
      </w:r>
      <w:r w:rsidRPr="00E358B6">
        <w:t xml:space="preserve"> for at least one week using the method described in AS/NZS 61000.4.7:2012 and AS/NZS 61000.4.15:2012. </w:t>
      </w:r>
    </w:p>
    <w:p w14:paraId="258BFCCD" w14:textId="77777777" w:rsidR="00E358B6" w:rsidRPr="00460DF5" w:rsidRDefault="00E358B6" w:rsidP="008D6BE9">
      <w:pPr>
        <w:pStyle w:val="Heading4"/>
      </w:pPr>
      <w:r w:rsidRPr="00460DF5">
        <w:t>Acceptance criteria</w:t>
      </w:r>
    </w:p>
    <w:p w14:paraId="066E0BBC" w14:textId="77777777" w:rsidR="00E358B6" w:rsidRPr="00E358B6" w:rsidRDefault="00E358B6" w:rsidP="00E358B6">
      <w:pPr>
        <w:pStyle w:val="BodyText"/>
      </w:pPr>
      <w:r w:rsidRPr="00E358B6">
        <w:t xml:space="preserve">Measurement data is successfully downloaded and confirmed. </w:t>
      </w:r>
    </w:p>
    <w:p w14:paraId="46C4D4CF" w14:textId="77777777" w:rsidR="00E358B6" w:rsidRPr="00E358B6" w:rsidRDefault="00E358B6" w:rsidP="00E07A86">
      <w:pPr>
        <w:pStyle w:val="Heading3"/>
      </w:pPr>
      <w:bookmarkStart w:id="126" w:name="_Toc19111944"/>
      <w:bookmarkStart w:id="127" w:name="_Toc19217795"/>
      <w:bookmarkStart w:id="128" w:name="_Toc27142734"/>
      <w:bookmarkEnd w:id="126"/>
      <w:bookmarkEnd w:id="127"/>
      <w:r w:rsidRPr="00E358B6">
        <w:t>Generating unit signal injection tests (HP0_WFSI/HP0_SFSI)</w:t>
      </w:r>
      <w:bookmarkEnd w:id="128"/>
    </w:p>
    <w:p w14:paraId="0824D4CE" w14:textId="77777777" w:rsidR="00E358B6" w:rsidRPr="00460DF5" w:rsidRDefault="00E358B6" w:rsidP="00E83C5E">
      <w:pPr>
        <w:pStyle w:val="Heading4"/>
      </w:pPr>
      <w:r w:rsidRPr="00460DF5">
        <w:t>Purpose</w:t>
      </w:r>
    </w:p>
    <w:p w14:paraId="0804A0E1" w14:textId="628FDF3F" w:rsidR="00E358B6" w:rsidRPr="00E358B6" w:rsidRDefault="00E358B6" w:rsidP="00154BB6">
      <w:pPr>
        <w:pStyle w:val="ListBullet"/>
      </w:pPr>
      <w:r w:rsidRPr="00E358B6">
        <w:t xml:space="preserve">To confirm </w:t>
      </w:r>
      <w:r w:rsidRPr="00E358B6">
        <w:rPr>
          <w:i/>
        </w:rPr>
        <w:t>voltage</w:t>
      </w:r>
      <w:r w:rsidRPr="00E358B6">
        <w:t xml:space="preserve"> and </w:t>
      </w:r>
      <w:r w:rsidRPr="0030408A">
        <w:rPr>
          <w:i/>
        </w:rPr>
        <w:t>frequency</w:t>
      </w:r>
      <w:r w:rsidRPr="00E358B6">
        <w:t xml:space="preserve"> protection settings of the </w:t>
      </w:r>
      <w:r w:rsidRPr="00E358B6">
        <w:rPr>
          <w:i/>
        </w:rPr>
        <w:t>generating units</w:t>
      </w:r>
      <w:r w:rsidRPr="00E358B6">
        <w:t xml:space="preserve"> consistent with GPS</w:t>
      </w:r>
      <w:r w:rsidR="001D67CF">
        <w:t xml:space="preserve"> </w:t>
      </w:r>
      <w:r w:rsidRPr="00E358B6">
        <w:t>S5.2.5.8.</w:t>
      </w:r>
    </w:p>
    <w:p w14:paraId="349C9A80" w14:textId="77777777" w:rsidR="00E358B6" w:rsidRPr="00E358B6" w:rsidRDefault="00E358B6" w:rsidP="00154BB6">
      <w:pPr>
        <w:pStyle w:val="ListBullet"/>
      </w:pPr>
      <w:r w:rsidRPr="00E358B6">
        <w:t xml:space="preserve">To validate </w:t>
      </w:r>
      <w:r w:rsidRPr="00E358B6">
        <w:rPr>
          <w:i/>
        </w:rPr>
        <w:t>voltage</w:t>
      </w:r>
      <w:r w:rsidRPr="00E358B6">
        <w:t xml:space="preserve"> and </w:t>
      </w:r>
      <w:r w:rsidRPr="0030408A">
        <w:rPr>
          <w:i/>
        </w:rPr>
        <w:t>frequency</w:t>
      </w:r>
      <w:r w:rsidRPr="00E358B6">
        <w:t xml:space="preserve"> protection settings implemented in dynamic models of </w:t>
      </w:r>
      <w:r w:rsidRPr="00E358B6">
        <w:rPr>
          <w:i/>
        </w:rPr>
        <w:t>generating units</w:t>
      </w:r>
      <w:r w:rsidRPr="00E358B6">
        <w:t>.</w:t>
      </w:r>
    </w:p>
    <w:p w14:paraId="76DFF444" w14:textId="77777777" w:rsidR="00E358B6" w:rsidRPr="00460DF5" w:rsidRDefault="00E358B6" w:rsidP="00E83C5E">
      <w:pPr>
        <w:pStyle w:val="Heading4"/>
      </w:pPr>
      <w:r w:rsidRPr="00460DF5">
        <w:t>Pre-test conditions</w:t>
      </w:r>
    </w:p>
    <w:p w14:paraId="08AAD7C2" w14:textId="77777777" w:rsidR="00E358B6" w:rsidRPr="00E358B6" w:rsidRDefault="00E358B6" w:rsidP="00154BB6">
      <w:pPr>
        <w:pStyle w:val="ListBullet"/>
      </w:pPr>
      <w:r w:rsidRPr="00E358B6">
        <w:t>Confirm measurement systems are ready.</w:t>
      </w:r>
    </w:p>
    <w:p w14:paraId="1D23D51E" w14:textId="77777777" w:rsidR="00E358B6" w:rsidRPr="00E358B6" w:rsidRDefault="00E358B6" w:rsidP="00154BB6">
      <w:pPr>
        <w:pStyle w:val="ListBullet"/>
      </w:pPr>
      <w:r w:rsidRPr="00E358B6">
        <w:t xml:space="preserve">Confirm all </w:t>
      </w:r>
      <w:r w:rsidRPr="00E358B6">
        <w:rPr>
          <w:i/>
        </w:rPr>
        <w:t>generating unit</w:t>
      </w:r>
      <w:r w:rsidRPr="00E358B6">
        <w:t xml:space="preserve"> protection settings consistent with GPS. </w:t>
      </w:r>
    </w:p>
    <w:p w14:paraId="02B396C0" w14:textId="77777777" w:rsidR="00E358B6" w:rsidRPr="00E358B6" w:rsidRDefault="00E358B6" w:rsidP="00154BB6">
      <w:pPr>
        <w:pStyle w:val="ListBullet"/>
      </w:pPr>
      <w:r w:rsidRPr="00E358B6">
        <w:t xml:space="preserve">All </w:t>
      </w:r>
      <w:r w:rsidRPr="00E358B6">
        <w:rPr>
          <w:i/>
        </w:rPr>
        <w:t>generating unit</w:t>
      </w:r>
      <w:r w:rsidRPr="00E358B6">
        <w:t xml:space="preserve"> protection settings uploaded and in service. </w:t>
      </w:r>
    </w:p>
    <w:p w14:paraId="3EAAF5BA" w14:textId="77777777" w:rsidR="00E358B6" w:rsidRPr="00460DF5" w:rsidRDefault="00E358B6" w:rsidP="00E83C5E">
      <w:pPr>
        <w:pStyle w:val="Heading4"/>
      </w:pPr>
      <w:r w:rsidRPr="00460DF5">
        <w:lastRenderedPageBreak/>
        <w:t>Methodology and procedure</w:t>
      </w:r>
    </w:p>
    <w:p w14:paraId="3FA1C055" w14:textId="7FC1FD08" w:rsidR="00E358B6" w:rsidRPr="00E358B6" w:rsidRDefault="00E358B6" w:rsidP="00E358B6">
      <w:pPr>
        <w:pStyle w:val="BodyText"/>
        <w:numPr>
          <w:ilvl w:val="0"/>
          <w:numId w:val="10"/>
        </w:numPr>
      </w:pPr>
      <w:r w:rsidRPr="00E358B6">
        <w:t xml:space="preserve">Signal is injected to the </w:t>
      </w:r>
      <w:r w:rsidRPr="00E358B6">
        <w:rPr>
          <w:i/>
        </w:rPr>
        <w:t>generating units</w:t>
      </w:r>
      <w:r w:rsidRPr="00E358B6">
        <w:t xml:space="preserve"> connected with measurement equipment to verify </w:t>
      </w:r>
      <w:r w:rsidRPr="00E358B6">
        <w:rPr>
          <w:i/>
        </w:rPr>
        <w:t>generating unit</w:t>
      </w:r>
      <w:r w:rsidRPr="00E358B6">
        <w:t xml:space="preserve"> protection settings, primarily the over- and under-</w:t>
      </w:r>
      <w:r w:rsidRPr="00E358B6">
        <w:rPr>
          <w:i/>
        </w:rPr>
        <w:t>voltage</w:t>
      </w:r>
      <w:r w:rsidRPr="00E358B6">
        <w:t xml:space="preserve"> and </w:t>
      </w:r>
      <w:r w:rsidRPr="00E358B6">
        <w:rPr>
          <w:i/>
        </w:rPr>
        <w:t>frequency</w:t>
      </w:r>
      <w:r w:rsidRPr="00E358B6">
        <w:t xml:space="preserve"> protection settings.</w:t>
      </w:r>
      <w:r w:rsidR="001D67CF">
        <w:t xml:space="preserve"> </w:t>
      </w:r>
    </w:p>
    <w:p w14:paraId="3B5C4C9A" w14:textId="77777777" w:rsidR="00E358B6" w:rsidRPr="00460DF5" w:rsidRDefault="00E358B6" w:rsidP="00E83C5E">
      <w:pPr>
        <w:pStyle w:val="Heading4"/>
      </w:pPr>
      <w:r w:rsidRPr="00460DF5">
        <w:t>Acceptance criteria</w:t>
      </w:r>
    </w:p>
    <w:p w14:paraId="5EF393F9" w14:textId="77777777" w:rsidR="00E358B6" w:rsidRPr="00E358B6" w:rsidRDefault="00E358B6" w:rsidP="00154BB6">
      <w:pPr>
        <w:pStyle w:val="ListBullet"/>
      </w:pPr>
      <w:r w:rsidRPr="00E358B6">
        <w:t xml:space="preserve">Measurement data is successfully downloaded and confirmed. </w:t>
      </w:r>
    </w:p>
    <w:p w14:paraId="4180A41A" w14:textId="77777777" w:rsidR="00E358B6" w:rsidRPr="00E358B6" w:rsidRDefault="00E358B6" w:rsidP="00154BB6">
      <w:pPr>
        <w:pStyle w:val="ListBullet"/>
      </w:pPr>
      <w:r w:rsidRPr="00E358B6">
        <w:t xml:space="preserve">Confirm </w:t>
      </w:r>
      <w:r w:rsidRPr="00E358B6">
        <w:rPr>
          <w:i/>
        </w:rPr>
        <w:t>generating units</w:t>
      </w:r>
      <w:r w:rsidRPr="00E358B6">
        <w:t xml:space="preserve"> trip and delay consistent with the applied settings and GPS.</w:t>
      </w:r>
    </w:p>
    <w:p w14:paraId="7F2461D1" w14:textId="77777777" w:rsidR="00E358B6" w:rsidRPr="00E358B6" w:rsidRDefault="00E358B6" w:rsidP="00E83C5E">
      <w:pPr>
        <w:pStyle w:val="Heading3"/>
      </w:pPr>
      <w:bookmarkStart w:id="129" w:name="_Toc27142735"/>
      <w:r w:rsidRPr="00E358B6">
        <w:t>End to end communication delay test (HP0_WFCD/HP0_SFCD)</w:t>
      </w:r>
      <w:bookmarkEnd w:id="129"/>
    </w:p>
    <w:p w14:paraId="31C9901A" w14:textId="77777777" w:rsidR="00E358B6" w:rsidRPr="00460DF5" w:rsidRDefault="00E358B6" w:rsidP="00E83C5E">
      <w:pPr>
        <w:pStyle w:val="Heading4"/>
      </w:pPr>
      <w:r w:rsidRPr="00460DF5">
        <w:t>Purpose</w:t>
      </w:r>
    </w:p>
    <w:p w14:paraId="1CAA14FB" w14:textId="77777777" w:rsidR="00E358B6" w:rsidRPr="00E358B6" w:rsidRDefault="00E358B6" w:rsidP="00154BB6">
      <w:pPr>
        <w:pStyle w:val="ListBullet"/>
      </w:pPr>
      <w:r w:rsidRPr="00E358B6">
        <w:t xml:space="preserve">To validate communication delays implemented in dynamic simulation models of </w:t>
      </w:r>
      <w:r w:rsidRPr="00E358B6">
        <w:rPr>
          <w:i/>
        </w:rPr>
        <w:t>generating units</w:t>
      </w:r>
      <w:r w:rsidRPr="00E358B6">
        <w:t>.</w:t>
      </w:r>
    </w:p>
    <w:p w14:paraId="43F3AB5D" w14:textId="77777777" w:rsidR="00E358B6" w:rsidRPr="00E358B6" w:rsidRDefault="00E358B6" w:rsidP="00154BB6">
      <w:pPr>
        <w:pStyle w:val="ListBullet"/>
      </w:pPr>
      <w:r w:rsidRPr="00E358B6">
        <w:t>To confirm functions of communication equipment and feedback signals.</w:t>
      </w:r>
    </w:p>
    <w:p w14:paraId="7601E1E1" w14:textId="77777777" w:rsidR="00E358B6" w:rsidRPr="007C21E4" w:rsidRDefault="00E358B6" w:rsidP="00541AAF">
      <w:pPr>
        <w:pStyle w:val="Heading5"/>
      </w:pPr>
      <w:r w:rsidRPr="00541AAF">
        <w:rPr>
          <w:color w:val="C00000"/>
        </w:rPr>
        <w:t>Pre-test conditions</w:t>
      </w:r>
    </w:p>
    <w:p w14:paraId="41435F70" w14:textId="77777777" w:rsidR="00E358B6" w:rsidRPr="00E358B6" w:rsidRDefault="00E358B6" w:rsidP="00154BB6">
      <w:pPr>
        <w:pStyle w:val="ListBullet"/>
      </w:pPr>
      <w:r w:rsidRPr="00E358B6">
        <w:t>Confirm measurement systems are ready.</w:t>
      </w:r>
    </w:p>
    <w:p w14:paraId="50B11857" w14:textId="77777777" w:rsidR="00E358B6" w:rsidRPr="00E358B6" w:rsidRDefault="00E358B6" w:rsidP="00154BB6">
      <w:pPr>
        <w:pStyle w:val="ListBullet"/>
      </w:pPr>
      <w:r w:rsidRPr="00E358B6">
        <w:t xml:space="preserve">All </w:t>
      </w:r>
      <w:r w:rsidRPr="00E358B6">
        <w:rPr>
          <w:i/>
        </w:rPr>
        <w:t>generating unit</w:t>
      </w:r>
      <w:r w:rsidRPr="00E358B6">
        <w:t xml:space="preserve"> protection settings uploaded and in service. </w:t>
      </w:r>
    </w:p>
    <w:p w14:paraId="34FF947A" w14:textId="77777777" w:rsidR="00E358B6" w:rsidRPr="007C21E4" w:rsidRDefault="00E358B6" w:rsidP="00541AAF">
      <w:pPr>
        <w:pStyle w:val="Heading5"/>
      </w:pPr>
      <w:r w:rsidRPr="00541AAF">
        <w:rPr>
          <w:color w:val="C00000"/>
        </w:rPr>
        <w:t>Methodology and procedure</w:t>
      </w:r>
    </w:p>
    <w:p w14:paraId="4BEFE21D" w14:textId="0431DF21" w:rsidR="00E358B6" w:rsidRPr="00E358B6" w:rsidRDefault="00E358B6" w:rsidP="00E358B6">
      <w:pPr>
        <w:pStyle w:val="BodyText"/>
      </w:pPr>
      <w:r w:rsidRPr="00E358B6">
        <w:t xml:space="preserve">Signals are issued from central park controller to the </w:t>
      </w:r>
      <w:r w:rsidRPr="00E358B6">
        <w:rPr>
          <w:i/>
        </w:rPr>
        <w:t>generating units</w:t>
      </w:r>
      <w:r w:rsidRPr="00E358B6">
        <w:t xml:space="preserve"> and reactive support devices.</w:t>
      </w:r>
      <w:r w:rsidR="00DB6F95">
        <w:t xml:space="preserve"> </w:t>
      </w:r>
      <w:r w:rsidRPr="00E358B6">
        <w:t xml:space="preserve"> Measure the communication signals delay with synchronised measurement equipment. </w:t>
      </w:r>
    </w:p>
    <w:p w14:paraId="4CC24B8D" w14:textId="77777777" w:rsidR="00E358B6" w:rsidRPr="007C21E4" w:rsidRDefault="00E358B6" w:rsidP="00541AAF">
      <w:pPr>
        <w:pStyle w:val="Heading5"/>
      </w:pPr>
      <w:r w:rsidRPr="00541AAF">
        <w:rPr>
          <w:color w:val="C00000"/>
        </w:rPr>
        <w:t>Acceptance criteria</w:t>
      </w:r>
    </w:p>
    <w:p w14:paraId="54D931F8" w14:textId="77777777" w:rsidR="00E358B6" w:rsidRPr="00E358B6" w:rsidRDefault="00E358B6" w:rsidP="00154BB6">
      <w:pPr>
        <w:pStyle w:val="ListBullet"/>
      </w:pPr>
      <w:r w:rsidRPr="00E358B6">
        <w:t xml:space="preserve">Measurement data is successfully downloaded and confirmed. </w:t>
      </w:r>
    </w:p>
    <w:p w14:paraId="2B5ED774" w14:textId="77777777" w:rsidR="00E358B6" w:rsidRPr="00E358B6" w:rsidRDefault="00E358B6" w:rsidP="00154BB6">
      <w:pPr>
        <w:pStyle w:val="ListBullet"/>
      </w:pPr>
      <w:r w:rsidRPr="00E358B6">
        <w:t>Confirm measured communication delays consistent with the dynamic simulation models time delays.</w:t>
      </w:r>
    </w:p>
    <w:p w14:paraId="707C473E" w14:textId="77777777" w:rsidR="00E358B6" w:rsidRPr="00E358B6" w:rsidRDefault="00E358B6" w:rsidP="00347368">
      <w:pPr>
        <w:pStyle w:val="Heading2"/>
      </w:pPr>
      <w:bookmarkStart w:id="130" w:name="_Toc451943357"/>
      <w:bookmarkStart w:id="131" w:name="_Toc19563223"/>
      <w:bookmarkStart w:id="132" w:name="_Toc27142736"/>
      <w:bookmarkStart w:id="133" w:name="_Toc40770295"/>
      <w:r w:rsidRPr="00E358B6">
        <w:t>Hold Point 1 Tests</w:t>
      </w:r>
      <w:bookmarkEnd w:id="130"/>
      <w:bookmarkEnd w:id="131"/>
      <w:bookmarkEnd w:id="132"/>
      <w:bookmarkEnd w:id="133"/>
    </w:p>
    <w:p w14:paraId="6AC60803" w14:textId="77777777" w:rsidR="00E358B6" w:rsidRPr="00E358B6" w:rsidRDefault="00E358B6" w:rsidP="00347368">
      <w:pPr>
        <w:pStyle w:val="Heading3"/>
      </w:pPr>
      <w:bookmarkStart w:id="134" w:name="_Ref451853553"/>
      <w:bookmarkStart w:id="135" w:name="_Toc27142737"/>
      <w:r w:rsidRPr="00E358B6">
        <w:t>Power quality test (HP1_WFPQT/HP11SFPQT)</w:t>
      </w:r>
      <w:bookmarkEnd w:id="134"/>
      <w:bookmarkEnd w:id="135"/>
    </w:p>
    <w:p w14:paraId="4A2E49E9" w14:textId="77777777" w:rsidR="00E358B6" w:rsidRPr="007C21E4" w:rsidRDefault="00E358B6" w:rsidP="00541AAF">
      <w:pPr>
        <w:pStyle w:val="Heading5"/>
      </w:pPr>
      <w:r w:rsidRPr="00541AAF">
        <w:rPr>
          <w:color w:val="C00000"/>
        </w:rPr>
        <w:t>Purpose</w:t>
      </w:r>
    </w:p>
    <w:p w14:paraId="6CD63BFE" w14:textId="77777777" w:rsidR="00E358B6" w:rsidRPr="00E358B6" w:rsidRDefault="00E358B6" w:rsidP="00E358B6">
      <w:pPr>
        <w:pStyle w:val="BodyText"/>
      </w:pPr>
      <w:r w:rsidRPr="00E358B6">
        <w:t>To partially assess compliance with GPS S5.5.5.2 and GPS S5.2.5.6.</w:t>
      </w:r>
    </w:p>
    <w:p w14:paraId="71C882FF" w14:textId="77777777" w:rsidR="00E358B6" w:rsidRPr="007C21E4" w:rsidRDefault="00E358B6" w:rsidP="00541AAF">
      <w:pPr>
        <w:pStyle w:val="Heading5"/>
      </w:pPr>
      <w:r w:rsidRPr="00541AAF">
        <w:rPr>
          <w:color w:val="C00000"/>
        </w:rPr>
        <w:t>Pre-test conditions</w:t>
      </w:r>
    </w:p>
    <w:p w14:paraId="34565711" w14:textId="77777777" w:rsidR="00E358B6" w:rsidRPr="00E358B6" w:rsidRDefault="00E358B6" w:rsidP="00154BB6">
      <w:pPr>
        <w:pStyle w:val="ListBullet"/>
      </w:pPr>
      <w:r w:rsidRPr="00E358B6">
        <w:t>Confirm measurement systems are ready.</w:t>
      </w:r>
    </w:p>
    <w:p w14:paraId="6F56E656" w14:textId="77777777" w:rsidR="00E358B6" w:rsidRPr="00E358B6" w:rsidRDefault="00E358B6" w:rsidP="008504E0">
      <w:pPr>
        <w:pStyle w:val="ListBullet"/>
      </w:pPr>
      <w:r w:rsidRPr="008504E0">
        <w:rPr>
          <w:i/>
        </w:rPr>
        <w:t>Generating system’s connection point</w:t>
      </w:r>
      <w:r w:rsidRPr="00E358B6">
        <w:t xml:space="preserve"> is energised.</w:t>
      </w:r>
    </w:p>
    <w:p w14:paraId="73CF762A" w14:textId="77777777" w:rsidR="00E358B6" w:rsidRPr="00E358B6" w:rsidRDefault="00E358B6" w:rsidP="008504E0">
      <w:pPr>
        <w:pStyle w:val="ListBullet"/>
      </w:pPr>
      <w:r w:rsidRPr="00E358B6">
        <w:rPr>
          <w:i/>
        </w:rPr>
        <w:t>Generating units</w:t>
      </w:r>
      <w:r w:rsidRPr="00E358B6">
        <w:t xml:space="preserve"> and balance of </w:t>
      </w:r>
      <w:r w:rsidRPr="00E358B6">
        <w:rPr>
          <w:i/>
        </w:rPr>
        <w:t>plant</w:t>
      </w:r>
      <w:r w:rsidRPr="00E358B6">
        <w:t xml:space="preserve"> components as agreed in the commissioning plan are </w:t>
      </w:r>
      <w:r w:rsidRPr="00E358B6">
        <w:rPr>
          <w:i/>
        </w:rPr>
        <w:t>connected</w:t>
      </w:r>
      <w:r w:rsidRPr="00E358B6">
        <w:t>.</w:t>
      </w:r>
    </w:p>
    <w:p w14:paraId="78F50C16" w14:textId="77777777" w:rsidR="00E358B6" w:rsidRPr="00541AAF" w:rsidRDefault="00E358B6" w:rsidP="00347368">
      <w:pPr>
        <w:pStyle w:val="Heading4"/>
        <w:rPr>
          <w:rFonts w:eastAsiaTheme="majorEastAsia" w:cstheme="majorBidi"/>
        </w:rPr>
      </w:pPr>
      <w:r w:rsidRPr="00541AAF">
        <w:rPr>
          <w:rFonts w:eastAsiaTheme="majorEastAsia" w:cstheme="majorBidi"/>
        </w:rPr>
        <w:t>Signals to be measured and plotted</w:t>
      </w:r>
    </w:p>
    <w:p w14:paraId="6BDD984F" w14:textId="1B723036" w:rsidR="00E358B6" w:rsidRPr="00E358B6" w:rsidRDefault="00675273" w:rsidP="00E358B6">
      <w:pPr>
        <w:pStyle w:val="BodyText"/>
      </w:pPr>
      <w:r>
        <w:fldChar w:fldCharType="begin"/>
      </w:r>
      <w:r>
        <w:instrText xml:space="preserve"> REF _Ref30170933 \r \h </w:instrText>
      </w:r>
      <w:r>
        <w:fldChar w:fldCharType="separate"/>
      </w:r>
      <w:r w:rsidR="007A478C">
        <w:t>Table 2</w:t>
      </w:r>
      <w:r>
        <w:fldChar w:fldCharType="end"/>
      </w:r>
      <w:r w:rsidR="00E358B6" w:rsidRPr="00E358B6">
        <w:t xml:space="preserve"> shows the typical signals to be measured for the HP1_WFPQT/HP1_SFPQT.</w:t>
      </w:r>
    </w:p>
    <w:p w14:paraId="2F28F354" w14:textId="77777777" w:rsidR="00E358B6" w:rsidRPr="00541AAF" w:rsidRDefault="00E358B6" w:rsidP="00347368">
      <w:pPr>
        <w:pStyle w:val="Heading4"/>
        <w:rPr>
          <w:rFonts w:eastAsiaTheme="majorEastAsia" w:cstheme="majorBidi"/>
        </w:rPr>
      </w:pPr>
      <w:r w:rsidRPr="00541AAF">
        <w:rPr>
          <w:rFonts w:eastAsiaTheme="majorEastAsia" w:cstheme="majorBidi"/>
        </w:rPr>
        <w:t>Methodology and procedure</w:t>
      </w:r>
    </w:p>
    <w:p w14:paraId="510BB542" w14:textId="513CCF06" w:rsidR="00E358B6" w:rsidRPr="00E358B6" w:rsidRDefault="00E358B6" w:rsidP="00E358B6">
      <w:pPr>
        <w:pStyle w:val="BodyText"/>
      </w:pPr>
      <w:r w:rsidRPr="00E358B6">
        <w:t xml:space="preserve">Continuous measurement must be captured at the </w:t>
      </w:r>
      <w:r w:rsidRPr="00E358B6">
        <w:rPr>
          <w:i/>
        </w:rPr>
        <w:t xml:space="preserve">connection point </w:t>
      </w:r>
      <w:r w:rsidRPr="00E358B6">
        <w:t>(measurement window must be agreed with the NSP and AEMO) as described in AS/NZS 61000.4.7:2012 and AS/NZS 61000.4.15:2012.</w:t>
      </w:r>
      <w:r w:rsidR="001D67CF">
        <w:t xml:space="preserve"> </w:t>
      </w:r>
      <w:r w:rsidR="00DB6F95">
        <w:t xml:space="preserve"> </w:t>
      </w:r>
      <w:r w:rsidRPr="00E358B6">
        <w:t>This is to ensure that the final power quality assessment based on IEC TR 61000.3.6:2012 and IEC TR 61000.3.7:2012 meets the agreed GPS limits.</w:t>
      </w:r>
    </w:p>
    <w:p w14:paraId="4935735A" w14:textId="589DFFCE" w:rsidR="00E358B6" w:rsidRPr="00E358B6" w:rsidRDefault="00E358B6" w:rsidP="00E358B6">
      <w:pPr>
        <w:pStyle w:val="BodyText"/>
      </w:pPr>
      <w:r w:rsidRPr="00E358B6">
        <w:lastRenderedPageBreak/>
        <w:t xml:space="preserve">Measurements include high (80% of HP1 MW level) and low </w:t>
      </w:r>
      <w:r w:rsidRPr="00E358B6">
        <w:rPr>
          <w:i/>
        </w:rPr>
        <w:t>generation</w:t>
      </w:r>
      <w:r w:rsidRPr="00E358B6">
        <w:t xml:space="preserve"> conditions where practically possible.</w:t>
      </w:r>
      <w:r w:rsidR="001D67CF">
        <w:t xml:space="preserve"> </w:t>
      </w:r>
      <w:r w:rsidRPr="00E358B6">
        <w:t xml:space="preserve">The final compliance assessment will be conducted by comparing results obtained from the background measurements before and after </w:t>
      </w:r>
      <w:r w:rsidRPr="00E358B6">
        <w:rPr>
          <w:i/>
        </w:rPr>
        <w:t>connection</w:t>
      </w:r>
      <w:r w:rsidRPr="00E358B6">
        <w:t xml:space="preserve"> of the </w:t>
      </w:r>
      <w:r w:rsidRPr="00E358B6">
        <w:rPr>
          <w:i/>
        </w:rPr>
        <w:t>generating system</w:t>
      </w:r>
      <w:r w:rsidRPr="00E358B6">
        <w:t>.</w:t>
      </w:r>
      <w:r w:rsidR="001D67CF">
        <w:t xml:space="preserve"> </w:t>
      </w:r>
      <w:r w:rsidR="00DB6F95">
        <w:t xml:space="preserve"> </w:t>
      </w:r>
      <w:r w:rsidRPr="00E358B6">
        <w:t>Measurements used in the final report should include one week of continuous measurements for each pre- and post-</w:t>
      </w:r>
      <w:r w:rsidRPr="00E358B6">
        <w:rPr>
          <w:i/>
        </w:rPr>
        <w:t>connection</w:t>
      </w:r>
      <w:r w:rsidRPr="00E358B6">
        <w:t>.</w:t>
      </w:r>
    </w:p>
    <w:p w14:paraId="22971D63" w14:textId="77777777" w:rsidR="00E358B6" w:rsidRPr="00541AAF" w:rsidRDefault="00E358B6" w:rsidP="00347368">
      <w:pPr>
        <w:pStyle w:val="Heading4"/>
        <w:rPr>
          <w:rFonts w:eastAsiaTheme="majorEastAsia" w:cstheme="majorBidi"/>
          <w:color w:val="222324" w:themeColor="text1"/>
        </w:rPr>
      </w:pPr>
      <w:r w:rsidRPr="00541AAF">
        <w:rPr>
          <w:rFonts w:eastAsiaTheme="majorEastAsia" w:cstheme="majorBidi"/>
        </w:rPr>
        <w:t>Acceptance criteria</w:t>
      </w:r>
    </w:p>
    <w:p w14:paraId="1A4F22B4" w14:textId="77777777" w:rsidR="00E358B6" w:rsidRPr="00E358B6" w:rsidRDefault="00E358B6" w:rsidP="008504E0">
      <w:pPr>
        <w:pStyle w:val="ListBullet"/>
      </w:pPr>
      <w:r w:rsidRPr="00E358B6">
        <w:t xml:space="preserve">Measurement data is successfully downloaded and confirmed. </w:t>
      </w:r>
    </w:p>
    <w:p w14:paraId="68F30EA8" w14:textId="77777777" w:rsidR="00E358B6" w:rsidRPr="00E358B6" w:rsidRDefault="00E358B6" w:rsidP="008504E0">
      <w:pPr>
        <w:pStyle w:val="ListBullet"/>
      </w:pPr>
      <w:r w:rsidRPr="00E358B6">
        <w:t xml:space="preserve">Assessment is conducted by comparing results obtained from the background measurements (HP1_WFPQT/HP1_SFPQT) and during the HP 2 testing period. </w:t>
      </w:r>
    </w:p>
    <w:p w14:paraId="4F8636DF" w14:textId="77777777" w:rsidR="00E358B6" w:rsidRPr="00E358B6" w:rsidRDefault="00E358B6" w:rsidP="008504E0">
      <w:pPr>
        <w:pStyle w:val="ListBullet"/>
      </w:pPr>
      <w:r w:rsidRPr="00E358B6">
        <w:t>The quality of the electricity generated (harmonics, flicker and voltage unbalance) is within the agreed limits under GPS S5.2.5.2.</w:t>
      </w:r>
    </w:p>
    <w:p w14:paraId="6AF3DBCE" w14:textId="77777777" w:rsidR="00E358B6" w:rsidRPr="00E358B6" w:rsidRDefault="00E358B6" w:rsidP="00347368">
      <w:pPr>
        <w:pStyle w:val="Heading3"/>
      </w:pPr>
      <w:bookmarkStart w:id="136" w:name="_Toc27142738"/>
      <w:r w:rsidRPr="00E358B6">
        <w:t>Generating unit and park dispatch control test</w:t>
      </w:r>
      <w:bookmarkEnd w:id="136"/>
      <w:r w:rsidRPr="00E358B6">
        <w:t xml:space="preserve"> </w:t>
      </w:r>
      <w:bookmarkEnd w:id="125"/>
    </w:p>
    <w:p w14:paraId="28446307" w14:textId="77777777" w:rsidR="00E358B6" w:rsidRPr="00541AAF" w:rsidRDefault="00E358B6" w:rsidP="007D0712">
      <w:pPr>
        <w:pStyle w:val="Heading4"/>
        <w:rPr>
          <w:rFonts w:eastAsiaTheme="majorEastAsia" w:cstheme="majorBidi"/>
        </w:rPr>
      </w:pPr>
      <w:r w:rsidRPr="00541AAF">
        <w:rPr>
          <w:rFonts w:eastAsiaTheme="majorEastAsia" w:cstheme="majorBidi"/>
        </w:rPr>
        <w:t>Purpose</w:t>
      </w:r>
    </w:p>
    <w:p w14:paraId="6297BA50" w14:textId="501041E4" w:rsidR="00E358B6" w:rsidRPr="00E358B6" w:rsidRDefault="00E358B6" w:rsidP="008504E0">
      <w:pPr>
        <w:pStyle w:val="ListBullet"/>
      </w:pPr>
      <w:r w:rsidRPr="00E358B6">
        <w:t xml:space="preserve">To validate </w:t>
      </w:r>
      <w:r w:rsidRPr="00F560D9">
        <w:rPr>
          <w:i/>
        </w:rPr>
        <w:t>reactive power</w:t>
      </w:r>
      <w:r w:rsidRPr="00E358B6">
        <w:t xml:space="preserve"> capability, </w:t>
      </w:r>
      <w:r w:rsidRPr="00F560D9">
        <w:rPr>
          <w:i/>
        </w:rPr>
        <w:t>active power dispatch</w:t>
      </w:r>
      <w:r w:rsidRPr="00E358B6">
        <w:t xml:space="preserve"> and </w:t>
      </w:r>
      <w:r w:rsidRPr="00F560D9">
        <w:rPr>
          <w:i/>
        </w:rPr>
        <w:t>reactive power dispatch</w:t>
      </w:r>
      <w:r w:rsidRPr="00E358B6">
        <w:t xml:space="preserve"> of the </w:t>
      </w:r>
      <w:r w:rsidRPr="00F560D9">
        <w:rPr>
          <w:i/>
        </w:rPr>
        <w:t>generating</w:t>
      </w:r>
      <w:r w:rsidR="00785485">
        <w:rPr>
          <w:i/>
        </w:rPr>
        <w:t> </w:t>
      </w:r>
      <w:r w:rsidRPr="00F560D9">
        <w:rPr>
          <w:i/>
        </w:rPr>
        <w:t>units</w:t>
      </w:r>
      <w:r w:rsidRPr="00E358B6">
        <w:t>.</w:t>
      </w:r>
    </w:p>
    <w:p w14:paraId="71D386CC" w14:textId="77777777" w:rsidR="00E358B6" w:rsidRPr="00E358B6" w:rsidRDefault="00E358B6" w:rsidP="008504E0">
      <w:pPr>
        <w:pStyle w:val="ListBullet"/>
      </w:pPr>
      <w:r w:rsidRPr="00E358B6">
        <w:t xml:space="preserve">To validate </w:t>
      </w:r>
      <w:r w:rsidRPr="00E358B6">
        <w:rPr>
          <w:i/>
        </w:rPr>
        <w:t>generating unit</w:t>
      </w:r>
      <w:r w:rsidRPr="00E358B6">
        <w:t xml:space="preserve"> model parameters related to </w:t>
      </w:r>
      <w:r w:rsidRPr="00E358B6">
        <w:rPr>
          <w:i/>
        </w:rPr>
        <w:t xml:space="preserve">active power </w:t>
      </w:r>
      <w:r w:rsidRPr="00E358B6">
        <w:t xml:space="preserve">and </w:t>
      </w:r>
      <w:r w:rsidRPr="00E358B6">
        <w:rPr>
          <w:i/>
        </w:rPr>
        <w:t>reactive power</w:t>
      </w:r>
      <w:r w:rsidRPr="00E358B6">
        <w:t xml:space="preserve"> limits.</w:t>
      </w:r>
    </w:p>
    <w:p w14:paraId="5AE723FD" w14:textId="77777777" w:rsidR="00E358B6" w:rsidRPr="00541AAF" w:rsidRDefault="00E358B6" w:rsidP="007D0712">
      <w:pPr>
        <w:pStyle w:val="Heading4"/>
        <w:rPr>
          <w:color w:val="auto"/>
        </w:rPr>
      </w:pPr>
      <w:r w:rsidRPr="00541AAF">
        <w:rPr>
          <w:color w:val="auto"/>
        </w:rPr>
        <w:t>Generating unit reactive power capability test (HP1 WTG Test A/ HP1 SI Test A)</w:t>
      </w:r>
    </w:p>
    <w:p w14:paraId="705C7FB1" w14:textId="77777777" w:rsidR="00E358B6" w:rsidRPr="00541AAF" w:rsidRDefault="00E358B6" w:rsidP="007D0712">
      <w:pPr>
        <w:pStyle w:val="Heading5"/>
        <w:rPr>
          <w:color w:val="C00000"/>
        </w:rPr>
      </w:pPr>
      <w:r w:rsidRPr="00541AAF">
        <w:rPr>
          <w:color w:val="C00000"/>
        </w:rPr>
        <w:t>Pre-test conditions</w:t>
      </w:r>
    </w:p>
    <w:p w14:paraId="279BA0E3" w14:textId="77777777" w:rsidR="00E358B6" w:rsidRPr="00E358B6" w:rsidRDefault="00E358B6" w:rsidP="00262150">
      <w:pPr>
        <w:pStyle w:val="ListBullet"/>
      </w:pPr>
      <w:r w:rsidRPr="00E358B6">
        <w:t>Confirm measurement systems are ready.</w:t>
      </w:r>
    </w:p>
    <w:p w14:paraId="1877FA69" w14:textId="77777777" w:rsidR="00E358B6" w:rsidRPr="00E358B6" w:rsidRDefault="00E358B6" w:rsidP="00262150">
      <w:pPr>
        <w:pStyle w:val="ListBullet"/>
      </w:pPr>
      <w:r w:rsidRPr="00E358B6">
        <w:t>Monitor and record the ambient temperature before, during and after the test.</w:t>
      </w:r>
    </w:p>
    <w:p w14:paraId="4DCE4EBB" w14:textId="77777777" w:rsidR="00E358B6" w:rsidRPr="00E358B6" w:rsidRDefault="00E358B6" w:rsidP="00262150">
      <w:pPr>
        <w:pStyle w:val="ListBullet"/>
      </w:pPr>
      <w:r w:rsidRPr="00E358B6">
        <w:rPr>
          <w:i/>
        </w:rPr>
        <w:t>Generating units</w:t>
      </w:r>
      <w:r w:rsidRPr="00E358B6">
        <w:t xml:space="preserve"> under test are operated with the park dispatch control enabled. </w:t>
      </w:r>
    </w:p>
    <w:p w14:paraId="7EAF4BCC" w14:textId="77777777" w:rsidR="00E358B6" w:rsidRPr="00E358B6" w:rsidRDefault="00E358B6" w:rsidP="00262150">
      <w:pPr>
        <w:pStyle w:val="ListBullet"/>
      </w:pPr>
      <w:r w:rsidRPr="00E358B6">
        <w:t xml:space="preserve">The park dispatch controller is in </w:t>
      </w:r>
      <w:r w:rsidRPr="00E358B6">
        <w:rPr>
          <w:i/>
        </w:rPr>
        <w:t>active power</w:t>
      </w:r>
      <w:r w:rsidRPr="00E358B6">
        <w:t xml:space="preserve"> and </w:t>
      </w:r>
      <w:r w:rsidRPr="00E358B6">
        <w:rPr>
          <w:i/>
        </w:rPr>
        <w:t>reactive power</w:t>
      </w:r>
      <w:r w:rsidRPr="00E358B6">
        <w:t xml:space="preserve"> control mode. </w:t>
      </w:r>
    </w:p>
    <w:p w14:paraId="25FBD895" w14:textId="481FCCA7" w:rsidR="00E358B6" w:rsidRPr="00E358B6" w:rsidRDefault="00E358B6" w:rsidP="00262150">
      <w:pPr>
        <w:pStyle w:val="ListBullet"/>
      </w:pPr>
      <w:r w:rsidRPr="00E358B6">
        <w:t>All reactive support and energy storage devices are offline.</w:t>
      </w:r>
      <w:r w:rsidR="001D67CF">
        <w:t xml:space="preserve"> </w:t>
      </w:r>
    </w:p>
    <w:p w14:paraId="49B08F31" w14:textId="77777777" w:rsidR="00E358B6" w:rsidRPr="00E358B6" w:rsidRDefault="00E358B6" w:rsidP="00262150">
      <w:pPr>
        <w:pStyle w:val="ListBullet"/>
      </w:pPr>
      <w:r w:rsidRPr="00E358B6">
        <w:t xml:space="preserve">The </w:t>
      </w:r>
      <w:r w:rsidRPr="00E358B6">
        <w:rPr>
          <w:i/>
        </w:rPr>
        <w:t>generating system transformers</w:t>
      </w:r>
      <w:r w:rsidRPr="00E358B6">
        <w:t xml:space="preserve"> are in manual control (fixed tap).</w:t>
      </w:r>
    </w:p>
    <w:p w14:paraId="15721415" w14:textId="77777777" w:rsidR="00E358B6" w:rsidRPr="00541AAF" w:rsidRDefault="00E358B6" w:rsidP="007D0712">
      <w:pPr>
        <w:pStyle w:val="Heading5"/>
        <w:rPr>
          <w:color w:val="C00000"/>
        </w:rPr>
      </w:pPr>
      <w:r w:rsidRPr="00541AAF">
        <w:rPr>
          <w:color w:val="C00000"/>
        </w:rPr>
        <w:t>Methodology and procedure</w:t>
      </w:r>
    </w:p>
    <w:p w14:paraId="547935D4" w14:textId="5F6D4243" w:rsidR="00E358B6" w:rsidRPr="00E358B6" w:rsidRDefault="00E358B6" w:rsidP="00262150">
      <w:pPr>
        <w:pStyle w:val="ListBullet"/>
      </w:pPr>
      <w:r w:rsidRPr="00E358B6">
        <w:rPr>
          <w:i/>
        </w:rPr>
        <w:t>Generating units</w:t>
      </w:r>
      <w:r w:rsidRPr="00E358B6">
        <w:t xml:space="preserve"> are operated at a wide range of operating conditions including output </w:t>
      </w:r>
      <w:r w:rsidRPr="00E358B6">
        <w:rPr>
          <w:i/>
        </w:rPr>
        <w:t>active power</w:t>
      </w:r>
      <w:r w:rsidRPr="00E358B6">
        <w:t xml:space="preserve"> of at least 80% of maximum output for the given HP, and boundaries of </w:t>
      </w:r>
      <w:r w:rsidRPr="00E358B6">
        <w:rPr>
          <w:i/>
        </w:rPr>
        <w:t>reactive power generation</w:t>
      </w:r>
      <w:r w:rsidRPr="00E358B6">
        <w:t xml:space="preserve"> and absorption. </w:t>
      </w:r>
      <w:r w:rsidR="00DB6F95">
        <w:t xml:space="preserve"> </w:t>
      </w:r>
      <w:r w:rsidR="007D0712">
        <w:t>Figure 2</w:t>
      </w:r>
      <w:r w:rsidRPr="00E358B6">
        <w:t xml:space="preserve"> shows a typical </w:t>
      </w:r>
      <w:r w:rsidRPr="00E358B6">
        <w:rPr>
          <w:i/>
        </w:rPr>
        <w:t>reactive power</w:t>
      </w:r>
      <w:r w:rsidRPr="00E358B6">
        <w:t xml:space="preserve"> capability of an </w:t>
      </w:r>
      <w:r w:rsidR="007C21E4" w:rsidRPr="00541AAF">
        <w:t>inverter-based</w:t>
      </w:r>
      <w:r w:rsidRPr="00E358B6">
        <w:rPr>
          <w:i/>
        </w:rPr>
        <w:t xml:space="preserve"> generating unit</w:t>
      </w:r>
      <w:r w:rsidRPr="00E358B6">
        <w:t xml:space="preserve"> with minimum operating points required to be captured during the test.</w:t>
      </w:r>
    </w:p>
    <w:p w14:paraId="4912FBCD" w14:textId="77777777" w:rsidR="00E358B6" w:rsidRPr="00E358B6" w:rsidRDefault="00E358B6" w:rsidP="00262150">
      <w:pPr>
        <w:pStyle w:val="ListBullet"/>
      </w:pPr>
      <w:r w:rsidRPr="00E358B6">
        <w:t xml:space="preserve">Measurement is required for at least two </w:t>
      </w:r>
      <w:r w:rsidRPr="00E358B6">
        <w:rPr>
          <w:i/>
        </w:rPr>
        <w:t>generating units</w:t>
      </w:r>
      <w:r w:rsidRPr="00E358B6">
        <w:t xml:space="preserve"> for each different type of </w:t>
      </w:r>
      <w:r w:rsidRPr="00E358B6">
        <w:rPr>
          <w:i/>
        </w:rPr>
        <w:t>generating unit</w:t>
      </w:r>
      <w:r w:rsidRPr="00E358B6">
        <w:t xml:space="preserve"> installed.</w:t>
      </w:r>
    </w:p>
    <w:p w14:paraId="7852D5FD" w14:textId="77777777" w:rsidR="00E358B6" w:rsidRPr="00E358B6" w:rsidRDefault="00E358B6" w:rsidP="00262150">
      <w:pPr>
        <w:pStyle w:val="ListBullet"/>
      </w:pPr>
      <w:r w:rsidRPr="00E358B6">
        <w:t>View test data file to ensure it has been successfully saved.</w:t>
      </w:r>
    </w:p>
    <w:p w14:paraId="1CE8480B" w14:textId="77777777" w:rsidR="00E358B6" w:rsidRPr="00541AAF" w:rsidRDefault="00E358B6" w:rsidP="007D0712">
      <w:pPr>
        <w:pStyle w:val="Heading5"/>
        <w:rPr>
          <w:color w:val="C00000"/>
        </w:rPr>
      </w:pPr>
      <w:r w:rsidRPr="00541AAF">
        <w:rPr>
          <w:color w:val="C00000"/>
        </w:rPr>
        <w:t>Signals to be measured and plotted</w:t>
      </w:r>
    </w:p>
    <w:p w14:paraId="16208EA9" w14:textId="77777777" w:rsidR="00E358B6" w:rsidRPr="00E358B6" w:rsidRDefault="00E358B6" w:rsidP="00262150">
      <w:pPr>
        <w:pStyle w:val="ListBullet"/>
      </w:pPr>
      <w:r w:rsidRPr="00262150">
        <w:rPr>
          <w:i/>
        </w:rPr>
        <w:t>Generating unit</w:t>
      </w:r>
      <w:r w:rsidRPr="00E358B6">
        <w:t xml:space="preserve"> terminal </w:t>
      </w:r>
      <w:r w:rsidRPr="00262150">
        <w:rPr>
          <w:i/>
        </w:rPr>
        <w:t>voltage</w:t>
      </w:r>
      <w:r w:rsidRPr="00E358B6">
        <w:t>.</w:t>
      </w:r>
    </w:p>
    <w:p w14:paraId="7A0DB9DD" w14:textId="77777777" w:rsidR="00E358B6" w:rsidRPr="00E358B6" w:rsidRDefault="00E358B6" w:rsidP="00262150">
      <w:pPr>
        <w:pStyle w:val="ListBullet"/>
      </w:pPr>
      <w:r w:rsidRPr="00262150">
        <w:rPr>
          <w:i/>
        </w:rPr>
        <w:t>Generating unit</w:t>
      </w:r>
      <w:r w:rsidRPr="00E358B6">
        <w:t xml:space="preserve"> terminal </w:t>
      </w:r>
      <w:r w:rsidRPr="00262150">
        <w:rPr>
          <w:i/>
        </w:rPr>
        <w:t>active power</w:t>
      </w:r>
      <w:r w:rsidRPr="00E358B6">
        <w:t>.</w:t>
      </w:r>
    </w:p>
    <w:p w14:paraId="7BA056A2" w14:textId="77777777" w:rsidR="00E358B6" w:rsidRPr="00E358B6" w:rsidRDefault="00E358B6" w:rsidP="00262150">
      <w:pPr>
        <w:pStyle w:val="ListBullet"/>
      </w:pPr>
      <w:r w:rsidRPr="00262150">
        <w:rPr>
          <w:i/>
        </w:rPr>
        <w:t>Generating unit</w:t>
      </w:r>
      <w:r w:rsidRPr="00E358B6">
        <w:t xml:space="preserve"> terminal </w:t>
      </w:r>
      <w:r w:rsidRPr="00262150">
        <w:rPr>
          <w:i/>
        </w:rPr>
        <w:t>reactive power</w:t>
      </w:r>
      <w:r w:rsidRPr="00E358B6">
        <w:t>.</w:t>
      </w:r>
    </w:p>
    <w:p w14:paraId="51286EB9" w14:textId="77777777" w:rsidR="00E358B6" w:rsidRPr="00541AAF" w:rsidRDefault="00E358B6" w:rsidP="007D0712">
      <w:pPr>
        <w:pStyle w:val="Heading5"/>
        <w:rPr>
          <w:color w:val="C00000"/>
        </w:rPr>
      </w:pPr>
      <w:r w:rsidRPr="00541AAF">
        <w:rPr>
          <w:color w:val="C00000"/>
        </w:rPr>
        <w:t>Measurement data file name and format</w:t>
      </w:r>
    </w:p>
    <w:p w14:paraId="172CA260" w14:textId="77777777" w:rsidR="00E358B6" w:rsidRPr="00E358B6" w:rsidRDefault="00E358B6" w:rsidP="00E358B6">
      <w:pPr>
        <w:pStyle w:val="BodyText"/>
      </w:pPr>
      <w:r w:rsidRPr="00E358B6">
        <w:t>PlantName_UnitNo_HP1_WTG_RCT.CSV.</w:t>
      </w:r>
    </w:p>
    <w:p w14:paraId="265DF752" w14:textId="77777777" w:rsidR="00E358B6" w:rsidRPr="00541AAF" w:rsidRDefault="00E358B6" w:rsidP="007D0712">
      <w:pPr>
        <w:pStyle w:val="Heading5"/>
        <w:rPr>
          <w:color w:val="C00000"/>
        </w:rPr>
      </w:pPr>
      <w:r w:rsidRPr="00541AAF">
        <w:rPr>
          <w:color w:val="C00000"/>
        </w:rPr>
        <w:lastRenderedPageBreak/>
        <w:t>Acceptance criteria</w:t>
      </w:r>
    </w:p>
    <w:p w14:paraId="7DE5D256" w14:textId="77777777" w:rsidR="00E358B6" w:rsidRPr="00E358B6" w:rsidRDefault="00E358B6" w:rsidP="00262150">
      <w:pPr>
        <w:pStyle w:val="ListBullet"/>
      </w:pPr>
      <w:r w:rsidRPr="00E358B6">
        <w:t>Measurement data covers the entire operating range.</w:t>
      </w:r>
    </w:p>
    <w:p w14:paraId="74C32D5E" w14:textId="77777777" w:rsidR="00E358B6" w:rsidRPr="00E358B6" w:rsidRDefault="00E358B6" w:rsidP="00262150">
      <w:pPr>
        <w:pStyle w:val="ListBullet"/>
      </w:pPr>
      <w:r w:rsidRPr="00E358B6">
        <w:t xml:space="preserve">The </w:t>
      </w:r>
      <w:r w:rsidRPr="00E358B6">
        <w:rPr>
          <w:i/>
        </w:rPr>
        <w:t>generating units</w:t>
      </w:r>
      <w:r w:rsidRPr="00E358B6">
        <w:t xml:space="preserve"> can continuously operate at </w:t>
      </w:r>
      <w:r w:rsidRPr="00E358B6">
        <w:rPr>
          <w:i/>
        </w:rPr>
        <w:t>reactive power</w:t>
      </w:r>
      <w:r w:rsidRPr="00E358B6">
        <w:t xml:space="preserve"> boundaries.</w:t>
      </w:r>
    </w:p>
    <w:p w14:paraId="7EB0605D" w14:textId="77777777" w:rsidR="00E358B6" w:rsidRPr="00E358B6" w:rsidRDefault="00E358B6" w:rsidP="00262150">
      <w:pPr>
        <w:pStyle w:val="ListBullet"/>
      </w:pPr>
      <w:r w:rsidRPr="00E358B6">
        <w:t>Measurement data is successfully downloaded and confirmed.</w:t>
      </w:r>
    </w:p>
    <w:p w14:paraId="3BAE059C" w14:textId="416DB9F2" w:rsidR="00E358B6" w:rsidRPr="00E358B6" w:rsidRDefault="00E358B6" w:rsidP="007D0712">
      <w:pPr>
        <w:pStyle w:val="CaptionFigure"/>
      </w:pPr>
      <w:bookmarkStart w:id="137" w:name="_Toc27142792"/>
      <w:bookmarkStart w:id="138" w:name="_Toc31899904"/>
      <w:bookmarkStart w:id="139" w:name="_Ref445211845"/>
      <w:r w:rsidRPr="00E358B6">
        <w:t>Typical reactive power capability of a solar inverter generating unit</w:t>
      </w:r>
      <w:bookmarkEnd w:id="137"/>
      <w:bookmarkEnd w:id="138"/>
    </w:p>
    <w:p w14:paraId="1E1A0EE3" w14:textId="77777777" w:rsidR="00E358B6" w:rsidRPr="00E358B6" w:rsidRDefault="00E358B6" w:rsidP="00E358B6">
      <w:pPr>
        <w:pStyle w:val="BodyText"/>
      </w:pPr>
      <w:r w:rsidRPr="00E358B6">
        <w:rPr>
          <w:noProof/>
        </w:rPr>
        <w:drawing>
          <wp:inline distT="0" distB="0" distL="0" distR="0" wp14:anchorId="4E1D33EF" wp14:editId="515E485E">
            <wp:extent cx="5629275" cy="38004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9275" cy="3800475"/>
                    </a:xfrm>
                    <a:prstGeom prst="rect">
                      <a:avLst/>
                    </a:prstGeom>
                  </pic:spPr>
                </pic:pic>
              </a:graphicData>
            </a:graphic>
          </wp:inline>
        </w:drawing>
      </w:r>
    </w:p>
    <w:bookmarkEnd w:id="139"/>
    <w:p w14:paraId="791AD70C" w14:textId="77777777" w:rsidR="00CF6F15" w:rsidRDefault="00CF6F15" w:rsidP="00CF6F15">
      <w:pPr>
        <w:pStyle w:val="TableFigureFootnote"/>
      </w:pPr>
    </w:p>
    <w:p w14:paraId="68B9CC71" w14:textId="2F340119" w:rsidR="00E358B6" w:rsidRPr="00541AAF" w:rsidRDefault="00E358B6" w:rsidP="00CF6F15">
      <w:pPr>
        <w:pStyle w:val="Heading4"/>
        <w:rPr>
          <w:color w:val="auto"/>
        </w:rPr>
      </w:pPr>
      <w:r w:rsidRPr="00541AAF">
        <w:rPr>
          <w:color w:val="auto"/>
        </w:rPr>
        <w:t>Generating unit active power dispatch test (HP1_WTG Test B / HP1_SI Test B)</w:t>
      </w:r>
    </w:p>
    <w:p w14:paraId="3AE4EACF" w14:textId="77777777" w:rsidR="00E358B6" w:rsidRPr="00541AAF" w:rsidRDefault="00E358B6" w:rsidP="00CF6F15">
      <w:pPr>
        <w:pStyle w:val="Heading5"/>
        <w:rPr>
          <w:color w:val="C00000"/>
        </w:rPr>
      </w:pPr>
      <w:r w:rsidRPr="00541AAF">
        <w:rPr>
          <w:color w:val="C00000"/>
        </w:rPr>
        <w:t>Pre-test conditions</w:t>
      </w:r>
    </w:p>
    <w:p w14:paraId="7B10E648" w14:textId="77777777" w:rsidR="00E358B6" w:rsidRPr="00E358B6" w:rsidRDefault="00E358B6" w:rsidP="0006051A">
      <w:pPr>
        <w:pStyle w:val="ListBullet"/>
      </w:pPr>
      <w:r w:rsidRPr="00E358B6">
        <w:rPr>
          <w:i/>
        </w:rPr>
        <w:t>Generating units</w:t>
      </w:r>
      <w:r w:rsidRPr="00E358B6">
        <w:t xml:space="preserve"> are operated with the park dispatch control enabled.</w:t>
      </w:r>
    </w:p>
    <w:p w14:paraId="525F4540" w14:textId="2AA6AF8F" w:rsidR="00E358B6" w:rsidRPr="00E358B6" w:rsidRDefault="00E358B6" w:rsidP="0006051A">
      <w:pPr>
        <w:pStyle w:val="ListBullet"/>
      </w:pPr>
      <w:r w:rsidRPr="00E358B6">
        <w:t xml:space="preserve">Central park controller is configured to local control and is in </w:t>
      </w:r>
      <w:r w:rsidRPr="00E358B6">
        <w:rPr>
          <w:i/>
        </w:rPr>
        <w:t>active power</w:t>
      </w:r>
      <w:r w:rsidRPr="00E358B6">
        <w:t xml:space="preserve"> and </w:t>
      </w:r>
      <w:r w:rsidRPr="00E358B6">
        <w:rPr>
          <w:i/>
        </w:rPr>
        <w:t>reactive power</w:t>
      </w:r>
      <w:r w:rsidRPr="00E358B6">
        <w:t xml:space="preserve"> control</w:t>
      </w:r>
      <w:r w:rsidR="002D1B3B">
        <w:t> </w:t>
      </w:r>
      <w:r w:rsidRPr="00E358B6">
        <w:t>mode.</w:t>
      </w:r>
    </w:p>
    <w:p w14:paraId="2BF09413" w14:textId="77777777" w:rsidR="00E358B6" w:rsidRPr="00E358B6" w:rsidRDefault="00E358B6" w:rsidP="0006051A">
      <w:pPr>
        <w:pStyle w:val="ListBullet"/>
      </w:pPr>
      <w:r w:rsidRPr="00E358B6">
        <w:t>All reactive support devices are offline.</w:t>
      </w:r>
    </w:p>
    <w:p w14:paraId="476D5EFD" w14:textId="77777777" w:rsidR="00E358B6" w:rsidRPr="00E358B6" w:rsidRDefault="00E358B6" w:rsidP="0006051A">
      <w:pPr>
        <w:pStyle w:val="ListBullet"/>
      </w:pPr>
      <w:r w:rsidRPr="00E358B6">
        <w:t xml:space="preserve">The </w:t>
      </w:r>
      <w:r w:rsidRPr="00E358B6">
        <w:rPr>
          <w:i/>
        </w:rPr>
        <w:t>generating system transformers</w:t>
      </w:r>
      <w:r w:rsidRPr="00E358B6">
        <w:t xml:space="preserve"> are in manual control (fixed tap).</w:t>
      </w:r>
    </w:p>
    <w:p w14:paraId="49E1F1B1" w14:textId="77777777" w:rsidR="00E358B6" w:rsidRPr="00E358B6" w:rsidRDefault="00E358B6" w:rsidP="0006051A">
      <w:pPr>
        <w:pStyle w:val="ListBullet"/>
      </w:pPr>
      <w:r w:rsidRPr="00E358B6">
        <w:t xml:space="preserve">The </w:t>
      </w:r>
      <w:r w:rsidRPr="00E358B6">
        <w:rPr>
          <w:i/>
        </w:rPr>
        <w:t>generating units</w:t>
      </w:r>
      <w:r w:rsidRPr="00E358B6">
        <w:t xml:space="preserve"> are operating at above 80% of rated </w:t>
      </w:r>
      <w:r w:rsidRPr="00E358B6">
        <w:rPr>
          <w:i/>
        </w:rPr>
        <w:t>active power</w:t>
      </w:r>
      <w:r w:rsidRPr="00E358B6">
        <w:t xml:space="preserve"> output.</w:t>
      </w:r>
    </w:p>
    <w:p w14:paraId="7C01EEB6" w14:textId="77777777" w:rsidR="00E358B6" w:rsidRPr="00541AAF" w:rsidRDefault="00E358B6" w:rsidP="00CF6F15">
      <w:pPr>
        <w:pStyle w:val="Heading5"/>
        <w:rPr>
          <w:color w:val="C00000"/>
        </w:rPr>
      </w:pPr>
      <w:r w:rsidRPr="00541AAF">
        <w:rPr>
          <w:color w:val="C00000"/>
        </w:rPr>
        <w:t>Methodology and procedure</w:t>
      </w:r>
    </w:p>
    <w:p w14:paraId="712FAD08" w14:textId="77777777" w:rsidR="00E358B6" w:rsidRPr="00E358B6" w:rsidRDefault="00E358B6" w:rsidP="0006051A">
      <w:pPr>
        <w:pStyle w:val="ListBullet"/>
        <w:rPr>
          <w:b/>
        </w:rPr>
      </w:pPr>
      <w:r w:rsidRPr="00E358B6">
        <w:t>Pre-test conditions are confirmed.</w:t>
      </w:r>
    </w:p>
    <w:p w14:paraId="4D0E01EB" w14:textId="77777777" w:rsidR="00E358B6" w:rsidRPr="00E358B6" w:rsidRDefault="00E358B6" w:rsidP="0006051A">
      <w:pPr>
        <w:pStyle w:val="ListBullet"/>
      </w:pPr>
      <w:r w:rsidRPr="00E358B6">
        <w:t>Confirm measurement systems are ready.</w:t>
      </w:r>
    </w:p>
    <w:p w14:paraId="2D6C7182" w14:textId="77777777" w:rsidR="00E358B6" w:rsidRPr="00E358B6" w:rsidRDefault="00E358B6" w:rsidP="0006051A">
      <w:pPr>
        <w:pStyle w:val="ListBullet"/>
        <w:rPr>
          <w:b/>
        </w:rPr>
      </w:pPr>
      <w:r w:rsidRPr="00E358B6">
        <w:t xml:space="preserve">Apply a -20% step to the </w:t>
      </w:r>
      <w:r w:rsidRPr="00E358B6">
        <w:rPr>
          <w:i/>
        </w:rPr>
        <w:t>active power dispatch</w:t>
      </w:r>
      <w:r w:rsidRPr="00E358B6">
        <w:t xml:space="preserve"> set point (Pdsp).</w:t>
      </w:r>
    </w:p>
    <w:p w14:paraId="344B599A" w14:textId="77777777" w:rsidR="00E358B6" w:rsidRPr="00E358B6" w:rsidRDefault="00E358B6" w:rsidP="0006051A">
      <w:pPr>
        <w:pStyle w:val="ListBullet"/>
      </w:pPr>
      <w:r w:rsidRPr="00E358B6">
        <w:t>Allow at least 10 seconds pre-triggered recording and at least 60 seconds recording time after the response has settled at its steady-state value before the next test (step) commences.</w:t>
      </w:r>
    </w:p>
    <w:p w14:paraId="49B92676" w14:textId="77777777" w:rsidR="00E358B6" w:rsidRPr="00E358B6" w:rsidRDefault="00E358B6" w:rsidP="0006051A">
      <w:pPr>
        <w:pStyle w:val="ListBullet"/>
      </w:pPr>
      <w:r w:rsidRPr="00E358B6">
        <w:t>Return Pdsp to the pre-test value.</w:t>
      </w:r>
    </w:p>
    <w:p w14:paraId="5F055B93" w14:textId="77777777" w:rsidR="00E358B6" w:rsidRPr="00E358B6" w:rsidRDefault="00E358B6" w:rsidP="0006051A">
      <w:pPr>
        <w:pStyle w:val="ListBullet"/>
      </w:pPr>
      <w:r w:rsidRPr="00E358B6">
        <w:lastRenderedPageBreak/>
        <w:t>Wait until the response settles.</w:t>
      </w:r>
    </w:p>
    <w:p w14:paraId="6B970704" w14:textId="77777777" w:rsidR="00E358B6" w:rsidRPr="00E358B6" w:rsidRDefault="00E358B6" w:rsidP="0006051A">
      <w:pPr>
        <w:pStyle w:val="ListBullet"/>
      </w:pPr>
      <w:r w:rsidRPr="00E358B6">
        <w:t xml:space="preserve">Confirm the </w:t>
      </w:r>
      <w:r w:rsidRPr="00E358B6">
        <w:rPr>
          <w:i/>
        </w:rPr>
        <w:t>generating units</w:t>
      </w:r>
      <w:r w:rsidRPr="00E358B6">
        <w:t xml:space="preserve"> are still </w:t>
      </w:r>
      <w:r w:rsidRPr="00E358B6">
        <w:rPr>
          <w:i/>
        </w:rPr>
        <w:t>generating</w:t>
      </w:r>
      <w:r w:rsidRPr="00E358B6">
        <w:t xml:space="preserve"> over 80% of rated output.</w:t>
      </w:r>
    </w:p>
    <w:p w14:paraId="1BF524E2" w14:textId="77777777" w:rsidR="00E358B6" w:rsidRPr="00E358B6" w:rsidRDefault="00E358B6" w:rsidP="0006051A">
      <w:pPr>
        <w:pStyle w:val="ListBullet"/>
      </w:pPr>
      <w:r w:rsidRPr="00E358B6">
        <w:t>Repeat the test with a -50% step.</w:t>
      </w:r>
    </w:p>
    <w:p w14:paraId="2694B278" w14:textId="77777777" w:rsidR="00E358B6" w:rsidRPr="00E358B6" w:rsidRDefault="00E358B6" w:rsidP="0006051A">
      <w:pPr>
        <w:pStyle w:val="ListBullet"/>
      </w:pPr>
      <w:r w:rsidRPr="00E358B6">
        <w:t>View test data file to ensure it has been successfully saved.</w:t>
      </w:r>
    </w:p>
    <w:p w14:paraId="318F5A32" w14:textId="77777777" w:rsidR="00E358B6" w:rsidRPr="00541AAF" w:rsidRDefault="00E358B6" w:rsidP="00CF6F15">
      <w:pPr>
        <w:pStyle w:val="Heading5"/>
        <w:rPr>
          <w:color w:val="C00000"/>
        </w:rPr>
      </w:pPr>
      <w:r w:rsidRPr="00541AAF">
        <w:rPr>
          <w:color w:val="C00000"/>
        </w:rPr>
        <w:t>Signals to be measured and plotted</w:t>
      </w:r>
    </w:p>
    <w:p w14:paraId="6383F745" w14:textId="058A2939" w:rsidR="00E358B6" w:rsidRPr="00E358B6" w:rsidRDefault="00BE2DE0" w:rsidP="00E358B6">
      <w:pPr>
        <w:pStyle w:val="BodyText"/>
      </w:pPr>
      <w:r>
        <w:fldChar w:fldCharType="begin"/>
      </w:r>
      <w:r>
        <w:instrText xml:space="preserve"> REF _Ref30171052 \r \h </w:instrText>
      </w:r>
      <w:r>
        <w:fldChar w:fldCharType="separate"/>
      </w:r>
      <w:r w:rsidR="007A478C">
        <w:t>Table 2</w:t>
      </w:r>
      <w:r>
        <w:fldChar w:fldCharType="end"/>
      </w:r>
      <w:r w:rsidR="00F97566">
        <w:t xml:space="preserve"> </w:t>
      </w:r>
      <w:r w:rsidR="00E358B6" w:rsidRPr="00E358B6">
        <w:t xml:space="preserve">summarises typical signals to be measured for the </w:t>
      </w:r>
      <w:r w:rsidR="00E358B6" w:rsidRPr="00E358B6">
        <w:rPr>
          <w:i/>
        </w:rPr>
        <w:t>generating unit active power dispatch</w:t>
      </w:r>
      <w:r w:rsidR="00E358B6" w:rsidRPr="00E358B6">
        <w:t xml:space="preserve"> test, and highlights those that need to be plotted and compared against the respective simulated response.</w:t>
      </w:r>
    </w:p>
    <w:p w14:paraId="58B1FA5E" w14:textId="77777777" w:rsidR="00E358B6" w:rsidRPr="00541AAF" w:rsidRDefault="00E358B6" w:rsidP="00CF6F15">
      <w:pPr>
        <w:pStyle w:val="Heading5"/>
        <w:rPr>
          <w:color w:val="C00000"/>
        </w:rPr>
      </w:pPr>
      <w:r w:rsidRPr="00541AAF">
        <w:rPr>
          <w:color w:val="C00000"/>
        </w:rPr>
        <w:t>Measurement data file name and format</w:t>
      </w:r>
    </w:p>
    <w:p w14:paraId="3EDEBBFE" w14:textId="77777777" w:rsidR="00E358B6" w:rsidRPr="00E358B6" w:rsidRDefault="00E358B6" w:rsidP="00E358B6">
      <w:pPr>
        <w:pStyle w:val="BodyText"/>
      </w:pPr>
      <w:r w:rsidRPr="00E358B6">
        <w:t>PlantName_UnitNo_HP1_WTG_APT.CSV.</w:t>
      </w:r>
    </w:p>
    <w:p w14:paraId="01DEE2EF" w14:textId="77777777" w:rsidR="00E358B6" w:rsidRPr="00541AAF" w:rsidRDefault="00E358B6" w:rsidP="00CF6F15">
      <w:pPr>
        <w:pStyle w:val="Heading5"/>
        <w:rPr>
          <w:color w:val="C00000"/>
        </w:rPr>
      </w:pPr>
      <w:r w:rsidRPr="00541AAF">
        <w:rPr>
          <w:color w:val="C00000"/>
        </w:rPr>
        <w:t xml:space="preserve">Acceptance criteria </w:t>
      </w:r>
    </w:p>
    <w:p w14:paraId="5EB48E44" w14:textId="77777777" w:rsidR="00E358B6" w:rsidRPr="00E358B6" w:rsidRDefault="00E358B6" w:rsidP="0006051A">
      <w:pPr>
        <w:pStyle w:val="ListBullet"/>
      </w:pPr>
      <w:r w:rsidRPr="00E358B6">
        <w:t xml:space="preserve">The </w:t>
      </w:r>
      <w:r w:rsidRPr="00E358B6">
        <w:rPr>
          <w:i/>
        </w:rPr>
        <w:t>active power</w:t>
      </w:r>
      <w:r w:rsidRPr="00E358B6">
        <w:t xml:space="preserve"> response follows the reference correctly.</w:t>
      </w:r>
    </w:p>
    <w:p w14:paraId="4FC29D52" w14:textId="02247BC9" w:rsidR="00E358B6" w:rsidRPr="00E358B6" w:rsidRDefault="00E358B6" w:rsidP="0006051A">
      <w:pPr>
        <w:pStyle w:val="ListBullet"/>
      </w:pPr>
      <w:r w:rsidRPr="00E358B6">
        <w:rPr>
          <w:i/>
        </w:rPr>
        <w:t>Generating unit active power</w:t>
      </w:r>
      <w:r w:rsidRPr="00E358B6">
        <w:t xml:space="preserve"> rate of change (ramp rate) consistent with the configured ramp rate in the</w:t>
      </w:r>
      <w:r w:rsidR="002D1B3B">
        <w:t> </w:t>
      </w:r>
      <w:r w:rsidRPr="00E358B6">
        <w:t>controller.</w:t>
      </w:r>
    </w:p>
    <w:p w14:paraId="781A42BB" w14:textId="77777777" w:rsidR="00E358B6" w:rsidRPr="00E358B6" w:rsidRDefault="00E358B6" w:rsidP="0006051A">
      <w:pPr>
        <w:pStyle w:val="ListBullet"/>
      </w:pPr>
      <w:r w:rsidRPr="00E358B6">
        <w:t xml:space="preserve">The </w:t>
      </w:r>
      <w:r w:rsidRPr="00E358B6">
        <w:rPr>
          <w:i/>
        </w:rPr>
        <w:t>generating unit</w:t>
      </w:r>
      <w:r w:rsidRPr="00E358B6">
        <w:t xml:space="preserve"> is able to return to stable operation after each step. </w:t>
      </w:r>
    </w:p>
    <w:p w14:paraId="227EE803" w14:textId="77777777" w:rsidR="00E358B6" w:rsidRPr="00E358B6" w:rsidRDefault="00E358B6" w:rsidP="0006051A">
      <w:pPr>
        <w:pStyle w:val="ListBullet"/>
      </w:pPr>
      <w:r w:rsidRPr="00E358B6">
        <w:t xml:space="preserve">Model overlays for the </w:t>
      </w:r>
      <w:r w:rsidRPr="00E358B6">
        <w:rPr>
          <w:i/>
        </w:rPr>
        <w:t>active power dispatch</w:t>
      </w:r>
      <w:r w:rsidRPr="00E358B6">
        <w:t xml:space="preserve"> test are submitted as part of HP reports. </w:t>
      </w:r>
    </w:p>
    <w:p w14:paraId="79977A1A" w14:textId="77777777" w:rsidR="00E358B6" w:rsidRPr="00E358B6" w:rsidRDefault="00E358B6" w:rsidP="0006051A">
      <w:pPr>
        <w:pStyle w:val="ListBullet"/>
      </w:pPr>
      <w:r w:rsidRPr="00E358B6">
        <w:t xml:space="preserve">To assess compliance with the </w:t>
      </w:r>
      <w:r w:rsidRPr="0030408A">
        <w:rPr>
          <w:i/>
        </w:rPr>
        <w:t>Power System Model Guidelines</w:t>
      </w:r>
      <w:r w:rsidRPr="00E358B6">
        <w:t>, ±10% accuracy bands need to be superimposed on the graphs, which include overlays of measured and simulated responses.</w:t>
      </w:r>
    </w:p>
    <w:p w14:paraId="43E61CE2" w14:textId="77777777" w:rsidR="00E358B6" w:rsidRPr="00E358B6" w:rsidRDefault="00E358B6" w:rsidP="0006051A">
      <w:pPr>
        <w:pStyle w:val="ListBullet"/>
      </w:pPr>
      <w:r w:rsidRPr="00E358B6">
        <w:t>Measurement data is successfully downloaded and confirmed.</w:t>
      </w:r>
    </w:p>
    <w:p w14:paraId="6DEEEBA8" w14:textId="77777777" w:rsidR="00E358B6" w:rsidRPr="00541AAF" w:rsidRDefault="00E358B6" w:rsidP="006211CE">
      <w:pPr>
        <w:pStyle w:val="Heading4"/>
        <w:rPr>
          <w:color w:val="auto"/>
        </w:rPr>
      </w:pPr>
      <w:r w:rsidRPr="00541AAF">
        <w:rPr>
          <w:color w:val="auto"/>
        </w:rPr>
        <w:t>Generating unit reactive power dispatch test (HP1 WTG Test C / HP1 SI Test C)</w:t>
      </w:r>
    </w:p>
    <w:p w14:paraId="01D378E8" w14:textId="77777777" w:rsidR="00E358B6" w:rsidRPr="00E358B6" w:rsidRDefault="00E358B6" w:rsidP="006211CE">
      <w:pPr>
        <w:pStyle w:val="Heading5"/>
      </w:pPr>
      <w:r w:rsidRPr="00541AAF">
        <w:rPr>
          <w:color w:val="C00000"/>
        </w:rPr>
        <w:t>Pre-test conditions</w:t>
      </w:r>
    </w:p>
    <w:p w14:paraId="28D20CE9" w14:textId="77777777" w:rsidR="00E358B6" w:rsidRPr="00E358B6" w:rsidRDefault="00E358B6" w:rsidP="0006051A">
      <w:pPr>
        <w:pStyle w:val="ListBullet"/>
      </w:pPr>
      <w:r w:rsidRPr="00E358B6">
        <w:t>Confirm measurement systems are ready.</w:t>
      </w:r>
    </w:p>
    <w:p w14:paraId="1D461C11" w14:textId="77777777" w:rsidR="00E358B6" w:rsidRPr="00E358B6" w:rsidRDefault="00E358B6" w:rsidP="0006051A">
      <w:pPr>
        <w:pStyle w:val="ListBullet"/>
      </w:pPr>
      <w:r w:rsidRPr="00E358B6">
        <w:rPr>
          <w:i/>
        </w:rPr>
        <w:t>Generating units</w:t>
      </w:r>
      <w:r w:rsidRPr="00E358B6">
        <w:t xml:space="preserve"> under test are operated with the park dispatch control enabled.</w:t>
      </w:r>
    </w:p>
    <w:p w14:paraId="25AF855B" w14:textId="22F35B4F" w:rsidR="00E358B6" w:rsidRPr="00E358B6" w:rsidRDefault="00E358B6" w:rsidP="0006051A">
      <w:pPr>
        <w:pStyle w:val="ListBullet"/>
      </w:pPr>
      <w:r w:rsidRPr="00E358B6">
        <w:t xml:space="preserve">Central park controller is configured to local control and is in </w:t>
      </w:r>
      <w:r w:rsidRPr="00E358B6">
        <w:rPr>
          <w:i/>
        </w:rPr>
        <w:t>active power</w:t>
      </w:r>
      <w:r w:rsidRPr="00E358B6">
        <w:t xml:space="preserve"> and </w:t>
      </w:r>
      <w:r w:rsidRPr="00E358B6">
        <w:rPr>
          <w:i/>
        </w:rPr>
        <w:t>reactive power</w:t>
      </w:r>
      <w:r w:rsidRPr="00E358B6">
        <w:t xml:space="preserve"> control</w:t>
      </w:r>
      <w:r w:rsidR="00DD2880">
        <w:t> </w:t>
      </w:r>
      <w:r w:rsidRPr="00E358B6">
        <w:t>mode.</w:t>
      </w:r>
    </w:p>
    <w:p w14:paraId="599BAAFB" w14:textId="77777777" w:rsidR="00E358B6" w:rsidRPr="00E358B6" w:rsidRDefault="00E358B6" w:rsidP="0006051A">
      <w:pPr>
        <w:pStyle w:val="ListBullet"/>
      </w:pPr>
      <w:r w:rsidRPr="00E358B6">
        <w:t>All reactive support devices are offline.</w:t>
      </w:r>
    </w:p>
    <w:p w14:paraId="43FB3E7E" w14:textId="77777777" w:rsidR="00E358B6" w:rsidRPr="00E358B6" w:rsidRDefault="00E358B6" w:rsidP="0006051A">
      <w:pPr>
        <w:pStyle w:val="ListBullet"/>
      </w:pPr>
      <w:r w:rsidRPr="00E358B6">
        <w:rPr>
          <w:i/>
        </w:rPr>
        <w:t>Generating system transformers</w:t>
      </w:r>
      <w:r w:rsidRPr="00E358B6">
        <w:t xml:space="preserve"> are in manual control (fixed tap).</w:t>
      </w:r>
    </w:p>
    <w:p w14:paraId="1899436A" w14:textId="77777777" w:rsidR="00E358B6" w:rsidRPr="00E358B6" w:rsidRDefault="00E358B6" w:rsidP="0006051A">
      <w:pPr>
        <w:pStyle w:val="ListBullet"/>
      </w:pPr>
      <w:r w:rsidRPr="00E358B6">
        <w:rPr>
          <w:i/>
        </w:rPr>
        <w:t>Generating units</w:t>
      </w:r>
      <w:r w:rsidRPr="00E358B6">
        <w:t xml:space="preserve"> are operating at above 80% of rated </w:t>
      </w:r>
      <w:r w:rsidRPr="00E358B6">
        <w:rPr>
          <w:i/>
        </w:rPr>
        <w:t>active power</w:t>
      </w:r>
      <w:r w:rsidRPr="00E358B6">
        <w:t xml:space="preserve"> output.</w:t>
      </w:r>
    </w:p>
    <w:p w14:paraId="4ABBF29A" w14:textId="77777777" w:rsidR="00E358B6" w:rsidRPr="00541AAF" w:rsidRDefault="00E358B6" w:rsidP="006211CE">
      <w:pPr>
        <w:pStyle w:val="Heading5"/>
        <w:rPr>
          <w:color w:val="C00000"/>
        </w:rPr>
      </w:pPr>
      <w:r w:rsidRPr="00541AAF">
        <w:rPr>
          <w:color w:val="C00000"/>
        </w:rPr>
        <w:t>Methodology and procedure</w:t>
      </w:r>
    </w:p>
    <w:p w14:paraId="2756E785" w14:textId="77777777" w:rsidR="00E358B6" w:rsidRPr="00E358B6" w:rsidRDefault="00E358B6" w:rsidP="00844AAF">
      <w:pPr>
        <w:pStyle w:val="ListBullet"/>
      </w:pPr>
      <w:r w:rsidRPr="00E358B6">
        <w:t>Pre-test conditions are confirmed.</w:t>
      </w:r>
    </w:p>
    <w:p w14:paraId="4BFCB088" w14:textId="77777777" w:rsidR="00E358B6" w:rsidRPr="00E358B6" w:rsidRDefault="00E358B6" w:rsidP="00844AAF">
      <w:pPr>
        <w:pStyle w:val="ListBullet"/>
      </w:pPr>
      <w:r w:rsidRPr="00E358B6">
        <w:t xml:space="preserve">The reactive dispatch (Qdsp) is set to 0 MVAr, i.e. the </w:t>
      </w:r>
      <w:r w:rsidRPr="00E358B6">
        <w:rPr>
          <w:i/>
        </w:rPr>
        <w:t>generating unit</w:t>
      </w:r>
      <w:r w:rsidRPr="00E358B6">
        <w:t xml:space="preserve"> generates 0 MVAr at its terminals.</w:t>
      </w:r>
    </w:p>
    <w:p w14:paraId="380D3BBB" w14:textId="77777777" w:rsidR="00E358B6" w:rsidRPr="00E358B6" w:rsidRDefault="00E358B6" w:rsidP="00844AAF">
      <w:pPr>
        <w:pStyle w:val="ListBullet"/>
      </w:pPr>
      <w:r w:rsidRPr="00E358B6">
        <w:t xml:space="preserve">Apply a small positive </w:t>
      </w:r>
      <w:r w:rsidRPr="00E358B6">
        <w:rPr>
          <w:i/>
        </w:rPr>
        <w:t>reactive power</w:t>
      </w:r>
      <w:r w:rsidRPr="00E358B6">
        <w:t xml:space="preserve"> step to the </w:t>
      </w:r>
      <w:r w:rsidRPr="00E358B6">
        <w:rPr>
          <w:i/>
        </w:rPr>
        <w:t>reactive power dispatch</w:t>
      </w:r>
      <w:r w:rsidRPr="00E358B6">
        <w:t xml:space="preserve"> set point Qdsp (typically 25%).</w:t>
      </w:r>
    </w:p>
    <w:p w14:paraId="6EB9451B" w14:textId="77777777" w:rsidR="00E358B6" w:rsidRPr="00E358B6" w:rsidRDefault="00E358B6" w:rsidP="00844AAF">
      <w:pPr>
        <w:pStyle w:val="ListBullet"/>
      </w:pPr>
      <w:r w:rsidRPr="00E358B6">
        <w:t>Wait until the response settles.</w:t>
      </w:r>
    </w:p>
    <w:p w14:paraId="549D0449" w14:textId="77777777" w:rsidR="00E358B6" w:rsidRPr="00E358B6" w:rsidRDefault="00E358B6" w:rsidP="00844AAF">
      <w:pPr>
        <w:pStyle w:val="ListBullet"/>
      </w:pPr>
      <w:r w:rsidRPr="00E358B6">
        <w:t>Allow at least 10 seconds pre-triggered recording and at least 60 seconds recording time after the response has settled at its steady-state value before the next test (step) commences.</w:t>
      </w:r>
    </w:p>
    <w:p w14:paraId="26BA3884" w14:textId="77777777" w:rsidR="00E358B6" w:rsidRPr="00E358B6" w:rsidRDefault="00E358B6" w:rsidP="00844AAF">
      <w:pPr>
        <w:pStyle w:val="ListBullet"/>
      </w:pPr>
      <w:r w:rsidRPr="00E358B6">
        <w:t>Return the Qdsp to 0 MVAr.</w:t>
      </w:r>
    </w:p>
    <w:p w14:paraId="5116EB2E" w14:textId="77777777" w:rsidR="00E358B6" w:rsidRPr="00E358B6" w:rsidRDefault="00E358B6" w:rsidP="00844AAF">
      <w:pPr>
        <w:pStyle w:val="ListBullet"/>
      </w:pPr>
      <w:r w:rsidRPr="00E358B6">
        <w:t>Wait until the response settles.</w:t>
      </w:r>
    </w:p>
    <w:p w14:paraId="77492BA2" w14:textId="77777777" w:rsidR="00E358B6" w:rsidRPr="00E358B6" w:rsidRDefault="00E358B6" w:rsidP="00844AAF">
      <w:pPr>
        <w:pStyle w:val="ListBullet"/>
      </w:pPr>
      <w:r w:rsidRPr="00E358B6">
        <w:t>Allow at least 10 seconds pre-triggered recording and at least 60 seconds recording time after the response has settled at its steady-state value before the next test (step) commences.</w:t>
      </w:r>
    </w:p>
    <w:p w14:paraId="4D1BE395" w14:textId="77777777" w:rsidR="00E358B6" w:rsidRPr="00E358B6" w:rsidRDefault="00E358B6" w:rsidP="00844AAF">
      <w:pPr>
        <w:pStyle w:val="ListBullet"/>
      </w:pPr>
      <w:r w:rsidRPr="00E358B6">
        <w:lastRenderedPageBreak/>
        <w:t xml:space="preserve">Confirm the </w:t>
      </w:r>
      <w:r w:rsidRPr="00E358B6">
        <w:rPr>
          <w:i/>
        </w:rPr>
        <w:t>generating units</w:t>
      </w:r>
      <w:r w:rsidRPr="00E358B6">
        <w:t xml:space="preserve"> are still above 80% of rated output.</w:t>
      </w:r>
    </w:p>
    <w:p w14:paraId="41F69D2D" w14:textId="77777777" w:rsidR="00E358B6" w:rsidRPr="00E358B6" w:rsidRDefault="00E358B6" w:rsidP="00844AAF">
      <w:pPr>
        <w:pStyle w:val="ListBullet"/>
      </w:pPr>
      <w:r w:rsidRPr="00E358B6">
        <w:t>Repeat the test with a -25% step, ±50% steps and ±75% steps.</w:t>
      </w:r>
    </w:p>
    <w:p w14:paraId="2CF89D38" w14:textId="77777777" w:rsidR="00E358B6" w:rsidRPr="00E358B6" w:rsidRDefault="00E358B6" w:rsidP="00844AAF">
      <w:pPr>
        <w:pStyle w:val="ListBullet"/>
      </w:pPr>
      <w:r w:rsidRPr="00E358B6">
        <w:t>View test data file to ensure it has been successfully saved.</w:t>
      </w:r>
    </w:p>
    <w:p w14:paraId="58B426F6" w14:textId="77777777" w:rsidR="00E358B6" w:rsidRPr="00541AAF" w:rsidRDefault="00E358B6" w:rsidP="006211CE">
      <w:pPr>
        <w:pStyle w:val="Heading5"/>
        <w:rPr>
          <w:color w:val="C00000"/>
        </w:rPr>
      </w:pPr>
      <w:r w:rsidRPr="00541AAF">
        <w:rPr>
          <w:color w:val="C00000"/>
        </w:rPr>
        <w:t>Signals to be measured and plotted</w:t>
      </w:r>
    </w:p>
    <w:p w14:paraId="12479F5C" w14:textId="1391F691" w:rsidR="00E358B6" w:rsidRPr="00E358B6" w:rsidRDefault="00F97566" w:rsidP="00E358B6">
      <w:pPr>
        <w:pStyle w:val="BodyText"/>
      </w:pPr>
      <w:r>
        <w:fldChar w:fldCharType="begin"/>
      </w:r>
      <w:r>
        <w:instrText xml:space="preserve"> REF _Ref28870901 \r \h </w:instrText>
      </w:r>
      <w:r>
        <w:fldChar w:fldCharType="separate"/>
      </w:r>
      <w:r w:rsidR="007A478C">
        <w:t>Table 2</w:t>
      </w:r>
      <w:r>
        <w:fldChar w:fldCharType="end"/>
      </w:r>
      <w:r>
        <w:t xml:space="preserve"> </w:t>
      </w:r>
      <w:r w:rsidR="00E358B6" w:rsidRPr="00E358B6">
        <w:t xml:space="preserve">summarises typical signals to be measured for the </w:t>
      </w:r>
      <w:r w:rsidR="00E358B6" w:rsidRPr="00E358B6">
        <w:rPr>
          <w:i/>
        </w:rPr>
        <w:t>generating unit reactive power dispatch</w:t>
      </w:r>
      <w:r w:rsidR="00E358B6" w:rsidRPr="00E358B6">
        <w:t xml:space="preserve"> test and highlights those signals that need to be compared against the respective simulated response.</w:t>
      </w:r>
    </w:p>
    <w:p w14:paraId="60B946CA" w14:textId="77777777" w:rsidR="00E358B6" w:rsidRPr="00541AAF" w:rsidRDefault="00E358B6" w:rsidP="006211CE">
      <w:pPr>
        <w:pStyle w:val="Heading5"/>
        <w:rPr>
          <w:color w:val="C00000"/>
        </w:rPr>
      </w:pPr>
      <w:r w:rsidRPr="00541AAF">
        <w:rPr>
          <w:color w:val="C00000"/>
        </w:rPr>
        <w:t>Measurement data file name and format</w:t>
      </w:r>
    </w:p>
    <w:p w14:paraId="3EDDA054" w14:textId="77777777" w:rsidR="00E358B6" w:rsidRPr="00E358B6" w:rsidRDefault="00E358B6" w:rsidP="00E358B6">
      <w:pPr>
        <w:pStyle w:val="BodyText"/>
      </w:pPr>
      <w:r w:rsidRPr="00E358B6">
        <w:t>PlantName_UnitNo_HP1_WTG_RPT.CSV.</w:t>
      </w:r>
    </w:p>
    <w:p w14:paraId="575C9466" w14:textId="77777777" w:rsidR="00E358B6" w:rsidRPr="00541AAF" w:rsidRDefault="00E358B6" w:rsidP="006211CE">
      <w:pPr>
        <w:pStyle w:val="Heading5"/>
        <w:rPr>
          <w:color w:val="C00000"/>
        </w:rPr>
      </w:pPr>
      <w:r w:rsidRPr="00541AAF">
        <w:rPr>
          <w:color w:val="C00000"/>
        </w:rPr>
        <w:t xml:space="preserve">Acceptance criteria </w:t>
      </w:r>
    </w:p>
    <w:p w14:paraId="15B5FDC0" w14:textId="77777777" w:rsidR="00E358B6" w:rsidRPr="00E358B6" w:rsidRDefault="00E358B6" w:rsidP="00844AAF">
      <w:pPr>
        <w:pStyle w:val="ListBullet"/>
      </w:pPr>
      <w:r w:rsidRPr="00E358B6">
        <w:t xml:space="preserve">The </w:t>
      </w:r>
      <w:r w:rsidRPr="00E358B6">
        <w:rPr>
          <w:i/>
        </w:rPr>
        <w:t>reactive power</w:t>
      </w:r>
      <w:r w:rsidRPr="00E358B6">
        <w:t xml:space="preserve"> response follows the reference correctly.</w:t>
      </w:r>
    </w:p>
    <w:p w14:paraId="01D4696C" w14:textId="77777777" w:rsidR="00E358B6" w:rsidRPr="00E358B6" w:rsidRDefault="00E358B6" w:rsidP="00844AAF">
      <w:pPr>
        <w:pStyle w:val="ListBullet"/>
      </w:pPr>
      <w:r w:rsidRPr="00E358B6">
        <w:t xml:space="preserve">The </w:t>
      </w:r>
      <w:r w:rsidRPr="00E358B6">
        <w:rPr>
          <w:i/>
        </w:rPr>
        <w:t>generating unit</w:t>
      </w:r>
      <w:r w:rsidRPr="00E358B6">
        <w:t xml:space="preserve"> is able to return to stable operation after each step. </w:t>
      </w:r>
    </w:p>
    <w:p w14:paraId="4CDD1054" w14:textId="77777777" w:rsidR="00E358B6" w:rsidRPr="00E358B6" w:rsidRDefault="00E358B6" w:rsidP="00844AAF">
      <w:pPr>
        <w:pStyle w:val="ListBullet"/>
      </w:pPr>
      <w:r w:rsidRPr="00E358B6">
        <w:t xml:space="preserve">Model overlays for the </w:t>
      </w:r>
      <w:r w:rsidRPr="00E358B6">
        <w:rPr>
          <w:i/>
        </w:rPr>
        <w:t>reactive power dispatch</w:t>
      </w:r>
      <w:r w:rsidRPr="00E358B6">
        <w:t xml:space="preserve"> test are submitted as part of HP reports. </w:t>
      </w:r>
    </w:p>
    <w:p w14:paraId="57C833EB" w14:textId="77777777" w:rsidR="00E358B6" w:rsidRPr="00E358B6" w:rsidRDefault="00E358B6" w:rsidP="00844AAF">
      <w:pPr>
        <w:pStyle w:val="ListBullet"/>
      </w:pPr>
      <w:r w:rsidRPr="00E358B6">
        <w:t xml:space="preserve">To assess compliance with the </w:t>
      </w:r>
      <w:r w:rsidRPr="008003FD">
        <w:rPr>
          <w:i/>
        </w:rPr>
        <w:t>Power System Model Guidelines</w:t>
      </w:r>
      <w:r w:rsidRPr="00E358B6">
        <w:t>, ±10% accuracy bands need to be superimposed on the graphs, which include overlays of measured and simulated responses.</w:t>
      </w:r>
    </w:p>
    <w:p w14:paraId="367CA134" w14:textId="77777777" w:rsidR="00E358B6" w:rsidRPr="00E358B6" w:rsidRDefault="00E358B6" w:rsidP="00844AAF">
      <w:pPr>
        <w:pStyle w:val="ListBullet"/>
      </w:pPr>
      <w:r w:rsidRPr="00E358B6">
        <w:t>Measurement data is successfully downloaded and confirmed.</w:t>
      </w:r>
    </w:p>
    <w:p w14:paraId="664111C5" w14:textId="3D21028C" w:rsidR="00E358B6" w:rsidRPr="00E358B6" w:rsidRDefault="00E358B6" w:rsidP="000F7514">
      <w:pPr>
        <w:pStyle w:val="CaptionTable"/>
      </w:pPr>
      <w:bookmarkStart w:id="140" w:name="_Toc445211529"/>
      <w:bookmarkStart w:id="141" w:name="_Toc27142777"/>
      <w:bookmarkStart w:id="142" w:name="_Ref28870901"/>
      <w:bookmarkStart w:id="143" w:name="_Ref28870919"/>
      <w:bookmarkStart w:id="144" w:name="_Ref28871063"/>
      <w:bookmarkStart w:id="145" w:name="_Ref28871121"/>
      <w:bookmarkStart w:id="146" w:name="_Ref28871153"/>
      <w:bookmarkStart w:id="147" w:name="_Ref28871400"/>
      <w:bookmarkStart w:id="148" w:name="_Ref28871989"/>
      <w:bookmarkStart w:id="149" w:name="_Ref28872018"/>
      <w:bookmarkStart w:id="150" w:name="_Ref28872044"/>
      <w:bookmarkStart w:id="151" w:name="_Ref28872144"/>
      <w:bookmarkStart w:id="152" w:name="_Ref28872229"/>
      <w:bookmarkStart w:id="153" w:name="_Ref28872439"/>
      <w:bookmarkStart w:id="154" w:name="_Ref30170933"/>
      <w:bookmarkStart w:id="155" w:name="_Ref30171052"/>
      <w:bookmarkStart w:id="156" w:name="_Ref30171630"/>
      <w:bookmarkStart w:id="157" w:name="_Toc31899889"/>
      <w:r w:rsidRPr="00E358B6">
        <w:t>Typical signals to be measured for generating unit and park dispatch control tests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bl>
      <w:tblPr>
        <w:tblStyle w:val="AEMO3"/>
        <w:tblW w:w="4664" w:type="pct"/>
        <w:tblLayout w:type="fixed"/>
        <w:tblLook w:val="05E0" w:firstRow="1" w:lastRow="1" w:firstColumn="1" w:lastColumn="1" w:noHBand="0" w:noVBand="1"/>
      </w:tblPr>
      <w:tblGrid>
        <w:gridCol w:w="4354"/>
        <w:gridCol w:w="1451"/>
        <w:gridCol w:w="1306"/>
        <w:gridCol w:w="1659"/>
      </w:tblGrid>
      <w:tr w:rsidR="00E358B6" w:rsidRPr="00E358B6" w14:paraId="0771D80F" w14:textId="77777777" w:rsidTr="006211CE">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253" w:type="dxa"/>
          </w:tcPr>
          <w:p w14:paraId="69539026" w14:textId="77777777" w:rsidR="00E358B6" w:rsidRPr="00E358B6" w:rsidRDefault="00E358B6" w:rsidP="006211CE">
            <w:pPr>
              <w:pStyle w:val="TableText"/>
            </w:pPr>
            <w:r w:rsidRPr="00E358B6">
              <w:t>Signals to be measured</w:t>
            </w:r>
          </w:p>
        </w:tc>
        <w:tc>
          <w:tcPr>
            <w:tcW w:w="1417" w:type="dxa"/>
          </w:tcPr>
          <w:p w14:paraId="45CDFCFD" w14:textId="77777777" w:rsidR="00E358B6" w:rsidRPr="00E358B6" w:rsidRDefault="00E358B6" w:rsidP="006211CE">
            <w:pPr>
              <w:pStyle w:val="TableText"/>
              <w:cnfStyle w:val="100000000000" w:firstRow="1" w:lastRow="0" w:firstColumn="0" w:lastColumn="0" w:oddVBand="0" w:evenVBand="0" w:oddHBand="0" w:evenHBand="0" w:firstRowFirstColumn="0" w:firstRowLastColumn="0" w:lastRowFirstColumn="0" w:lastRowLastColumn="0"/>
            </w:pPr>
            <w:r w:rsidRPr="00E358B6">
              <w:t>Signals for model overlay</w:t>
            </w:r>
          </w:p>
        </w:tc>
        <w:tc>
          <w:tcPr>
            <w:tcW w:w="1276" w:type="dxa"/>
          </w:tcPr>
          <w:p w14:paraId="0A6F4111" w14:textId="77777777" w:rsidR="00E358B6" w:rsidRPr="00E358B6" w:rsidRDefault="00E358B6" w:rsidP="006211CE">
            <w:pPr>
              <w:pStyle w:val="TableText"/>
              <w:cnfStyle w:val="100000000000" w:firstRow="1" w:lastRow="0" w:firstColumn="0" w:lastColumn="0" w:oddVBand="0" w:evenVBand="0" w:oddHBand="0" w:evenHBand="0" w:firstRowFirstColumn="0" w:firstRowLastColumn="0" w:lastRowFirstColumn="0" w:lastRowLastColumn="0"/>
            </w:pPr>
            <w:r w:rsidRPr="00E358B6">
              <w:t>Sampling rate</w:t>
            </w:r>
          </w:p>
        </w:tc>
        <w:tc>
          <w:tcPr>
            <w:cnfStyle w:val="000100000000" w:firstRow="0" w:lastRow="0" w:firstColumn="0" w:lastColumn="1" w:oddVBand="0" w:evenVBand="0" w:oddHBand="0" w:evenHBand="0" w:firstRowFirstColumn="0" w:firstRowLastColumn="0" w:lastRowFirstColumn="0" w:lastRowLastColumn="0"/>
            <w:tcW w:w="1621" w:type="dxa"/>
          </w:tcPr>
          <w:p w14:paraId="691FE3C4" w14:textId="77777777" w:rsidR="00E358B6" w:rsidRPr="00E358B6" w:rsidRDefault="00E358B6" w:rsidP="006211CE">
            <w:pPr>
              <w:pStyle w:val="TableText"/>
            </w:pPr>
            <w:r w:rsidRPr="00E358B6">
              <w:t>Record time window</w:t>
            </w:r>
          </w:p>
        </w:tc>
      </w:tr>
      <w:tr w:rsidR="00E358B6" w:rsidRPr="00E358B6" w14:paraId="36AD933A" w14:textId="77777777" w:rsidTr="006211CE">
        <w:trPr>
          <w:trHeight w:val="238"/>
        </w:trPr>
        <w:tc>
          <w:tcPr>
            <w:cnfStyle w:val="001000000000" w:firstRow="0" w:lastRow="0" w:firstColumn="1" w:lastColumn="0" w:oddVBand="0" w:evenVBand="0" w:oddHBand="0" w:evenHBand="0" w:firstRowFirstColumn="0" w:firstRowLastColumn="0" w:lastRowFirstColumn="0" w:lastRowLastColumn="0"/>
            <w:tcW w:w="4253" w:type="dxa"/>
          </w:tcPr>
          <w:p w14:paraId="357A629C" w14:textId="77777777" w:rsidR="00E358B6" w:rsidRPr="00E358B6" w:rsidRDefault="00E358B6" w:rsidP="006211CE">
            <w:pPr>
              <w:pStyle w:val="TableText"/>
            </w:pPr>
            <w:r w:rsidRPr="00E358B6">
              <w:t>Voltage at connection point</w:t>
            </w:r>
          </w:p>
        </w:tc>
        <w:tc>
          <w:tcPr>
            <w:tcW w:w="1417" w:type="dxa"/>
          </w:tcPr>
          <w:p w14:paraId="3325C620"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val="restart"/>
          </w:tcPr>
          <w:p w14:paraId="4B2E9018"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t>Min. sampling rate of 100 Hz for steady state tests and 2 kHz for dynamic tests</w:t>
            </w:r>
          </w:p>
        </w:tc>
        <w:tc>
          <w:tcPr>
            <w:cnfStyle w:val="000100000000" w:firstRow="0" w:lastRow="0" w:firstColumn="0" w:lastColumn="1" w:oddVBand="0" w:evenVBand="0" w:oddHBand="0" w:evenHBand="0" w:firstRowFirstColumn="0" w:firstRowLastColumn="0" w:lastRowFirstColumn="0" w:lastRowLastColumn="0"/>
            <w:tcW w:w="1621" w:type="dxa"/>
            <w:vMerge w:val="restart"/>
          </w:tcPr>
          <w:p w14:paraId="545AB3B9" w14:textId="77777777" w:rsidR="00E358B6" w:rsidRPr="00A17BD9" w:rsidRDefault="00E358B6" w:rsidP="006211CE">
            <w:pPr>
              <w:pStyle w:val="TableText"/>
              <w:rPr>
                <w:b w:val="0"/>
              </w:rPr>
            </w:pPr>
            <w:r w:rsidRPr="00A17BD9">
              <w:rPr>
                <w:b w:val="0"/>
              </w:rPr>
              <w:t>Allow at least 10 seconds pre-triggered recording and at least 60 seconds recording time after the response has settled at its steady-state value</w:t>
            </w:r>
          </w:p>
        </w:tc>
      </w:tr>
      <w:tr w:rsidR="00E358B6" w:rsidRPr="00E358B6" w14:paraId="7D0299A0"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BF5FBCD" w14:textId="77777777" w:rsidR="00E358B6" w:rsidRPr="00E358B6" w:rsidRDefault="00E358B6" w:rsidP="006211CE">
            <w:pPr>
              <w:pStyle w:val="TableText"/>
            </w:pPr>
            <w:r w:rsidRPr="00E358B6">
              <w:t>Active power at connection point</w:t>
            </w:r>
          </w:p>
        </w:tc>
        <w:tc>
          <w:tcPr>
            <w:tcW w:w="1417" w:type="dxa"/>
          </w:tcPr>
          <w:p w14:paraId="66C9B83E"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63AE1B62"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295D57EB" w14:textId="77777777" w:rsidR="00E358B6" w:rsidRPr="00E358B6" w:rsidRDefault="00E358B6" w:rsidP="006211CE">
            <w:pPr>
              <w:pStyle w:val="TableText"/>
            </w:pPr>
          </w:p>
        </w:tc>
      </w:tr>
      <w:tr w:rsidR="00E358B6" w:rsidRPr="00E358B6" w14:paraId="3588DA9B"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67CC855C" w14:textId="77777777" w:rsidR="00E358B6" w:rsidRPr="00E358B6" w:rsidRDefault="00E358B6" w:rsidP="006211CE">
            <w:pPr>
              <w:pStyle w:val="TableText"/>
            </w:pPr>
            <w:r w:rsidRPr="00E358B6">
              <w:t>Reactive power at connection point</w:t>
            </w:r>
          </w:p>
        </w:tc>
        <w:tc>
          <w:tcPr>
            <w:tcW w:w="1417" w:type="dxa"/>
          </w:tcPr>
          <w:p w14:paraId="2C250C8A"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245ED61D"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6548D10D" w14:textId="77777777" w:rsidR="00E358B6" w:rsidRPr="00E358B6" w:rsidRDefault="00E358B6" w:rsidP="006211CE">
            <w:pPr>
              <w:pStyle w:val="TableText"/>
            </w:pPr>
          </w:p>
        </w:tc>
      </w:tr>
      <w:tr w:rsidR="00E358B6" w:rsidRPr="00E358B6" w14:paraId="3D3EC10F"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E3741F3" w14:textId="77777777" w:rsidR="00E358B6" w:rsidRPr="00E358B6" w:rsidRDefault="00E358B6" w:rsidP="006211CE">
            <w:pPr>
              <w:pStyle w:val="TableText"/>
            </w:pPr>
            <w:r w:rsidRPr="00E358B6">
              <w:t>Voltage at T1HV</w:t>
            </w:r>
          </w:p>
        </w:tc>
        <w:tc>
          <w:tcPr>
            <w:tcW w:w="1417" w:type="dxa"/>
          </w:tcPr>
          <w:p w14:paraId="08E9F8B9"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tcW w:w="1276" w:type="dxa"/>
            <w:vMerge/>
          </w:tcPr>
          <w:p w14:paraId="12F784D6"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3CAFBEFD" w14:textId="77777777" w:rsidR="00E358B6" w:rsidRPr="00E358B6" w:rsidRDefault="00E358B6" w:rsidP="006211CE">
            <w:pPr>
              <w:pStyle w:val="TableText"/>
            </w:pPr>
          </w:p>
        </w:tc>
      </w:tr>
      <w:tr w:rsidR="00E358B6" w:rsidRPr="00E358B6" w14:paraId="3ECF6A9C" w14:textId="77777777" w:rsidTr="006211CE">
        <w:trPr>
          <w:trHeight w:val="210"/>
        </w:trPr>
        <w:tc>
          <w:tcPr>
            <w:cnfStyle w:val="001000000000" w:firstRow="0" w:lastRow="0" w:firstColumn="1" w:lastColumn="0" w:oddVBand="0" w:evenVBand="0" w:oddHBand="0" w:evenHBand="0" w:firstRowFirstColumn="0" w:firstRowLastColumn="0" w:lastRowFirstColumn="0" w:lastRowLastColumn="0"/>
            <w:tcW w:w="4253" w:type="dxa"/>
          </w:tcPr>
          <w:p w14:paraId="2B812B6D" w14:textId="77777777" w:rsidR="00E358B6" w:rsidRPr="00E358B6" w:rsidRDefault="00E358B6" w:rsidP="006211CE">
            <w:pPr>
              <w:pStyle w:val="TableText"/>
            </w:pPr>
            <w:r w:rsidRPr="00E358B6">
              <w:t>Active power at T1HV</w:t>
            </w:r>
          </w:p>
        </w:tc>
        <w:tc>
          <w:tcPr>
            <w:tcW w:w="1417" w:type="dxa"/>
          </w:tcPr>
          <w:p w14:paraId="156BB94F"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tcW w:w="1276" w:type="dxa"/>
            <w:vMerge/>
          </w:tcPr>
          <w:p w14:paraId="60B0D4D4"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7AE1ADA4" w14:textId="77777777" w:rsidR="00E358B6" w:rsidRPr="00E358B6" w:rsidRDefault="00E358B6" w:rsidP="006211CE">
            <w:pPr>
              <w:pStyle w:val="TableText"/>
            </w:pPr>
          </w:p>
        </w:tc>
      </w:tr>
      <w:tr w:rsidR="00E358B6" w:rsidRPr="00E358B6" w14:paraId="68E2A49C"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639AA3B" w14:textId="77777777" w:rsidR="00E358B6" w:rsidRPr="00E358B6" w:rsidRDefault="00E358B6" w:rsidP="006211CE">
            <w:pPr>
              <w:pStyle w:val="TableText"/>
            </w:pPr>
            <w:r w:rsidRPr="00E358B6">
              <w:t>Reactive power at T1HV</w:t>
            </w:r>
          </w:p>
        </w:tc>
        <w:tc>
          <w:tcPr>
            <w:tcW w:w="1417" w:type="dxa"/>
          </w:tcPr>
          <w:p w14:paraId="5D445ED1"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tcW w:w="1276" w:type="dxa"/>
            <w:vMerge/>
          </w:tcPr>
          <w:p w14:paraId="22F65969"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5FD0D0AF" w14:textId="77777777" w:rsidR="00E358B6" w:rsidRPr="00E358B6" w:rsidRDefault="00E358B6" w:rsidP="006211CE">
            <w:pPr>
              <w:pStyle w:val="TableText"/>
            </w:pPr>
          </w:p>
        </w:tc>
      </w:tr>
      <w:tr w:rsidR="00E358B6" w:rsidRPr="00E358B6" w14:paraId="699F44A3"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59D1E91C" w14:textId="77777777" w:rsidR="00E358B6" w:rsidRPr="00E358B6" w:rsidRDefault="00E358B6" w:rsidP="006211CE">
            <w:pPr>
              <w:pStyle w:val="TableText"/>
            </w:pPr>
            <w:r w:rsidRPr="00E358B6">
              <w:t>Voltage at T2HV</w:t>
            </w:r>
          </w:p>
        </w:tc>
        <w:tc>
          <w:tcPr>
            <w:tcW w:w="1417" w:type="dxa"/>
          </w:tcPr>
          <w:p w14:paraId="64E8BB59"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tcW w:w="1276" w:type="dxa"/>
            <w:vMerge/>
          </w:tcPr>
          <w:p w14:paraId="4F683FEA"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6D68D423" w14:textId="77777777" w:rsidR="00E358B6" w:rsidRPr="00E358B6" w:rsidRDefault="00E358B6" w:rsidP="006211CE">
            <w:pPr>
              <w:pStyle w:val="TableText"/>
            </w:pPr>
          </w:p>
        </w:tc>
      </w:tr>
      <w:tr w:rsidR="00E358B6" w:rsidRPr="00E358B6" w14:paraId="501D2E26"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E192038" w14:textId="77777777" w:rsidR="00E358B6" w:rsidRPr="00E358B6" w:rsidRDefault="00E358B6" w:rsidP="006211CE">
            <w:pPr>
              <w:pStyle w:val="TableText"/>
            </w:pPr>
            <w:r w:rsidRPr="00E358B6">
              <w:t>Active power at T2HV</w:t>
            </w:r>
          </w:p>
        </w:tc>
        <w:tc>
          <w:tcPr>
            <w:tcW w:w="1417" w:type="dxa"/>
          </w:tcPr>
          <w:p w14:paraId="44F5D99D"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tcW w:w="1276" w:type="dxa"/>
            <w:vMerge/>
          </w:tcPr>
          <w:p w14:paraId="26AA2AA3"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69327772" w14:textId="77777777" w:rsidR="00E358B6" w:rsidRPr="00E358B6" w:rsidRDefault="00E358B6" w:rsidP="006211CE">
            <w:pPr>
              <w:pStyle w:val="TableText"/>
            </w:pPr>
          </w:p>
        </w:tc>
      </w:tr>
      <w:tr w:rsidR="00E358B6" w:rsidRPr="00E358B6" w14:paraId="61576650"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0A804A90" w14:textId="77777777" w:rsidR="00E358B6" w:rsidRPr="00E358B6" w:rsidRDefault="00E358B6" w:rsidP="006211CE">
            <w:pPr>
              <w:pStyle w:val="TableText"/>
            </w:pPr>
            <w:r w:rsidRPr="00E358B6">
              <w:t>Reactive power at T2HV</w:t>
            </w:r>
          </w:p>
        </w:tc>
        <w:tc>
          <w:tcPr>
            <w:tcW w:w="1417" w:type="dxa"/>
          </w:tcPr>
          <w:p w14:paraId="76B93938"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tcW w:w="1276" w:type="dxa"/>
            <w:vMerge/>
          </w:tcPr>
          <w:p w14:paraId="3AD5216A"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1D6FB3F4" w14:textId="77777777" w:rsidR="00E358B6" w:rsidRPr="00E358B6" w:rsidRDefault="00E358B6" w:rsidP="006211CE">
            <w:pPr>
              <w:pStyle w:val="TableText"/>
            </w:pPr>
          </w:p>
        </w:tc>
      </w:tr>
      <w:tr w:rsidR="00E358B6" w:rsidRPr="00E358B6" w14:paraId="6BBB66F7"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0FD009F" w14:textId="77777777" w:rsidR="00E358B6" w:rsidRPr="00E358B6" w:rsidRDefault="00E358B6" w:rsidP="006211CE">
            <w:pPr>
              <w:pStyle w:val="TableText"/>
            </w:pPr>
            <w:r w:rsidRPr="00E358B6">
              <w:t>Voltage at the central park level controller (if at a different location to above locations)</w:t>
            </w:r>
          </w:p>
        </w:tc>
        <w:tc>
          <w:tcPr>
            <w:tcW w:w="1417" w:type="dxa"/>
          </w:tcPr>
          <w:p w14:paraId="350DD3BD"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tcW w:w="1276" w:type="dxa"/>
            <w:vMerge/>
          </w:tcPr>
          <w:p w14:paraId="6E80DCCA"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60A31722" w14:textId="77777777" w:rsidR="00E358B6" w:rsidRPr="00E358B6" w:rsidRDefault="00E358B6" w:rsidP="006211CE">
            <w:pPr>
              <w:pStyle w:val="TableText"/>
            </w:pPr>
          </w:p>
        </w:tc>
      </w:tr>
      <w:tr w:rsidR="00E358B6" w:rsidRPr="00E358B6" w14:paraId="5EC8AF54" w14:textId="77777777" w:rsidTr="006211CE">
        <w:trPr>
          <w:trHeight w:val="353"/>
        </w:trPr>
        <w:tc>
          <w:tcPr>
            <w:cnfStyle w:val="001000000000" w:firstRow="0" w:lastRow="0" w:firstColumn="1" w:lastColumn="0" w:oddVBand="0" w:evenVBand="0" w:oddHBand="0" w:evenHBand="0" w:firstRowFirstColumn="0" w:firstRowLastColumn="0" w:lastRowFirstColumn="0" w:lastRowLastColumn="0"/>
            <w:tcW w:w="4253" w:type="dxa"/>
          </w:tcPr>
          <w:p w14:paraId="0F69F5FD" w14:textId="77777777" w:rsidR="00E358B6" w:rsidRPr="00E358B6" w:rsidRDefault="00E358B6" w:rsidP="006211CE">
            <w:pPr>
              <w:pStyle w:val="TableText"/>
            </w:pPr>
            <w:r w:rsidRPr="00E358B6">
              <w:t>Active power at the central park level controller (if at a different location to above locations)</w:t>
            </w:r>
          </w:p>
        </w:tc>
        <w:tc>
          <w:tcPr>
            <w:tcW w:w="1417" w:type="dxa"/>
          </w:tcPr>
          <w:p w14:paraId="6F0E9FE2"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tcW w:w="1276" w:type="dxa"/>
            <w:vMerge/>
          </w:tcPr>
          <w:p w14:paraId="1F188B0D"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0B9B4592" w14:textId="77777777" w:rsidR="00E358B6" w:rsidRPr="00E358B6" w:rsidRDefault="00E358B6" w:rsidP="006211CE">
            <w:pPr>
              <w:pStyle w:val="TableText"/>
            </w:pPr>
          </w:p>
        </w:tc>
      </w:tr>
      <w:tr w:rsidR="00E358B6" w:rsidRPr="00E358B6" w14:paraId="06B65CF5"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3FB19AF" w14:textId="77777777" w:rsidR="00E358B6" w:rsidRPr="00E358B6" w:rsidRDefault="00E358B6" w:rsidP="006211CE">
            <w:pPr>
              <w:pStyle w:val="TableText"/>
            </w:pPr>
            <w:r w:rsidRPr="00E358B6">
              <w:t>Reactive power at the central park level controller (if at a different location to above locations)</w:t>
            </w:r>
          </w:p>
        </w:tc>
        <w:tc>
          <w:tcPr>
            <w:tcW w:w="1417" w:type="dxa"/>
          </w:tcPr>
          <w:p w14:paraId="63152531"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tcW w:w="1276" w:type="dxa"/>
            <w:vMerge/>
          </w:tcPr>
          <w:p w14:paraId="3D40A1BE"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7389C0CD" w14:textId="77777777" w:rsidR="00E358B6" w:rsidRPr="00E358B6" w:rsidRDefault="00E358B6" w:rsidP="006211CE">
            <w:pPr>
              <w:pStyle w:val="TableText"/>
            </w:pPr>
          </w:p>
        </w:tc>
      </w:tr>
      <w:tr w:rsidR="00E358B6" w:rsidRPr="00E358B6" w14:paraId="6A52DD26" w14:textId="77777777" w:rsidTr="006211CE">
        <w:trPr>
          <w:trHeight w:val="183"/>
        </w:trPr>
        <w:tc>
          <w:tcPr>
            <w:cnfStyle w:val="001000000000" w:firstRow="0" w:lastRow="0" w:firstColumn="1" w:lastColumn="0" w:oddVBand="0" w:evenVBand="0" w:oddHBand="0" w:evenHBand="0" w:firstRowFirstColumn="0" w:firstRowLastColumn="0" w:lastRowFirstColumn="0" w:lastRowLastColumn="0"/>
            <w:tcW w:w="4253" w:type="dxa"/>
          </w:tcPr>
          <w:p w14:paraId="1D18C673" w14:textId="77777777" w:rsidR="00E358B6" w:rsidRPr="00E358B6" w:rsidRDefault="00E358B6" w:rsidP="006211CE">
            <w:pPr>
              <w:pStyle w:val="TableText"/>
            </w:pPr>
            <w:r w:rsidRPr="00E358B6">
              <w:t>Voltage at T1MV</w:t>
            </w:r>
          </w:p>
        </w:tc>
        <w:tc>
          <w:tcPr>
            <w:tcW w:w="1417" w:type="dxa"/>
          </w:tcPr>
          <w:p w14:paraId="5A81DA08"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42963DD9"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18CF789D" w14:textId="77777777" w:rsidR="00E358B6" w:rsidRPr="00E358B6" w:rsidRDefault="00E358B6" w:rsidP="006211CE">
            <w:pPr>
              <w:pStyle w:val="TableText"/>
            </w:pPr>
          </w:p>
        </w:tc>
      </w:tr>
      <w:tr w:rsidR="00E358B6" w:rsidRPr="00E358B6" w14:paraId="1F642900"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7FAEAE7" w14:textId="77777777" w:rsidR="00E358B6" w:rsidRPr="00E358B6" w:rsidRDefault="00E358B6" w:rsidP="006211CE">
            <w:pPr>
              <w:pStyle w:val="TableText"/>
            </w:pPr>
            <w:r w:rsidRPr="00E358B6">
              <w:t>Active power at T1MV</w:t>
            </w:r>
          </w:p>
        </w:tc>
        <w:tc>
          <w:tcPr>
            <w:tcW w:w="1417" w:type="dxa"/>
          </w:tcPr>
          <w:p w14:paraId="40124934"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188F2CF4"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47BC570B" w14:textId="77777777" w:rsidR="00E358B6" w:rsidRPr="00E358B6" w:rsidRDefault="00E358B6" w:rsidP="006211CE">
            <w:pPr>
              <w:pStyle w:val="TableText"/>
            </w:pPr>
          </w:p>
        </w:tc>
      </w:tr>
      <w:tr w:rsidR="00E358B6" w:rsidRPr="00E358B6" w14:paraId="77B165E6"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60859CF8" w14:textId="77777777" w:rsidR="00E358B6" w:rsidRPr="00E358B6" w:rsidRDefault="00E358B6" w:rsidP="006211CE">
            <w:pPr>
              <w:pStyle w:val="TableText"/>
            </w:pPr>
            <w:r w:rsidRPr="00E358B6">
              <w:t>Reactive power at T1MV</w:t>
            </w:r>
          </w:p>
        </w:tc>
        <w:tc>
          <w:tcPr>
            <w:tcW w:w="1417" w:type="dxa"/>
          </w:tcPr>
          <w:p w14:paraId="00E3CA3D"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3DD2281A"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42595226" w14:textId="77777777" w:rsidR="00E358B6" w:rsidRPr="00E358B6" w:rsidRDefault="00E358B6" w:rsidP="006211CE">
            <w:pPr>
              <w:pStyle w:val="TableText"/>
            </w:pPr>
          </w:p>
        </w:tc>
      </w:tr>
      <w:tr w:rsidR="00E358B6" w:rsidRPr="00E358B6" w14:paraId="52D4DB8C"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B9F308C" w14:textId="77777777" w:rsidR="00E358B6" w:rsidRPr="00E358B6" w:rsidRDefault="00E358B6" w:rsidP="006211CE">
            <w:pPr>
              <w:pStyle w:val="TableText"/>
            </w:pPr>
            <w:r w:rsidRPr="00E358B6">
              <w:t>Voltage at T2MV</w:t>
            </w:r>
          </w:p>
        </w:tc>
        <w:tc>
          <w:tcPr>
            <w:tcW w:w="1417" w:type="dxa"/>
          </w:tcPr>
          <w:p w14:paraId="55165EC6"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563EABC5"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3D50763D" w14:textId="77777777" w:rsidR="00E358B6" w:rsidRPr="00E358B6" w:rsidRDefault="00E358B6" w:rsidP="006211CE">
            <w:pPr>
              <w:pStyle w:val="TableText"/>
            </w:pPr>
          </w:p>
        </w:tc>
      </w:tr>
      <w:tr w:rsidR="00E358B6" w:rsidRPr="00E358B6" w14:paraId="33960F91"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4AF77E73" w14:textId="77777777" w:rsidR="00E358B6" w:rsidRPr="00E358B6" w:rsidRDefault="00E358B6" w:rsidP="006211CE">
            <w:pPr>
              <w:pStyle w:val="TableText"/>
            </w:pPr>
            <w:r w:rsidRPr="00E358B6">
              <w:lastRenderedPageBreak/>
              <w:t>Active power at T2MV</w:t>
            </w:r>
          </w:p>
        </w:tc>
        <w:tc>
          <w:tcPr>
            <w:tcW w:w="1417" w:type="dxa"/>
          </w:tcPr>
          <w:p w14:paraId="13BACD88"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006BA663"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3CDADE7C" w14:textId="77777777" w:rsidR="00E358B6" w:rsidRPr="00E358B6" w:rsidRDefault="00E358B6" w:rsidP="006211CE">
            <w:pPr>
              <w:pStyle w:val="TableText"/>
            </w:pPr>
          </w:p>
        </w:tc>
      </w:tr>
      <w:tr w:rsidR="00E358B6" w:rsidRPr="00E358B6" w14:paraId="0DB22856"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EE00EC9" w14:textId="77777777" w:rsidR="00E358B6" w:rsidRPr="00E358B6" w:rsidRDefault="00E358B6" w:rsidP="006211CE">
            <w:pPr>
              <w:pStyle w:val="TableText"/>
            </w:pPr>
            <w:r w:rsidRPr="00E358B6">
              <w:t>Reactive power at T2MV</w:t>
            </w:r>
          </w:p>
        </w:tc>
        <w:tc>
          <w:tcPr>
            <w:tcW w:w="1417" w:type="dxa"/>
          </w:tcPr>
          <w:p w14:paraId="14A3F815"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717106E8"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1822E4D9" w14:textId="77777777" w:rsidR="00E358B6" w:rsidRPr="00E358B6" w:rsidRDefault="00E358B6" w:rsidP="006211CE">
            <w:pPr>
              <w:pStyle w:val="TableText"/>
            </w:pPr>
          </w:p>
        </w:tc>
      </w:tr>
      <w:tr w:rsidR="00E358B6" w:rsidRPr="00E358B6" w14:paraId="7E531D26"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06C21402" w14:textId="77777777" w:rsidR="00E358B6" w:rsidRPr="00E358B6" w:rsidRDefault="00E358B6" w:rsidP="006211CE">
            <w:pPr>
              <w:pStyle w:val="TableText"/>
            </w:pPr>
            <w:r w:rsidRPr="00E358B6">
              <w:t>Terminal voltage of all generating units with high-speed data recorders</w:t>
            </w:r>
          </w:p>
        </w:tc>
        <w:tc>
          <w:tcPr>
            <w:tcW w:w="1417" w:type="dxa"/>
          </w:tcPr>
          <w:p w14:paraId="5E863D02"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5EDF5CFA"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39FEC833" w14:textId="77777777" w:rsidR="00E358B6" w:rsidRPr="00E358B6" w:rsidRDefault="00E358B6" w:rsidP="006211CE">
            <w:pPr>
              <w:pStyle w:val="TableText"/>
            </w:pPr>
          </w:p>
        </w:tc>
      </w:tr>
      <w:tr w:rsidR="00E358B6" w:rsidRPr="00E358B6" w14:paraId="0C91ACBE"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59225BA" w14:textId="77777777" w:rsidR="00E358B6" w:rsidRPr="00E358B6" w:rsidRDefault="00E358B6" w:rsidP="006211CE">
            <w:pPr>
              <w:pStyle w:val="TableText"/>
            </w:pPr>
            <w:r w:rsidRPr="00E358B6">
              <w:t>Active power of all generating units with high-speed data recorders</w:t>
            </w:r>
          </w:p>
        </w:tc>
        <w:tc>
          <w:tcPr>
            <w:tcW w:w="1417" w:type="dxa"/>
          </w:tcPr>
          <w:p w14:paraId="62BE3233"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3598C25E"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406562F2" w14:textId="77777777" w:rsidR="00E358B6" w:rsidRPr="00E358B6" w:rsidRDefault="00E358B6" w:rsidP="006211CE">
            <w:pPr>
              <w:pStyle w:val="TableText"/>
            </w:pPr>
          </w:p>
        </w:tc>
      </w:tr>
      <w:tr w:rsidR="00E358B6" w:rsidRPr="00E358B6" w14:paraId="56AA636F"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4B9CABCC" w14:textId="77777777" w:rsidR="00E358B6" w:rsidRPr="00E358B6" w:rsidRDefault="00E358B6" w:rsidP="006211CE">
            <w:pPr>
              <w:pStyle w:val="TableText"/>
            </w:pPr>
            <w:r w:rsidRPr="00E358B6">
              <w:t>Reactive power of all generating units with high-speed data recorders</w:t>
            </w:r>
          </w:p>
        </w:tc>
        <w:tc>
          <w:tcPr>
            <w:tcW w:w="1417" w:type="dxa"/>
          </w:tcPr>
          <w:p w14:paraId="5477827B"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07D58C91"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267E4F06" w14:textId="77777777" w:rsidR="00E358B6" w:rsidRPr="00E358B6" w:rsidRDefault="00E358B6" w:rsidP="006211CE">
            <w:pPr>
              <w:pStyle w:val="TableText"/>
            </w:pPr>
          </w:p>
        </w:tc>
      </w:tr>
      <w:tr w:rsidR="00E358B6" w:rsidRPr="00E358B6" w14:paraId="64EFC018"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1B57363" w14:textId="77777777" w:rsidR="00E358B6" w:rsidRPr="00E358B6" w:rsidRDefault="00E358B6" w:rsidP="006211CE">
            <w:pPr>
              <w:pStyle w:val="TableText"/>
            </w:pPr>
            <w:r w:rsidRPr="00E358B6">
              <w:t>Active current of all generating units with high-speed data recorders</w:t>
            </w:r>
          </w:p>
        </w:tc>
        <w:tc>
          <w:tcPr>
            <w:tcW w:w="1417" w:type="dxa"/>
          </w:tcPr>
          <w:p w14:paraId="0918838C"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0C7B3887"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6E343C07" w14:textId="77777777" w:rsidR="00E358B6" w:rsidRPr="00E358B6" w:rsidRDefault="00E358B6" w:rsidP="006211CE">
            <w:pPr>
              <w:pStyle w:val="TableText"/>
            </w:pPr>
          </w:p>
        </w:tc>
      </w:tr>
      <w:tr w:rsidR="00E358B6" w:rsidRPr="00E358B6" w14:paraId="453B9459"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5CA933C1" w14:textId="77777777" w:rsidR="00E358B6" w:rsidRPr="00E358B6" w:rsidRDefault="00E358B6" w:rsidP="006211CE">
            <w:pPr>
              <w:pStyle w:val="TableText"/>
            </w:pPr>
            <w:r w:rsidRPr="00E358B6">
              <w:t>Reactive current of all generating units with high-speed data recorders</w:t>
            </w:r>
          </w:p>
        </w:tc>
        <w:tc>
          <w:tcPr>
            <w:tcW w:w="1417" w:type="dxa"/>
          </w:tcPr>
          <w:p w14:paraId="6233678D"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69187066"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699CF3A3" w14:textId="77777777" w:rsidR="00E358B6" w:rsidRPr="00E358B6" w:rsidRDefault="00E358B6" w:rsidP="006211CE">
            <w:pPr>
              <w:pStyle w:val="TableText"/>
            </w:pPr>
          </w:p>
        </w:tc>
      </w:tr>
      <w:tr w:rsidR="00E358B6" w:rsidRPr="00E358B6" w14:paraId="0EE2B41C"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9B6F5E6" w14:textId="77777777" w:rsidR="00E358B6" w:rsidRPr="00E358B6" w:rsidRDefault="00E358B6" w:rsidP="006211CE">
            <w:pPr>
              <w:pStyle w:val="TableText"/>
            </w:pPr>
            <w:r w:rsidRPr="00E358B6">
              <w:t>Wind speed variations</w:t>
            </w:r>
          </w:p>
        </w:tc>
        <w:tc>
          <w:tcPr>
            <w:tcW w:w="1417" w:type="dxa"/>
          </w:tcPr>
          <w:p w14:paraId="1B042AAF"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tcW w:w="1276" w:type="dxa"/>
            <w:vMerge/>
          </w:tcPr>
          <w:p w14:paraId="09E642E9"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61A1951F" w14:textId="77777777" w:rsidR="00E358B6" w:rsidRPr="00E358B6" w:rsidRDefault="00E358B6" w:rsidP="006211CE">
            <w:pPr>
              <w:pStyle w:val="TableText"/>
            </w:pPr>
          </w:p>
        </w:tc>
      </w:tr>
      <w:tr w:rsidR="00E358B6" w:rsidRPr="00E358B6" w14:paraId="01110D19"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2A245497" w14:textId="77777777" w:rsidR="00E358B6" w:rsidRPr="00E358B6" w:rsidRDefault="00E358B6" w:rsidP="006211CE">
            <w:pPr>
              <w:pStyle w:val="TableText"/>
            </w:pPr>
            <w:r w:rsidRPr="00E358B6">
              <w:t>Solar irradiance variations</w:t>
            </w:r>
          </w:p>
        </w:tc>
        <w:tc>
          <w:tcPr>
            <w:tcW w:w="1417" w:type="dxa"/>
          </w:tcPr>
          <w:p w14:paraId="4ECDE418"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tcW w:w="1276" w:type="dxa"/>
            <w:vMerge/>
          </w:tcPr>
          <w:p w14:paraId="4BB4523F"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5FC41972" w14:textId="77777777" w:rsidR="00E358B6" w:rsidRPr="00E358B6" w:rsidRDefault="00E358B6" w:rsidP="006211CE">
            <w:pPr>
              <w:pStyle w:val="TableText"/>
            </w:pPr>
          </w:p>
        </w:tc>
      </w:tr>
      <w:tr w:rsidR="00E358B6" w:rsidRPr="00E358B6" w14:paraId="35E1A6BF" w14:textId="77777777" w:rsidTr="006211CE">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253" w:type="dxa"/>
          </w:tcPr>
          <w:p w14:paraId="06303407" w14:textId="77777777" w:rsidR="00E358B6" w:rsidRPr="00E358B6" w:rsidRDefault="00E358B6" w:rsidP="006211CE">
            <w:pPr>
              <w:pStyle w:val="TableText"/>
            </w:pPr>
            <w:r w:rsidRPr="00E358B6">
              <w:t>Status of reactive support plant before and after test</w:t>
            </w:r>
          </w:p>
        </w:tc>
        <w:tc>
          <w:tcPr>
            <w:tcW w:w="1417" w:type="dxa"/>
          </w:tcPr>
          <w:p w14:paraId="0248B003"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tcW w:w="1276" w:type="dxa"/>
            <w:vMerge/>
          </w:tcPr>
          <w:p w14:paraId="39951C4B"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286B4277" w14:textId="77777777" w:rsidR="00E358B6" w:rsidRPr="00E358B6" w:rsidRDefault="00E358B6" w:rsidP="006211CE">
            <w:pPr>
              <w:pStyle w:val="TableText"/>
            </w:pPr>
          </w:p>
        </w:tc>
      </w:tr>
      <w:tr w:rsidR="00E358B6" w:rsidRPr="00E358B6" w14:paraId="2F489892"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2CC6CD39" w14:textId="02163F61" w:rsidR="00E358B6" w:rsidRPr="00E358B6" w:rsidRDefault="00E358B6" w:rsidP="006211CE">
            <w:pPr>
              <w:pStyle w:val="TableText"/>
            </w:pPr>
            <w:r w:rsidRPr="00E358B6">
              <w:t>Status of all generating units</w:t>
            </w:r>
            <w:r w:rsidR="001D67CF">
              <w:t xml:space="preserve"> </w:t>
            </w:r>
            <w:r w:rsidRPr="00E358B6">
              <w:t>(online, trip, pause) before and after the test</w:t>
            </w:r>
          </w:p>
        </w:tc>
        <w:tc>
          <w:tcPr>
            <w:tcW w:w="1417" w:type="dxa"/>
          </w:tcPr>
          <w:p w14:paraId="61BBC365"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tcW w:w="1276" w:type="dxa"/>
            <w:vMerge/>
          </w:tcPr>
          <w:p w14:paraId="7B43E2AA"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765B7FF4" w14:textId="77777777" w:rsidR="00E358B6" w:rsidRPr="00E358B6" w:rsidRDefault="00E358B6" w:rsidP="006211CE">
            <w:pPr>
              <w:pStyle w:val="TableText"/>
            </w:pPr>
          </w:p>
        </w:tc>
      </w:tr>
      <w:tr w:rsidR="00E358B6" w:rsidRPr="00E358B6" w14:paraId="31C6C966" w14:textId="77777777" w:rsidTr="006211CE">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4253" w:type="dxa"/>
          </w:tcPr>
          <w:p w14:paraId="0F11E64B" w14:textId="77777777" w:rsidR="00E358B6" w:rsidRPr="00E358B6" w:rsidRDefault="00E358B6" w:rsidP="006211CE">
            <w:pPr>
              <w:pStyle w:val="TableText"/>
            </w:pPr>
            <w:r w:rsidRPr="00E358B6">
              <w:t>Voltage reference</w:t>
            </w:r>
          </w:p>
        </w:tc>
        <w:tc>
          <w:tcPr>
            <w:tcW w:w="1417" w:type="dxa"/>
          </w:tcPr>
          <w:p w14:paraId="3CBC8923"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27E5DEE8"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38A51FEE" w14:textId="77777777" w:rsidR="00E358B6" w:rsidRPr="00E358B6" w:rsidRDefault="00E358B6" w:rsidP="006211CE">
            <w:pPr>
              <w:pStyle w:val="TableText"/>
            </w:pPr>
          </w:p>
        </w:tc>
      </w:tr>
      <w:tr w:rsidR="00E358B6" w:rsidRPr="00E358B6" w14:paraId="5B4454AB" w14:textId="77777777" w:rsidTr="006211CE">
        <w:trPr>
          <w:trHeight w:val="233"/>
        </w:trPr>
        <w:tc>
          <w:tcPr>
            <w:cnfStyle w:val="001000000000" w:firstRow="0" w:lastRow="0" w:firstColumn="1" w:lastColumn="0" w:oddVBand="0" w:evenVBand="0" w:oddHBand="0" w:evenHBand="0" w:firstRowFirstColumn="0" w:firstRowLastColumn="0" w:lastRowFirstColumn="0" w:lastRowLastColumn="0"/>
            <w:tcW w:w="4253" w:type="dxa"/>
          </w:tcPr>
          <w:p w14:paraId="32292306" w14:textId="77777777" w:rsidR="00E358B6" w:rsidRPr="00E358B6" w:rsidRDefault="00E358B6" w:rsidP="006211CE">
            <w:pPr>
              <w:pStyle w:val="TableText"/>
            </w:pPr>
            <w:r w:rsidRPr="00E358B6">
              <w:t>Active power dispatch reference</w:t>
            </w:r>
          </w:p>
        </w:tc>
        <w:tc>
          <w:tcPr>
            <w:tcW w:w="1417" w:type="dxa"/>
          </w:tcPr>
          <w:p w14:paraId="6F317644"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57930DC8"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3F848DE5" w14:textId="77777777" w:rsidR="00E358B6" w:rsidRPr="00E358B6" w:rsidRDefault="00E358B6" w:rsidP="006211CE">
            <w:pPr>
              <w:pStyle w:val="TableText"/>
            </w:pPr>
          </w:p>
        </w:tc>
      </w:tr>
      <w:tr w:rsidR="00E358B6" w:rsidRPr="00E358B6" w14:paraId="20B1BC77" w14:textId="77777777" w:rsidTr="006211C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253" w:type="dxa"/>
          </w:tcPr>
          <w:p w14:paraId="67711316" w14:textId="77777777" w:rsidR="00E358B6" w:rsidRPr="00E358B6" w:rsidRDefault="00E358B6" w:rsidP="006211CE">
            <w:pPr>
              <w:pStyle w:val="TableText"/>
            </w:pPr>
            <w:r w:rsidRPr="00E358B6">
              <w:t>Reactive power dispatch reference</w:t>
            </w:r>
          </w:p>
        </w:tc>
        <w:tc>
          <w:tcPr>
            <w:tcW w:w="1417" w:type="dxa"/>
          </w:tcPr>
          <w:p w14:paraId="77F63391"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3B253631"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1D9CBAAA" w14:textId="77777777" w:rsidR="00E358B6" w:rsidRPr="00E358B6" w:rsidRDefault="00E358B6" w:rsidP="006211CE">
            <w:pPr>
              <w:pStyle w:val="TableText"/>
            </w:pPr>
          </w:p>
        </w:tc>
      </w:tr>
      <w:tr w:rsidR="00E358B6" w:rsidRPr="00E358B6" w14:paraId="6A5A6403" w14:textId="77777777" w:rsidTr="006211CE">
        <w:tc>
          <w:tcPr>
            <w:cnfStyle w:val="001000000000" w:firstRow="0" w:lastRow="0" w:firstColumn="1" w:lastColumn="0" w:oddVBand="0" w:evenVBand="0" w:oddHBand="0" w:evenHBand="0" w:firstRowFirstColumn="0" w:firstRowLastColumn="0" w:lastRowFirstColumn="0" w:lastRowLastColumn="0"/>
            <w:tcW w:w="4253" w:type="dxa"/>
          </w:tcPr>
          <w:p w14:paraId="5D97D741" w14:textId="77777777" w:rsidR="00E358B6" w:rsidRPr="00E358B6" w:rsidRDefault="00E358B6" w:rsidP="006211CE">
            <w:pPr>
              <w:pStyle w:val="TableText"/>
            </w:pPr>
            <w:r w:rsidRPr="00E358B6">
              <w:t>Power factor set point reference</w:t>
            </w:r>
          </w:p>
        </w:tc>
        <w:tc>
          <w:tcPr>
            <w:tcW w:w="1417" w:type="dxa"/>
          </w:tcPr>
          <w:p w14:paraId="2529B108"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r w:rsidRPr="00E358B6">
              <w:sym w:font="Wingdings" w:char="F0FC"/>
            </w:r>
          </w:p>
        </w:tc>
        <w:tc>
          <w:tcPr>
            <w:tcW w:w="1276" w:type="dxa"/>
            <w:vMerge/>
          </w:tcPr>
          <w:p w14:paraId="4B794045" w14:textId="77777777" w:rsidR="00E358B6" w:rsidRPr="00E358B6" w:rsidRDefault="00E358B6" w:rsidP="006211CE">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05A37209" w14:textId="77777777" w:rsidR="00E358B6" w:rsidRPr="00E358B6" w:rsidRDefault="00E358B6" w:rsidP="006211CE">
            <w:pPr>
              <w:pStyle w:val="TableText"/>
            </w:pPr>
          </w:p>
        </w:tc>
      </w:tr>
      <w:tr w:rsidR="00E358B6" w:rsidRPr="00E358B6" w14:paraId="4344D138" w14:textId="77777777" w:rsidTr="0062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8BBAF64" w14:textId="77777777" w:rsidR="00E358B6" w:rsidRPr="00E358B6" w:rsidRDefault="00E358B6" w:rsidP="006211CE">
            <w:pPr>
              <w:pStyle w:val="TableText"/>
            </w:pPr>
            <w:r w:rsidRPr="00E358B6">
              <w:t>Frequency control set point reference</w:t>
            </w:r>
          </w:p>
        </w:tc>
        <w:tc>
          <w:tcPr>
            <w:tcW w:w="1417" w:type="dxa"/>
          </w:tcPr>
          <w:p w14:paraId="4344632C"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r w:rsidRPr="00E358B6">
              <w:sym w:font="Wingdings" w:char="F0FC"/>
            </w:r>
          </w:p>
        </w:tc>
        <w:tc>
          <w:tcPr>
            <w:tcW w:w="1276" w:type="dxa"/>
            <w:vMerge/>
          </w:tcPr>
          <w:p w14:paraId="319D72A4" w14:textId="77777777" w:rsidR="00E358B6" w:rsidRPr="00E358B6" w:rsidRDefault="00E358B6" w:rsidP="006211CE">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vMerge/>
          </w:tcPr>
          <w:p w14:paraId="0043C763" w14:textId="77777777" w:rsidR="00E358B6" w:rsidRPr="00E358B6" w:rsidRDefault="00E358B6" w:rsidP="006211CE">
            <w:pPr>
              <w:pStyle w:val="TableText"/>
            </w:pPr>
          </w:p>
        </w:tc>
      </w:tr>
      <w:tr w:rsidR="00E358B6" w:rsidRPr="00E358B6" w14:paraId="15F48793" w14:textId="77777777" w:rsidTr="006211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21B2A49" w14:textId="77777777" w:rsidR="00E358B6" w:rsidRPr="00B92182" w:rsidRDefault="00E358B6" w:rsidP="006211CE">
            <w:pPr>
              <w:pStyle w:val="TableText"/>
              <w:rPr>
                <w:b/>
              </w:rPr>
            </w:pPr>
            <w:r w:rsidRPr="00B92182">
              <w:rPr>
                <w:b/>
              </w:rPr>
              <w:t>Any other applicable command signal</w:t>
            </w:r>
          </w:p>
        </w:tc>
        <w:tc>
          <w:tcPr>
            <w:tcW w:w="1417" w:type="dxa"/>
          </w:tcPr>
          <w:p w14:paraId="27320BB0" w14:textId="77777777" w:rsidR="00E358B6" w:rsidRPr="00E358B6" w:rsidRDefault="00E358B6" w:rsidP="006211CE">
            <w:pPr>
              <w:pStyle w:val="TableText"/>
              <w:cnfStyle w:val="010000000000" w:firstRow="0" w:lastRow="1" w:firstColumn="0" w:lastColumn="0" w:oddVBand="0" w:evenVBand="0" w:oddHBand="0" w:evenHBand="0" w:firstRowFirstColumn="0" w:firstRowLastColumn="0" w:lastRowFirstColumn="0" w:lastRowLastColumn="0"/>
            </w:pPr>
          </w:p>
        </w:tc>
        <w:tc>
          <w:tcPr>
            <w:tcW w:w="1276" w:type="dxa"/>
          </w:tcPr>
          <w:p w14:paraId="45F71842" w14:textId="77777777" w:rsidR="00E358B6" w:rsidRPr="00E358B6" w:rsidRDefault="00E358B6" w:rsidP="006211CE">
            <w:pPr>
              <w:pStyle w:val="TableText"/>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21" w:type="dxa"/>
          </w:tcPr>
          <w:p w14:paraId="336A7418" w14:textId="77777777" w:rsidR="00E358B6" w:rsidRPr="00E358B6" w:rsidRDefault="00E358B6" w:rsidP="006211CE">
            <w:pPr>
              <w:pStyle w:val="TableText"/>
            </w:pPr>
          </w:p>
        </w:tc>
      </w:tr>
    </w:tbl>
    <w:p w14:paraId="6101D77C" w14:textId="0E95B241" w:rsidR="00E358B6" w:rsidRPr="00E358B6" w:rsidRDefault="00E358B6" w:rsidP="00743ED1">
      <w:pPr>
        <w:pStyle w:val="Heading3"/>
      </w:pPr>
      <w:bookmarkStart w:id="158" w:name="_Toc436382976"/>
      <w:bookmarkStart w:id="159" w:name="_Ref451853580"/>
      <w:bookmarkStart w:id="160" w:name="_Ref451854708"/>
      <w:bookmarkStart w:id="161" w:name="_Ref19042061"/>
      <w:bookmarkStart w:id="162" w:name="_Toc27142739"/>
      <w:bookmarkStart w:id="163" w:name="_Ref28943642"/>
      <w:r w:rsidRPr="00E358B6">
        <w:t>Generating system reactive power capability test (HP1_WFRCT/HP1_SFRCT)</w:t>
      </w:r>
      <w:bookmarkEnd w:id="158"/>
      <w:bookmarkEnd w:id="159"/>
      <w:bookmarkEnd w:id="160"/>
      <w:bookmarkEnd w:id="161"/>
      <w:bookmarkEnd w:id="162"/>
      <w:bookmarkEnd w:id="163"/>
    </w:p>
    <w:p w14:paraId="1EB49C05" w14:textId="77777777" w:rsidR="00E358B6" w:rsidRPr="007C21E4" w:rsidRDefault="00E358B6" w:rsidP="00541AAF">
      <w:pPr>
        <w:pStyle w:val="Heading5"/>
      </w:pPr>
      <w:r w:rsidRPr="00541AAF">
        <w:rPr>
          <w:color w:val="C00000"/>
        </w:rPr>
        <w:t>Purpose</w:t>
      </w:r>
    </w:p>
    <w:p w14:paraId="11D23BD8" w14:textId="1BA6FA89" w:rsidR="00E358B6" w:rsidRPr="00E358B6" w:rsidRDefault="00E358B6" w:rsidP="00844AAF">
      <w:pPr>
        <w:pStyle w:val="ListBullet"/>
      </w:pPr>
      <w:r w:rsidRPr="00E358B6">
        <w:t>To assess compliance with GPS</w:t>
      </w:r>
      <w:r w:rsidR="001D67CF">
        <w:t xml:space="preserve"> </w:t>
      </w:r>
      <w:r w:rsidRPr="00E358B6">
        <w:t xml:space="preserve">S5.2.5.1 with respect to </w:t>
      </w:r>
      <w:r w:rsidRPr="008003FD">
        <w:rPr>
          <w:i/>
        </w:rPr>
        <w:t>reactive power</w:t>
      </w:r>
      <w:r w:rsidRPr="00E358B6">
        <w:t xml:space="preserve"> capability of the </w:t>
      </w:r>
      <w:r w:rsidRPr="00E358B6">
        <w:rPr>
          <w:i/>
        </w:rPr>
        <w:t>generating system</w:t>
      </w:r>
      <w:r w:rsidRPr="00E358B6">
        <w:t>.</w:t>
      </w:r>
    </w:p>
    <w:p w14:paraId="494E80A5" w14:textId="5BA0DD84" w:rsidR="00E358B6" w:rsidRPr="00E358B6" w:rsidRDefault="00E358B6" w:rsidP="00844AAF">
      <w:pPr>
        <w:pStyle w:val="ListBullet"/>
      </w:pPr>
      <w:r w:rsidRPr="00E358B6">
        <w:t>To assess compliance with GPS</w:t>
      </w:r>
      <w:r w:rsidR="001D67CF">
        <w:t xml:space="preserve"> </w:t>
      </w:r>
      <w:r w:rsidRPr="00E358B6">
        <w:t>S5.2.6.1 and clause 4.11.1 of the NER with respect to</w:t>
      </w:r>
      <w:r w:rsidR="00884CEC">
        <w:t xml:space="preserve"> </w:t>
      </w:r>
      <w:r w:rsidR="00884CEC" w:rsidRPr="00E358B6">
        <w:t>confirmation of</w:t>
      </w:r>
      <w:r w:rsidRPr="00E358B6">
        <w:t>:</w:t>
      </w:r>
    </w:p>
    <w:p w14:paraId="63AA161A" w14:textId="67E4B04B" w:rsidR="00E358B6" w:rsidRPr="00E358B6" w:rsidRDefault="00E358B6" w:rsidP="00844AAF">
      <w:pPr>
        <w:pStyle w:val="ListBullet2"/>
      </w:pPr>
      <w:r w:rsidRPr="00E358B6">
        <w:t>SCADA feedback signals.</w:t>
      </w:r>
    </w:p>
    <w:p w14:paraId="0F1ECD53" w14:textId="70D2814D" w:rsidR="00E358B6" w:rsidRPr="00E358B6" w:rsidRDefault="00E358B6" w:rsidP="00844AAF">
      <w:pPr>
        <w:pStyle w:val="ListBullet2"/>
      </w:pPr>
      <w:r w:rsidRPr="00E358B6">
        <w:t xml:space="preserve">Communication equipment. </w:t>
      </w:r>
    </w:p>
    <w:p w14:paraId="2BB78F84" w14:textId="77777777" w:rsidR="00E358B6" w:rsidRPr="007C21E4" w:rsidRDefault="00E358B6" w:rsidP="00541AAF">
      <w:pPr>
        <w:pStyle w:val="Heading5"/>
      </w:pPr>
      <w:r w:rsidRPr="00541AAF">
        <w:rPr>
          <w:color w:val="C00000"/>
        </w:rPr>
        <w:t>Pre-test conditions</w:t>
      </w:r>
    </w:p>
    <w:p w14:paraId="3C0994CB" w14:textId="77777777" w:rsidR="00E358B6" w:rsidRPr="00E358B6" w:rsidRDefault="00E358B6" w:rsidP="00844AAF">
      <w:pPr>
        <w:pStyle w:val="ListBullet"/>
      </w:pPr>
      <w:r w:rsidRPr="00E358B6">
        <w:t>Confirm measurement systems are ready.</w:t>
      </w:r>
    </w:p>
    <w:p w14:paraId="569E016B" w14:textId="77777777" w:rsidR="00E358B6" w:rsidRPr="00E358B6" w:rsidRDefault="00E358B6" w:rsidP="00844AAF">
      <w:pPr>
        <w:pStyle w:val="ListBullet"/>
      </w:pPr>
      <w:r w:rsidRPr="00E358B6">
        <w:t xml:space="preserve">Communicate and confirm test with NSP and AEMO control rooms. </w:t>
      </w:r>
    </w:p>
    <w:p w14:paraId="06A93F44" w14:textId="77777777" w:rsidR="00E358B6" w:rsidRPr="00E358B6" w:rsidRDefault="00E358B6" w:rsidP="00844AAF">
      <w:pPr>
        <w:pStyle w:val="ListBullet"/>
      </w:pPr>
      <w:r w:rsidRPr="00E358B6">
        <w:t xml:space="preserve">Risk assessment complete and risk mitigation controls applied. </w:t>
      </w:r>
    </w:p>
    <w:p w14:paraId="25ECBB91" w14:textId="77777777" w:rsidR="00E358B6" w:rsidRPr="00E358B6" w:rsidRDefault="00E358B6" w:rsidP="00844AAF">
      <w:pPr>
        <w:pStyle w:val="ListBullet"/>
      </w:pPr>
      <w:r w:rsidRPr="00E358B6">
        <w:t>Monitor and record the ambient temperature before, during and after the test.</w:t>
      </w:r>
    </w:p>
    <w:p w14:paraId="05E4756F" w14:textId="028F90F0" w:rsidR="00E358B6" w:rsidRPr="00E358B6" w:rsidRDefault="00E358B6" w:rsidP="00844AAF">
      <w:pPr>
        <w:pStyle w:val="ListBullet"/>
      </w:pPr>
      <w:r w:rsidRPr="00E358B6">
        <w:lastRenderedPageBreak/>
        <w:t xml:space="preserve">Obtain a screenshot of the </w:t>
      </w:r>
      <w:r w:rsidRPr="00884CEC">
        <w:rPr>
          <w:i/>
        </w:rPr>
        <w:t>plant’s</w:t>
      </w:r>
      <w:r w:rsidRPr="00E358B6">
        <w:t xml:space="preserve"> HMI demonstrating operational state of the </w:t>
      </w:r>
      <w:r w:rsidRPr="00884CEC">
        <w:rPr>
          <w:i/>
        </w:rPr>
        <w:t>plant</w:t>
      </w:r>
      <w:r w:rsidRPr="00E358B6">
        <w:t xml:space="preserve"> before and after testing. </w:t>
      </w:r>
    </w:p>
    <w:p w14:paraId="2879C8F1" w14:textId="77777777" w:rsidR="00E358B6" w:rsidRPr="00E358B6" w:rsidRDefault="00E358B6" w:rsidP="00844AAF">
      <w:pPr>
        <w:pStyle w:val="ListBullet"/>
      </w:pPr>
      <w:r w:rsidRPr="00E358B6">
        <w:t xml:space="preserve">The total output of the </w:t>
      </w:r>
      <w:r w:rsidRPr="00E358B6">
        <w:rPr>
          <w:i/>
        </w:rPr>
        <w:t>generating units</w:t>
      </w:r>
      <w:r w:rsidRPr="00E358B6">
        <w:t xml:space="preserve"> is above 80% of HP1 MW level.</w:t>
      </w:r>
    </w:p>
    <w:p w14:paraId="631E8011" w14:textId="77777777" w:rsidR="00E358B6" w:rsidRPr="00E358B6" w:rsidRDefault="00E358B6" w:rsidP="00844AAF">
      <w:pPr>
        <w:pStyle w:val="ListBullet"/>
      </w:pPr>
      <w:r w:rsidRPr="00E358B6">
        <w:t xml:space="preserve">The </w:t>
      </w:r>
      <w:r w:rsidRPr="00E358B6">
        <w:rPr>
          <w:i/>
        </w:rPr>
        <w:t>generating units</w:t>
      </w:r>
      <w:r w:rsidRPr="00E358B6">
        <w:t xml:space="preserve"> are in park dispatch control.</w:t>
      </w:r>
    </w:p>
    <w:p w14:paraId="2424070F" w14:textId="77777777" w:rsidR="00E358B6" w:rsidRPr="00E358B6" w:rsidRDefault="00E358B6" w:rsidP="00844AAF">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152FA018" w14:textId="77777777" w:rsidR="00E358B6" w:rsidRPr="00E358B6" w:rsidRDefault="00E358B6" w:rsidP="00844AAF">
      <w:pPr>
        <w:pStyle w:val="ListBullet"/>
      </w:pPr>
      <w:r w:rsidRPr="00E358B6">
        <w:t>The dynamic and static reactive support plant are in service (if applicable).</w:t>
      </w:r>
    </w:p>
    <w:p w14:paraId="5F1D83CC" w14:textId="77777777" w:rsidR="00E358B6" w:rsidRPr="00E358B6" w:rsidRDefault="00E358B6" w:rsidP="00844AAF">
      <w:pPr>
        <w:pStyle w:val="ListBullet"/>
      </w:pPr>
      <w:r w:rsidRPr="00E358B6">
        <w:t xml:space="preserve">The </w:t>
      </w:r>
      <w:r w:rsidRPr="00884CEC">
        <w:rPr>
          <w:i/>
        </w:rPr>
        <w:t>generating system transformers</w:t>
      </w:r>
      <w:r w:rsidRPr="00E358B6">
        <w:t xml:space="preserve"> are under auto control.</w:t>
      </w:r>
    </w:p>
    <w:p w14:paraId="20C1B5B1" w14:textId="77777777" w:rsidR="00E358B6" w:rsidRPr="00460DF5" w:rsidRDefault="00E358B6" w:rsidP="00921A9F">
      <w:pPr>
        <w:pStyle w:val="Heading4"/>
      </w:pPr>
      <w:r w:rsidRPr="00460DF5">
        <w:t>Methodology and procedure</w:t>
      </w:r>
    </w:p>
    <w:p w14:paraId="42641873" w14:textId="17C40ABC" w:rsidR="00E358B6" w:rsidRPr="00E358B6" w:rsidRDefault="00E358B6" w:rsidP="00E358B6">
      <w:pPr>
        <w:pStyle w:val="BodyText"/>
      </w:pPr>
      <w:r w:rsidRPr="00E358B6">
        <w:t xml:space="preserve">The </w:t>
      </w:r>
      <w:r w:rsidRPr="00E358B6">
        <w:rPr>
          <w:i/>
        </w:rPr>
        <w:t>generating system</w:t>
      </w:r>
      <w:r w:rsidRPr="00E358B6">
        <w:t xml:space="preserve"> is operated at a wide range of operating conditions including </w:t>
      </w:r>
      <w:r w:rsidRPr="00E358B6">
        <w:rPr>
          <w:i/>
        </w:rPr>
        <w:t>reactive power</w:t>
      </w:r>
      <w:r w:rsidRPr="00E358B6">
        <w:t xml:space="preserve"> </w:t>
      </w:r>
      <w:r w:rsidRPr="00884CEC">
        <w:rPr>
          <w:i/>
        </w:rPr>
        <w:t>generation</w:t>
      </w:r>
      <w:r w:rsidRPr="00E358B6">
        <w:t xml:space="preserve"> and absorption boundaries.</w:t>
      </w:r>
      <w:r w:rsidR="00DB6F95">
        <w:t xml:space="preserve"> </w:t>
      </w:r>
      <w:r w:rsidRPr="00E358B6">
        <w:t xml:space="preserve"> </w:t>
      </w:r>
      <w:r w:rsidR="00BE2DE0">
        <w:fldChar w:fldCharType="begin"/>
      </w:r>
      <w:r w:rsidR="00BE2DE0">
        <w:instrText xml:space="preserve"> REF _Ref30171227 \r \h </w:instrText>
      </w:r>
      <w:r w:rsidR="00BE2DE0">
        <w:fldChar w:fldCharType="separate"/>
      </w:r>
      <w:r w:rsidR="007A478C">
        <w:t>Figure 3</w:t>
      </w:r>
      <w:r w:rsidR="00BE2DE0">
        <w:fldChar w:fldCharType="end"/>
      </w:r>
      <w:r w:rsidRPr="00E358B6">
        <w:t xml:space="preserve"> shows a typical </w:t>
      </w:r>
      <w:r w:rsidRPr="00884CEC">
        <w:rPr>
          <w:i/>
        </w:rPr>
        <w:t>reactive power</w:t>
      </w:r>
      <w:r w:rsidRPr="00E358B6">
        <w:t xml:space="preserve"> capability of </w:t>
      </w:r>
      <w:r w:rsidR="007C21E4">
        <w:t>inverter-based</w:t>
      </w:r>
      <w:r w:rsidRPr="00E358B6">
        <w:rPr>
          <w:i/>
        </w:rPr>
        <w:t xml:space="preserve"> generating system</w:t>
      </w:r>
      <w:r w:rsidRPr="00E358B6">
        <w:t xml:space="preserve"> with minimum operating points that are required to be captured during an HP1 test.</w:t>
      </w:r>
    </w:p>
    <w:p w14:paraId="150AC2C1" w14:textId="7FB0FCE5" w:rsidR="00E358B6" w:rsidRPr="00E358B6" w:rsidRDefault="00E358B6" w:rsidP="00844AAF">
      <w:pPr>
        <w:pStyle w:val="ListBullet"/>
      </w:pPr>
      <w:r w:rsidRPr="00E358B6">
        <w:t xml:space="preserve">Pre-test simulation studies report is submitted by the Generator to verify the extent of changes in </w:t>
      </w:r>
      <w:r w:rsidRPr="00E358B6">
        <w:rPr>
          <w:i/>
        </w:rPr>
        <w:t>network voltage</w:t>
      </w:r>
      <w:r w:rsidRPr="00E358B6">
        <w:t xml:space="preserve"> and </w:t>
      </w:r>
      <w:r w:rsidRPr="00E358B6">
        <w:rPr>
          <w:i/>
        </w:rPr>
        <w:t>reactive power</w:t>
      </w:r>
      <w:r w:rsidRPr="00E358B6">
        <w:t xml:space="preserve"> at the </w:t>
      </w:r>
      <w:r w:rsidRPr="00E358B6">
        <w:rPr>
          <w:i/>
        </w:rPr>
        <w:t>connection point</w:t>
      </w:r>
      <w:r w:rsidRPr="00E358B6">
        <w:t xml:space="preserve"> </w:t>
      </w:r>
      <w:r w:rsidR="00884CEC">
        <w:t>that</w:t>
      </w:r>
      <w:r w:rsidR="00884CEC" w:rsidRPr="00E358B6">
        <w:t xml:space="preserve"> </w:t>
      </w:r>
      <w:r w:rsidRPr="00E358B6">
        <w:t xml:space="preserve">would not adversely impact the area to which the </w:t>
      </w:r>
      <w:r w:rsidRPr="00E358B6">
        <w:rPr>
          <w:i/>
        </w:rPr>
        <w:t>generating system</w:t>
      </w:r>
      <w:r w:rsidRPr="00E358B6">
        <w:t xml:space="preserve"> is </w:t>
      </w:r>
      <w:r w:rsidRPr="00E358B6">
        <w:rPr>
          <w:i/>
        </w:rPr>
        <w:t>connected</w:t>
      </w:r>
      <w:r w:rsidRPr="00E358B6">
        <w:t>.</w:t>
      </w:r>
    </w:p>
    <w:p w14:paraId="58DE2AD2" w14:textId="77777777" w:rsidR="00E358B6" w:rsidRPr="00E358B6" w:rsidRDefault="00E358B6" w:rsidP="00844AAF">
      <w:pPr>
        <w:pStyle w:val="ListBullet"/>
      </w:pPr>
      <w:r w:rsidRPr="00E358B6">
        <w:t xml:space="preserve">Configure the </w:t>
      </w:r>
      <w:r w:rsidRPr="00E358B6">
        <w:rPr>
          <w:i/>
        </w:rPr>
        <w:t>generating system</w:t>
      </w:r>
      <w:r w:rsidRPr="00E358B6">
        <w:t xml:space="preserve"> control to local control mode.</w:t>
      </w:r>
    </w:p>
    <w:p w14:paraId="5E1DA9C8" w14:textId="77777777" w:rsidR="00E358B6" w:rsidRPr="00E358B6" w:rsidRDefault="00E358B6" w:rsidP="00844AAF">
      <w:pPr>
        <w:pStyle w:val="ListBullet"/>
      </w:pPr>
      <w:r w:rsidRPr="00E358B6">
        <w:t xml:space="preserve">Configure the </w:t>
      </w:r>
      <w:r w:rsidRPr="00E358B6">
        <w:rPr>
          <w:i/>
        </w:rPr>
        <w:t>generating system</w:t>
      </w:r>
      <w:r w:rsidRPr="00E358B6">
        <w:t xml:space="preserve"> control mode to </w:t>
      </w:r>
      <w:r w:rsidRPr="00E358B6">
        <w:rPr>
          <w:i/>
        </w:rPr>
        <w:t>reactive power</w:t>
      </w:r>
      <w:r w:rsidRPr="00E358B6">
        <w:t xml:space="preserve"> control.</w:t>
      </w:r>
    </w:p>
    <w:p w14:paraId="33074249" w14:textId="758D1345" w:rsidR="00E358B6" w:rsidRPr="00E358B6" w:rsidRDefault="00E358B6" w:rsidP="00844AAF">
      <w:pPr>
        <w:pStyle w:val="ListBullet"/>
      </w:pPr>
      <w:r w:rsidRPr="00E358B6">
        <w:t xml:space="preserve">Load the </w:t>
      </w:r>
      <w:r w:rsidRPr="00E358B6">
        <w:rPr>
          <w:i/>
        </w:rPr>
        <w:t>generating system</w:t>
      </w:r>
      <w:r w:rsidRPr="00E358B6">
        <w:t xml:space="preserve"> to the operating condition specified in</w:t>
      </w:r>
      <w:r w:rsidR="0042212B">
        <w:t xml:space="preserve"> Figure 3</w:t>
      </w:r>
      <w:r w:rsidRPr="00E358B6">
        <w:t>.</w:t>
      </w:r>
    </w:p>
    <w:p w14:paraId="3886C230" w14:textId="77777777" w:rsidR="00E358B6" w:rsidRPr="00E358B6" w:rsidRDefault="00E358B6" w:rsidP="00844AAF">
      <w:pPr>
        <w:pStyle w:val="ListBullet"/>
      </w:pPr>
      <w:r w:rsidRPr="00E358B6">
        <w:t>Wait until the response settles.</w:t>
      </w:r>
    </w:p>
    <w:p w14:paraId="24D472D9" w14:textId="77777777" w:rsidR="00E358B6" w:rsidRPr="00E358B6" w:rsidRDefault="00E358B6" w:rsidP="00844AAF">
      <w:pPr>
        <w:pStyle w:val="ListBullet"/>
      </w:pPr>
      <w:r w:rsidRPr="00E358B6">
        <w:t xml:space="preserve">Allow the </w:t>
      </w:r>
      <w:r w:rsidRPr="00E358B6">
        <w:rPr>
          <w:i/>
        </w:rPr>
        <w:t>generating units</w:t>
      </w:r>
      <w:r w:rsidRPr="00E358B6">
        <w:t xml:space="preserve"> to run for 10-15 minutes at each operating point.</w:t>
      </w:r>
    </w:p>
    <w:p w14:paraId="0546A648" w14:textId="77777777" w:rsidR="00E358B6" w:rsidRPr="00E358B6" w:rsidRDefault="00E358B6" w:rsidP="00844AAF">
      <w:pPr>
        <w:pStyle w:val="ListBullet"/>
      </w:pPr>
      <w:r w:rsidRPr="00E358B6">
        <w:t xml:space="preserve">While the </w:t>
      </w:r>
      <w:r w:rsidRPr="00E358B6">
        <w:rPr>
          <w:i/>
        </w:rPr>
        <w:t>generating system</w:t>
      </w:r>
      <w:r w:rsidRPr="00E358B6">
        <w:t xml:space="preserve"> is continuously running, view test data file to ensure it has been successfully saved before moving to the next operating condition.</w:t>
      </w:r>
    </w:p>
    <w:p w14:paraId="0265DB85" w14:textId="77777777" w:rsidR="00E358B6" w:rsidRPr="00460DF5" w:rsidRDefault="00E358B6" w:rsidP="00921A9F">
      <w:pPr>
        <w:pStyle w:val="Heading4"/>
      </w:pPr>
      <w:r w:rsidRPr="00460DF5">
        <w:t>Signals to be measured and plotted</w:t>
      </w:r>
    </w:p>
    <w:p w14:paraId="18A33C1C" w14:textId="291984AD" w:rsidR="00E358B6" w:rsidRPr="00E358B6" w:rsidRDefault="00CC6B08" w:rsidP="00E358B6">
      <w:pPr>
        <w:pStyle w:val="BodyText"/>
      </w:pPr>
      <w:r>
        <w:fldChar w:fldCharType="begin"/>
      </w:r>
      <w:r>
        <w:instrText xml:space="preserve"> REF _Ref28871063 \r \h </w:instrText>
      </w:r>
      <w:r>
        <w:fldChar w:fldCharType="separate"/>
      </w:r>
      <w:r w:rsidR="007A478C">
        <w:t>Table 2</w:t>
      </w:r>
      <w:r>
        <w:fldChar w:fldCharType="end"/>
      </w:r>
      <w:r w:rsidR="00E358B6" w:rsidRPr="00E358B6">
        <w:t xml:space="preserve"> summarises typical signals to be measured for the test and highlights those signals that need to be compared against the respective simulated response.</w:t>
      </w:r>
    </w:p>
    <w:p w14:paraId="4945B9E4" w14:textId="77777777" w:rsidR="00E358B6" w:rsidRPr="00460DF5" w:rsidRDefault="00E358B6" w:rsidP="00921A9F">
      <w:pPr>
        <w:pStyle w:val="Heading4"/>
      </w:pPr>
      <w:r w:rsidRPr="00460DF5">
        <w:t>Measurement data file name and format</w:t>
      </w:r>
    </w:p>
    <w:p w14:paraId="12F947C2" w14:textId="45B7055E" w:rsidR="00E358B6" w:rsidRPr="00E358B6" w:rsidRDefault="00E358B6" w:rsidP="00E358B6">
      <w:pPr>
        <w:pStyle w:val="BodyText"/>
      </w:pPr>
      <w:r w:rsidRPr="00E358B6">
        <w:t>PlantName_SectionNo_HP1_WFRCT.CSV</w:t>
      </w:r>
      <w:r w:rsidR="00B92182">
        <w:t>.</w:t>
      </w:r>
    </w:p>
    <w:p w14:paraId="00428E7C" w14:textId="77777777" w:rsidR="00E358B6" w:rsidRPr="00460DF5" w:rsidRDefault="00E358B6" w:rsidP="00921A9F">
      <w:pPr>
        <w:pStyle w:val="Heading4"/>
      </w:pPr>
      <w:r w:rsidRPr="00460DF5">
        <w:t xml:space="preserve">Acceptance criteria </w:t>
      </w:r>
    </w:p>
    <w:p w14:paraId="1460D695" w14:textId="77777777" w:rsidR="00E358B6" w:rsidRPr="00E358B6" w:rsidRDefault="00E358B6" w:rsidP="00844AAF">
      <w:pPr>
        <w:pStyle w:val="ListBullet"/>
      </w:pPr>
      <w:r w:rsidRPr="00E358B6">
        <w:t xml:space="preserve">The </w:t>
      </w:r>
      <w:r w:rsidRPr="00E358B6">
        <w:rPr>
          <w:i/>
        </w:rPr>
        <w:t>generating system</w:t>
      </w:r>
      <w:r w:rsidRPr="00E358B6">
        <w:t xml:space="preserve"> can continuously run for 10-15 minutes under each reactive boundary operating condition.</w:t>
      </w:r>
    </w:p>
    <w:p w14:paraId="6214DA0F" w14:textId="77777777" w:rsidR="00E358B6" w:rsidRPr="00E358B6" w:rsidRDefault="00E358B6" w:rsidP="00844AAF">
      <w:pPr>
        <w:pStyle w:val="ListBullet"/>
      </w:pPr>
      <w:r w:rsidRPr="00856AE0">
        <w:rPr>
          <w:i/>
        </w:rPr>
        <w:t>Voltage</w:t>
      </w:r>
      <w:r w:rsidRPr="00E358B6">
        <w:t xml:space="preserve">, </w:t>
      </w:r>
      <w:r w:rsidRPr="00856AE0">
        <w:rPr>
          <w:i/>
        </w:rPr>
        <w:t>active power</w:t>
      </w:r>
      <w:r w:rsidRPr="00E358B6">
        <w:t xml:space="preserve"> and </w:t>
      </w:r>
      <w:r w:rsidRPr="00856AE0">
        <w:rPr>
          <w:i/>
        </w:rPr>
        <w:t>reactive power</w:t>
      </w:r>
      <w:r w:rsidRPr="00E358B6">
        <w:t xml:space="preserve"> at the </w:t>
      </w:r>
      <w:r w:rsidRPr="00856AE0">
        <w:rPr>
          <w:i/>
        </w:rPr>
        <w:t>generating system’s connection point</w:t>
      </w:r>
      <w:r w:rsidRPr="00E358B6">
        <w:t xml:space="preserve"> and </w:t>
      </w:r>
      <w:r w:rsidRPr="00856AE0">
        <w:rPr>
          <w:i/>
        </w:rPr>
        <w:t>generating units</w:t>
      </w:r>
      <w:r w:rsidRPr="00E358B6">
        <w:t>’ terminals are stable.</w:t>
      </w:r>
    </w:p>
    <w:p w14:paraId="54FE680B" w14:textId="77777777" w:rsidR="00E358B6" w:rsidRPr="00E358B6" w:rsidRDefault="00E358B6" w:rsidP="00844AAF">
      <w:pPr>
        <w:pStyle w:val="ListBullet"/>
      </w:pPr>
      <w:r w:rsidRPr="00E358B6">
        <w:t>Measurement data is successfully downloaded and confirmed.</w:t>
      </w:r>
    </w:p>
    <w:p w14:paraId="4C3DF22F" w14:textId="0FD8473A" w:rsidR="00E358B6" w:rsidRPr="00E358B6" w:rsidRDefault="00E358B6" w:rsidP="00CC6B08">
      <w:pPr>
        <w:pStyle w:val="CaptionFigure"/>
      </w:pPr>
      <w:bookmarkStart w:id="164" w:name="_Toc27142793"/>
      <w:bookmarkStart w:id="165" w:name="_Ref30171227"/>
      <w:bookmarkStart w:id="166" w:name="_Toc31899905"/>
      <w:r w:rsidRPr="00E358B6">
        <w:lastRenderedPageBreak/>
        <w:t xml:space="preserve">Typical </w:t>
      </w:r>
      <w:r w:rsidR="007C21E4">
        <w:t>inverter-based</w:t>
      </w:r>
      <w:r w:rsidRPr="00E358B6">
        <w:t xml:space="preserve"> generating system reactive power capability and measurement conditions for HP1</w:t>
      </w:r>
      <w:bookmarkEnd w:id="164"/>
      <w:bookmarkEnd w:id="165"/>
      <w:bookmarkEnd w:id="166"/>
    </w:p>
    <w:p w14:paraId="7F80E490" w14:textId="77777777" w:rsidR="00E358B6" w:rsidRPr="00E358B6" w:rsidRDefault="00E358B6" w:rsidP="00CC6B08">
      <w:pPr>
        <w:pStyle w:val="BodyText"/>
      </w:pPr>
      <w:r w:rsidRPr="00E358B6">
        <w:rPr>
          <w:noProof/>
        </w:rPr>
        <w:drawing>
          <wp:inline distT="0" distB="0" distL="0" distR="0" wp14:anchorId="290B113F" wp14:editId="28A16239">
            <wp:extent cx="5831840" cy="37877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1840" cy="3787775"/>
                    </a:xfrm>
                    <a:prstGeom prst="rect">
                      <a:avLst/>
                    </a:prstGeom>
                  </pic:spPr>
                </pic:pic>
              </a:graphicData>
            </a:graphic>
          </wp:inline>
        </w:drawing>
      </w:r>
    </w:p>
    <w:p w14:paraId="1109C8A3" w14:textId="77777777" w:rsidR="00CC6B08" w:rsidRDefault="00CC6B08" w:rsidP="00CC6B08">
      <w:pPr>
        <w:pStyle w:val="TableFigureFootnote"/>
      </w:pPr>
      <w:bookmarkStart w:id="167" w:name="_Toc19111952"/>
      <w:bookmarkStart w:id="168" w:name="_Toc19217803"/>
      <w:bookmarkStart w:id="169" w:name="_Toc19111953"/>
      <w:bookmarkStart w:id="170" w:name="_Toc19217804"/>
      <w:bookmarkStart w:id="171" w:name="_Toc19111954"/>
      <w:bookmarkStart w:id="172" w:name="_Toc19217805"/>
      <w:bookmarkStart w:id="173" w:name="_Toc19111955"/>
      <w:bookmarkStart w:id="174" w:name="_Toc19217806"/>
      <w:bookmarkStart w:id="175" w:name="_Toc19111956"/>
      <w:bookmarkStart w:id="176" w:name="_Toc19217807"/>
      <w:bookmarkStart w:id="177" w:name="_Toc19111957"/>
      <w:bookmarkStart w:id="178" w:name="_Toc19217808"/>
      <w:bookmarkStart w:id="179" w:name="_Toc19111958"/>
      <w:bookmarkStart w:id="180" w:name="_Toc19217809"/>
      <w:bookmarkStart w:id="181" w:name="_Toc436382977"/>
      <w:bookmarkStart w:id="182" w:name="_Ref451854882"/>
      <w:bookmarkStart w:id="183" w:name="_Ref19040172"/>
      <w:bookmarkStart w:id="184" w:name="_Ref19042089"/>
      <w:bookmarkStart w:id="185" w:name="_Toc2714274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ECD734F" w14:textId="15A25E56" w:rsidR="00E358B6" w:rsidRPr="00E358B6" w:rsidRDefault="00E358B6" w:rsidP="00CC6B08">
      <w:pPr>
        <w:pStyle w:val="Heading3"/>
      </w:pPr>
      <w:bookmarkStart w:id="186" w:name="_Ref28943727"/>
      <w:r w:rsidRPr="00E358B6">
        <w:t>Static reactive support device manual switching test</w:t>
      </w:r>
      <w:r w:rsidRPr="00E358B6">
        <w:rPr>
          <w:vertAlign w:val="superscript"/>
        </w:rPr>
        <w:footnoteReference w:id="3"/>
      </w:r>
      <w:r w:rsidRPr="00E358B6">
        <w:rPr>
          <w:vertAlign w:val="superscript"/>
        </w:rPr>
        <w:t xml:space="preserve"> </w:t>
      </w:r>
      <w:r w:rsidRPr="00E358B6">
        <w:t>(HP1_WFCAP/HP1_SFCAP</w:t>
      </w:r>
      <w:bookmarkEnd w:id="181"/>
      <w:r w:rsidRPr="00E358B6">
        <w:t>)</w:t>
      </w:r>
      <w:bookmarkEnd w:id="182"/>
      <w:bookmarkEnd w:id="183"/>
      <w:bookmarkEnd w:id="184"/>
      <w:bookmarkEnd w:id="185"/>
      <w:bookmarkEnd w:id="186"/>
    </w:p>
    <w:p w14:paraId="7ACD4F13" w14:textId="77777777" w:rsidR="00E358B6" w:rsidRPr="00460DF5" w:rsidRDefault="00E358B6" w:rsidP="00CC6B08">
      <w:pPr>
        <w:pStyle w:val="Heading4"/>
      </w:pPr>
      <w:r w:rsidRPr="00460DF5">
        <w:t>Purpose</w:t>
      </w:r>
    </w:p>
    <w:p w14:paraId="315F80A4" w14:textId="573FC049" w:rsidR="00E358B6" w:rsidRPr="00E358B6" w:rsidRDefault="00E358B6" w:rsidP="00BD53B9">
      <w:pPr>
        <w:pStyle w:val="ListBullet"/>
      </w:pPr>
      <w:r w:rsidRPr="00E358B6">
        <w:t>To assess compliance with GPS</w:t>
      </w:r>
      <w:r w:rsidR="001D67CF">
        <w:t xml:space="preserve"> </w:t>
      </w:r>
      <w:r w:rsidRPr="00E358B6">
        <w:t xml:space="preserve">S5.2.5.13 with respect to </w:t>
      </w:r>
      <w:r w:rsidRPr="00E358B6">
        <w:rPr>
          <w:i/>
        </w:rPr>
        <w:t>voltage</w:t>
      </w:r>
      <w:r w:rsidRPr="00E358B6">
        <w:t xml:space="preserve"> and </w:t>
      </w:r>
      <w:r w:rsidRPr="00E358B6">
        <w:rPr>
          <w:i/>
        </w:rPr>
        <w:t>reactive power</w:t>
      </w:r>
      <w:r w:rsidRPr="00E358B6">
        <w:t xml:space="preserve"> control of the </w:t>
      </w:r>
      <w:r w:rsidRPr="00E358B6">
        <w:rPr>
          <w:i/>
        </w:rPr>
        <w:t>generating system</w:t>
      </w:r>
      <w:r w:rsidRPr="00E358B6">
        <w:t>.</w:t>
      </w:r>
    </w:p>
    <w:p w14:paraId="37D6ED6B" w14:textId="30EDCD15" w:rsidR="00E358B6" w:rsidRPr="00E358B6" w:rsidRDefault="00E358B6" w:rsidP="00BD53B9">
      <w:pPr>
        <w:pStyle w:val="ListBullet"/>
      </w:pPr>
      <w:r w:rsidRPr="00E358B6">
        <w:t>To assess compliance with GPS</w:t>
      </w:r>
      <w:r w:rsidR="001D67CF">
        <w:t xml:space="preserve"> </w:t>
      </w:r>
      <w:r w:rsidRPr="00E358B6">
        <w:t xml:space="preserve">S5.2.5.4 with respect to </w:t>
      </w:r>
      <w:r w:rsidRPr="00E358B6">
        <w:rPr>
          <w:i/>
        </w:rPr>
        <w:t>continuous uninterrupted operation</w:t>
      </w:r>
      <w:r w:rsidRPr="00E358B6">
        <w:t>.</w:t>
      </w:r>
    </w:p>
    <w:p w14:paraId="4B5EF38B" w14:textId="77777777" w:rsidR="00E358B6" w:rsidRPr="00E358B6" w:rsidRDefault="00E358B6" w:rsidP="00BD53B9">
      <w:pPr>
        <w:pStyle w:val="ListBullet"/>
      </w:pPr>
      <w:r w:rsidRPr="00E358B6">
        <w:t xml:space="preserve">To assess response of coordinated </w:t>
      </w:r>
      <w:r w:rsidRPr="00E358B6">
        <w:rPr>
          <w:i/>
        </w:rPr>
        <w:t>voltage</w:t>
      </w:r>
      <w:r w:rsidRPr="00E358B6">
        <w:t xml:space="preserve"> control strategy of the </w:t>
      </w:r>
      <w:r w:rsidRPr="00E358B6">
        <w:rPr>
          <w:i/>
        </w:rPr>
        <w:t>generating system</w:t>
      </w:r>
      <w:r w:rsidRPr="00E358B6">
        <w:t xml:space="preserve"> and validate associated simulation models, i.e. between the dynamic reactive support devices and </w:t>
      </w:r>
      <w:r w:rsidRPr="00E358B6">
        <w:rPr>
          <w:i/>
        </w:rPr>
        <w:t>generating units</w:t>
      </w:r>
      <w:r w:rsidRPr="00E358B6">
        <w:t xml:space="preserve"> (if applicable).</w:t>
      </w:r>
    </w:p>
    <w:p w14:paraId="14B1F4E3" w14:textId="77777777" w:rsidR="00E358B6" w:rsidRPr="00E358B6" w:rsidRDefault="00E358B6" w:rsidP="00BD53B9">
      <w:pPr>
        <w:pStyle w:val="ListBullet"/>
      </w:pPr>
      <w:r w:rsidRPr="00E358B6">
        <w:t xml:space="preserve">To validate the dynamic reactive support </w:t>
      </w:r>
      <w:r w:rsidRPr="00E358B6">
        <w:rPr>
          <w:i/>
        </w:rPr>
        <w:t>control system</w:t>
      </w:r>
      <w:r w:rsidRPr="00E358B6">
        <w:t xml:space="preserve"> model and parameters (if applicable).</w:t>
      </w:r>
    </w:p>
    <w:p w14:paraId="0A0C76B2" w14:textId="77777777" w:rsidR="00E358B6" w:rsidRPr="00E358B6" w:rsidRDefault="00E358B6" w:rsidP="00BD53B9">
      <w:pPr>
        <w:pStyle w:val="ListBullet"/>
      </w:pPr>
      <w:r w:rsidRPr="00E358B6">
        <w:t>To validate the park dispatch control model and parameters.</w:t>
      </w:r>
    </w:p>
    <w:p w14:paraId="1B32300E" w14:textId="56C33C95" w:rsidR="00E358B6" w:rsidRPr="00E358B6" w:rsidRDefault="00E358B6" w:rsidP="00BD53B9">
      <w:pPr>
        <w:pStyle w:val="ListBullet"/>
      </w:pPr>
      <w:r w:rsidRPr="00E358B6">
        <w:t>To assess compliance with GPS</w:t>
      </w:r>
      <w:r w:rsidR="001D67CF">
        <w:t xml:space="preserve"> </w:t>
      </w:r>
      <w:r w:rsidRPr="00E358B6">
        <w:t>S5.2.6.1 and clause 4.11.1 with respect to</w:t>
      </w:r>
      <w:r w:rsidR="00884CEC">
        <w:t xml:space="preserve"> </w:t>
      </w:r>
      <w:r w:rsidR="00884CEC" w:rsidRPr="00E358B6">
        <w:t>confirmation of</w:t>
      </w:r>
      <w:r w:rsidRPr="00E358B6">
        <w:t>:</w:t>
      </w:r>
    </w:p>
    <w:p w14:paraId="6F6A5510" w14:textId="4819112C" w:rsidR="00E358B6" w:rsidRPr="00E358B6" w:rsidRDefault="00E358B6" w:rsidP="00BD53B9">
      <w:pPr>
        <w:pStyle w:val="ListBullet2"/>
      </w:pPr>
      <w:r w:rsidRPr="00E358B6">
        <w:t>SCADA feedback signals.</w:t>
      </w:r>
    </w:p>
    <w:p w14:paraId="5D4E27B1" w14:textId="688E683A" w:rsidR="00E358B6" w:rsidRPr="00E358B6" w:rsidRDefault="00E358B6" w:rsidP="00BD53B9">
      <w:pPr>
        <w:pStyle w:val="ListBullet2"/>
      </w:pPr>
      <w:r w:rsidRPr="00E358B6">
        <w:t xml:space="preserve">Communication equipment. </w:t>
      </w:r>
    </w:p>
    <w:p w14:paraId="1A55AC43" w14:textId="77777777" w:rsidR="00E358B6" w:rsidRPr="00460DF5" w:rsidRDefault="00E358B6" w:rsidP="00CC6B08">
      <w:pPr>
        <w:pStyle w:val="Heading4"/>
      </w:pPr>
      <w:r w:rsidRPr="00460DF5">
        <w:t>Pre-test conditions</w:t>
      </w:r>
    </w:p>
    <w:p w14:paraId="63BE3C96" w14:textId="77777777" w:rsidR="00E358B6" w:rsidRPr="00E358B6" w:rsidRDefault="00E358B6" w:rsidP="00BD53B9">
      <w:pPr>
        <w:pStyle w:val="ListBullet"/>
      </w:pPr>
      <w:r w:rsidRPr="00E358B6">
        <w:t xml:space="preserve">Communicate and confirm test with the NSP and AEMO control rooms. </w:t>
      </w:r>
    </w:p>
    <w:p w14:paraId="142733D1" w14:textId="77777777" w:rsidR="00E358B6" w:rsidRPr="00E358B6" w:rsidRDefault="00E358B6" w:rsidP="00BD53B9">
      <w:pPr>
        <w:pStyle w:val="ListBullet"/>
      </w:pPr>
      <w:r w:rsidRPr="00E358B6">
        <w:t xml:space="preserve">Risk assessment complete and risk mitigation controls applied. </w:t>
      </w:r>
    </w:p>
    <w:p w14:paraId="3EFB8CED" w14:textId="132FFC49" w:rsidR="00E358B6" w:rsidRPr="00E358B6" w:rsidRDefault="00E358B6" w:rsidP="00BD53B9">
      <w:pPr>
        <w:pStyle w:val="ListBullet"/>
      </w:pPr>
      <w:r w:rsidRPr="00E358B6">
        <w:lastRenderedPageBreak/>
        <w:t xml:space="preserve">Obtain a screen shot of the </w:t>
      </w:r>
      <w:r w:rsidRPr="00E358B6">
        <w:rPr>
          <w:i/>
        </w:rPr>
        <w:t>plant’s</w:t>
      </w:r>
      <w:r w:rsidRPr="00E358B6">
        <w:t xml:space="preserve"> HMI demonstrating operational state of the </w:t>
      </w:r>
      <w:r w:rsidRPr="00E358B6">
        <w:rPr>
          <w:i/>
        </w:rPr>
        <w:t>plant</w:t>
      </w:r>
      <w:r w:rsidRPr="00E358B6">
        <w:t xml:space="preserve"> before and after</w:t>
      </w:r>
      <w:r w:rsidR="00B92182">
        <w:t> </w:t>
      </w:r>
      <w:r w:rsidRPr="00E358B6">
        <w:t xml:space="preserve">testing. </w:t>
      </w:r>
    </w:p>
    <w:p w14:paraId="535A3C2F" w14:textId="77777777" w:rsidR="00E358B6" w:rsidRPr="00E358B6" w:rsidRDefault="00E358B6" w:rsidP="00BD53B9">
      <w:pPr>
        <w:pStyle w:val="ListBullet"/>
      </w:pPr>
      <w:r w:rsidRPr="00E358B6">
        <w:t xml:space="preserve">Maximum </w:t>
      </w:r>
      <w:r w:rsidRPr="00E358B6">
        <w:rPr>
          <w:i/>
        </w:rPr>
        <w:t>generating system</w:t>
      </w:r>
      <w:r w:rsidRPr="00E358B6">
        <w:t xml:space="preserve"> output is at the agreed HP1 MW level.</w:t>
      </w:r>
    </w:p>
    <w:p w14:paraId="47C3B9FB" w14:textId="77777777" w:rsidR="00E358B6" w:rsidRPr="00E358B6" w:rsidRDefault="00E358B6" w:rsidP="00BD53B9">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4"/>
      </w:r>
      <w:r w:rsidRPr="00E358B6">
        <w:t xml:space="preserve"> of HP1 MW level.</w:t>
      </w:r>
    </w:p>
    <w:p w14:paraId="3AC2A308" w14:textId="77777777" w:rsidR="00E358B6" w:rsidRPr="00E358B6" w:rsidRDefault="00E358B6" w:rsidP="00BD53B9">
      <w:pPr>
        <w:pStyle w:val="ListBullet"/>
      </w:pPr>
      <w:r w:rsidRPr="00E358B6">
        <w:rPr>
          <w:i/>
        </w:rPr>
        <w:t>Generating units</w:t>
      </w:r>
      <w:r w:rsidRPr="00E358B6">
        <w:t xml:space="preserve"> are under park dispatch control.</w:t>
      </w:r>
    </w:p>
    <w:p w14:paraId="57F5435F" w14:textId="77777777" w:rsidR="00E358B6" w:rsidRPr="00E358B6" w:rsidRDefault="00E358B6" w:rsidP="00BD53B9">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772668B4" w14:textId="77777777" w:rsidR="00E358B6" w:rsidRPr="00E358B6" w:rsidRDefault="00E358B6" w:rsidP="00BD53B9">
      <w:pPr>
        <w:pStyle w:val="ListBullet2"/>
      </w:pPr>
      <w:r w:rsidRPr="00E358B6">
        <w:t xml:space="preserve">The dynamic reactive support control system is in service. </w:t>
      </w:r>
    </w:p>
    <w:p w14:paraId="178BAF63" w14:textId="77777777" w:rsidR="00E358B6" w:rsidRPr="00E358B6" w:rsidRDefault="00E358B6" w:rsidP="00BD53B9">
      <w:pPr>
        <w:pStyle w:val="ListBullet2"/>
      </w:pPr>
      <w:r w:rsidRPr="00E358B6">
        <w:t>The static reactive support devices are in service but in local manual control.</w:t>
      </w:r>
    </w:p>
    <w:p w14:paraId="64D43551" w14:textId="77777777" w:rsidR="00E358B6" w:rsidRPr="00E358B6" w:rsidRDefault="00E358B6" w:rsidP="00BD53B9">
      <w:pPr>
        <w:pStyle w:val="ListBullet"/>
      </w:pPr>
      <w:r w:rsidRPr="00E358B6">
        <w:t xml:space="preserve">The </w:t>
      </w:r>
      <w:r w:rsidRPr="00884CEC">
        <w:rPr>
          <w:i/>
        </w:rPr>
        <w:t>generating system transformer</w:t>
      </w:r>
      <w:r w:rsidRPr="00E358B6">
        <w:t xml:space="preserve"> is under auto control.</w:t>
      </w:r>
    </w:p>
    <w:p w14:paraId="3C0E41C9" w14:textId="77777777" w:rsidR="00E358B6" w:rsidRPr="00460DF5" w:rsidRDefault="00E358B6" w:rsidP="00CC6B08">
      <w:pPr>
        <w:pStyle w:val="Heading4"/>
      </w:pPr>
      <w:r w:rsidRPr="00460DF5">
        <w:t>Methodology and procedure</w:t>
      </w:r>
    </w:p>
    <w:p w14:paraId="09FEA24D" w14:textId="77777777" w:rsidR="00E358B6" w:rsidRPr="00E358B6" w:rsidRDefault="00E358B6" w:rsidP="00BD53B9">
      <w:pPr>
        <w:pStyle w:val="ListBullet"/>
      </w:pPr>
      <w:r w:rsidRPr="00E358B6">
        <w:t xml:space="preserve">Pre-test simulation studies report are submitted by the Generator to verify the extent of changes in </w:t>
      </w:r>
      <w:r w:rsidRPr="00E358B6">
        <w:rPr>
          <w:i/>
        </w:rPr>
        <w:t>network voltage</w:t>
      </w:r>
      <w:r w:rsidRPr="00E358B6">
        <w:t xml:space="preserve"> and </w:t>
      </w:r>
      <w:r w:rsidRPr="00E358B6">
        <w:rPr>
          <w:i/>
        </w:rPr>
        <w:t>reactive power</w:t>
      </w:r>
      <w:r w:rsidRPr="00E358B6">
        <w:t xml:space="preserve"> at the </w:t>
      </w:r>
      <w:r w:rsidRPr="00E358B6">
        <w:rPr>
          <w:i/>
        </w:rPr>
        <w:t>connection point</w:t>
      </w:r>
      <w:r w:rsidRPr="00E358B6">
        <w:t xml:space="preserve"> that would not adversely impact the area to which the </w:t>
      </w:r>
      <w:r w:rsidRPr="00E358B6">
        <w:rPr>
          <w:i/>
        </w:rPr>
        <w:t>generating system</w:t>
      </w:r>
      <w:r w:rsidRPr="00E358B6">
        <w:t xml:space="preserve"> is </w:t>
      </w:r>
      <w:r w:rsidRPr="00E358B6">
        <w:rPr>
          <w:i/>
        </w:rPr>
        <w:t>connected</w:t>
      </w:r>
      <w:r w:rsidRPr="00E358B6">
        <w:t>.</w:t>
      </w:r>
    </w:p>
    <w:p w14:paraId="08A51521" w14:textId="77777777" w:rsidR="00E358B6" w:rsidRPr="00E358B6" w:rsidRDefault="00E358B6" w:rsidP="00BD53B9">
      <w:pPr>
        <w:pStyle w:val="ListBullet"/>
      </w:pPr>
      <w:r w:rsidRPr="00E358B6">
        <w:t>Confirm measurement systems are ready.</w:t>
      </w:r>
    </w:p>
    <w:p w14:paraId="40284C75" w14:textId="77777777" w:rsidR="00E358B6" w:rsidRPr="00E358B6" w:rsidRDefault="00E358B6" w:rsidP="00E47681">
      <w:pPr>
        <w:pStyle w:val="ListBullet"/>
      </w:pPr>
      <w:r w:rsidRPr="00E358B6">
        <w:t xml:space="preserve">Configure the </w:t>
      </w:r>
      <w:r w:rsidRPr="00E358B6">
        <w:rPr>
          <w:i/>
        </w:rPr>
        <w:t>generating system</w:t>
      </w:r>
      <w:r w:rsidRPr="00E358B6">
        <w:t xml:space="preserve"> control to local control mode.</w:t>
      </w:r>
    </w:p>
    <w:p w14:paraId="650A0A8E" w14:textId="77777777" w:rsidR="00E358B6" w:rsidRPr="00E358B6" w:rsidRDefault="00E358B6" w:rsidP="00E47681">
      <w:pPr>
        <w:pStyle w:val="ListBullet"/>
      </w:pPr>
      <w:r w:rsidRPr="00E358B6">
        <w:t>Switch-in a static reactive support device, such as a capacitor bank.</w:t>
      </w:r>
    </w:p>
    <w:p w14:paraId="4D43D28F" w14:textId="77777777" w:rsidR="00E358B6" w:rsidRPr="00E358B6" w:rsidRDefault="00E358B6" w:rsidP="00E47681">
      <w:pPr>
        <w:pStyle w:val="ListBullet"/>
      </w:pPr>
      <w:r w:rsidRPr="00E358B6">
        <w:t>Wait until the response settles.</w:t>
      </w:r>
    </w:p>
    <w:p w14:paraId="3DF1A425" w14:textId="77777777" w:rsidR="00E358B6" w:rsidRPr="00E358B6" w:rsidRDefault="00E358B6" w:rsidP="00E47681">
      <w:pPr>
        <w:pStyle w:val="ListBullet"/>
      </w:pPr>
      <w:r w:rsidRPr="00E358B6">
        <w:t>Switch-in another static reactive support device (if available).</w:t>
      </w:r>
    </w:p>
    <w:p w14:paraId="7A33045E" w14:textId="77777777" w:rsidR="00E358B6" w:rsidRPr="00E358B6" w:rsidRDefault="00E358B6" w:rsidP="00E47681">
      <w:pPr>
        <w:pStyle w:val="ListBullet"/>
      </w:pPr>
      <w:r w:rsidRPr="00E358B6">
        <w:t>Wait until the response settles.</w:t>
      </w:r>
    </w:p>
    <w:p w14:paraId="123B7DB1" w14:textId="77777777" w:rsidR="00E358B6" w:rsidRPr="00E358B6" w:rsidRDefault="00E358B6" w:rsidP="00E47681">
      <w:pPr>
        <w:pStyle w:val="ListBullet"/>
      </w:pPr>
      <w:r w:rsidRPr="00E358B6">
        <w:t>Switch-off the static reactive support device that switched in first.</w:t>
      </w:r>
    </w:p>
    <w:p w14:paraId="0F51A660" w14:textId="77777777" w:rsidR="00E358B6" w:rsidRPr="00E358B6" w:rsidRDefault="00E358B6" w:rsidP="00E47681">
      <w:pPr>
        <w:pStyle w:val="ListBullet"/>
      </w:pPr>
      <w:r w:rsidRPr="00E358B6">
        <w:t>Wait until the response settles.</w:t>
      </w:r>
    </w:p>
    <w:p w14:paraId="4A6877C2" w14:textId="77777777" w:rsidR="00E358B6" w:rsidRPr="00E358B6" w:rsidRDefault="00E358B6" w:rsidP="00E47681">
      <w:pPr>
        <w:pStyle w:val="ListBullet"/>
      </w:pPr>
      <w:r w:rsidRPr="00E358B6">
        <w:t>Switch-off another static reactive support device (if available).</w:t>
      </w:r>
    </w:p>
    <w:p w14:paraId="24C720E0" w14:textId="77777777" w:rsidR="00E358B6" w:rsidRPr="00E358B6" w:rsidRDefault="00E358B6" w:rsidP="00E47681">
      <w:pPr>
        <w:pStyle w:val="ListBullet"/>
      </w:pPr>
      <w:r w:rsidRPr="00E358B6">
        <w:t>Wait until the response settles.</w:t>
      </w:r>
    </w:p>
    <w:p w14:paraId="0644EB39" w14:textId="77777777" w:rsidR="00E358B6" w:rsidRPr="00E358B6" w:rsidRDefault="00E358B6" w:rsidP="00E47681">
      <w:pPr>
        <w:pStyle w:val="ListBullet"/>
      </w:pPr>
      <w:r w:rsidRPr="00E358B6">
        <w:t>Allow at least 10 seconds pre-triggered recording and at least 60 seconds recording time after the response has settled at its steady-state value before the next test (step) commences.</w:t>
      </w:r>
    </w:p>
    <w:p w14:paraId="1D00A5E0" w14:textId="77777777" w:rsidR="00E358B6" w:rsidRPr="00E358B6" w:rsidRDefault="00E358B6" w:rsidP="00E47681">
      <w:pPr>
        <w:pStyle w:val="ListBullet"/>
      </w:pPr>
      <w:r w:rsidRPr="00E358B6">
        <w:t>View test data file to ensure it has been successfully saved.</w:t>
      </w:r>
    </w:p>
    <w:p w14:paraId="3CE856BF" w14:textId="77777777" w:rsidR="00E358B6" w:rsidRPr="00460DF5" w:rsidRDefault="00E358B6" w:rsidP="00CC6B08">
      <w:pPr>
        <w:pStyle w:val="Heading4"/>
      </w:pPr>
      <w:r w:rsidRPr="00460DF5">
        <w:t>Signals to be measured and plotted</w:t>
      </w:r>
    </w:p>
    <w:p w14:paraId="3854A518" w14:textId="50D306F9" w:rsidR="00E358B6" w:rsidRPr="00E358B6" w:rsidRDefault="00CC6B08" w:rsidP="00E358B6">
      <w:pPr>
        <w:pStyle w:val="BodyText"/>
      </w:pPr>
      <w:r>
        <w:fldChar w:fldCharType="begin"/>
      </w:r>
      <w:r>
        <w:instrText xml:space="preserve"> REF _Ref28871121 \r \h </w:instrText>
      </w:r>
      <w:r>
        <w:fldChar w:fldCharType="separate"/>
      </w:r>
      <w:r w:rsidR="007A478C">
        <w:t>Table 2</w:t>
      </w:r>
      <w:r>
        <w:fldChar w:fldCharType="end"/>
      </w:r>
      <w:r>
        <w:t xml:space="preserve"> </w:t>
      </w:r>
      <w:r w:rsidR="00E358B6" w:rsidRPr="00E358B6">
        <w:t>summarises typical signals that need to be measured for the test, and highlights those that need to be compared against the respective simulated response.</w:t>
      </w:r>
    </w:p>
    <w:p w14:paraId="224E5D0B" w14:textId="77777777" w:rsidR="00E358B6" w:rsidRPr="00460DF5" w:rsidRDefault="00E358B6" w:rsidP="00CC6B08">
      <w:pPr>
        <w:pStyle w:val="Heading4"/>
      </w:pPr>
      <w:r w:rsidRPr="00460DF5">
        <w:t>Measurement data file name and format</w:t>
      </w:r>
    </w:p>
    <w:p w14:paraId="335421E0" w14:textId="77777777" w:rsidR="00E358B6" w:rsidRPr="00E358B6" w:rsidRDefault="00E358B6" w:rsidP="00E358B6">
      <w:pPr>
        <w:pStyle w:val="BodyText"/>
      </w:pPr>
      <w:r w:rsidRPr="00E358B6">
        <w:t>PlantName_SectionNo_HP1_WFCAP.CSV.</w:t>
      </w:r>
    </w:p>
    <w:p w14:paraId="3DA44EAA" w14:textId="77777777" w:rsidR="00E358B6" w:rsidRPr="00460DF5" w:rsidRDefault="00E358B6" w:rsidP="00CC6B08">
      <w:pPr>
        <w:pStyle w:val="Heading4"/>
      </w:pPr>
      <w:r w:rsidRPr="00460DF5">
        <w:t xml:space="preserve">Acceptance criteria </w:t>
      </w:r>
    </w:p>
    <w:p w14:paraId="636AA3C0" w14:textId="0A3F06E8" w:rsidR="00E358B6" w:rsidRPr="00E358B6" w:rsidRDefault="00E358B6" w:rsidP="00E47681">
      <w:pPr>
        <w:pStyle w:val="ListBullet"/>
      </w:pPr>
      <w:r w:rsidRPr="00E358B6">
        <w:t>Model overlays for the static reactive support device manual switching test are submitted as part of HP</w:t>
      </w:r>
      <w:r w:rsidR="00B92182">
        <w:t> </w:t>
      </w:r>
      <w:r w:rsidRPr="00E358B6">
        <w:t xml:space="preserve">reports. </w:t>
      </w:r>
    </w:p>
    <w:p w14:paraId="0D18EE58" w14:textId="77777777" w:rsidR="00E358B6" w:rsidRPr="00E358B6" w:rsidRDefault="00E358B6" w:rsidP="00E47681">
      <w:pPr>
        <w:pStyle w:val="ListBullet"/>
      </w:pPr>
      <w:r w:rsidRPr="00E358B6">
        <w:t xml:space="preserve">To assess compliance with the </w:t>
      </w:r>
      <w:r w:rsidRPr="00884CEC">
        <w:rPr>
          <w:i/>
        </w:rPr>
        <w:t>Power System Model Guidelines</w:t>
      </w:r>
      <w:r w:rsidRPr="00E358B6">
        <w:t>, ±10% accuracy bands need to be superimposed on the graphs which include overlays of measured and simulated responses.</w:t>
      </w:r>
    </w:p>
    <w:p w14:paraId="107C6789" w14:textId="77777777" w:rsidR="00E358B6" w:rsidRPr="00E358B6" w:rsidRDefault="00E358B6" w:rsidP="00E47681">
      <w:pPr>
        <w:pStyle w:val="ListBullet"/>
      </w:pPr>
      <w:r w:rsidRPr="00E358B6">
        <w:rPr>
          <w:i/>
        </w:rPr>
        <w:t>Generating system</w:t>
      </w:r>
      <w:r w:rsidRPr="00E358B6">
        <w:t xml:space="preserve"> is able to return to stable operation after each switching action.</w:t>
      </w:r>
    </w:p>
    <w:p w14:paraId="0F9CA3C7" w14:textId="4AA5C0F8" w:rsidR="00E358B6" w:rsidRPr="00E358B6" w:rsidRDefault="00E358B6" w:rsidP="00E47681">
      <w:pPr>
        <w:pStyle w:val="ListBullet"/>
      </w:pPr>
      <w:r w:rsidRPr="00E358B6">
        <w:lastRenderedPageBreak/>
        <w:t xml:space="preserve">The </w:t>
      </w:r>
      <w:r w:rsidRPr="00E358B6">
        <w:rPr>
          <w:i/>
        </w:rPr>
        <w:t>settling time</w:t>
      </w:r>
      <w:r w:rsidRPr="00E358B6">
        <w:t xml:space="preserve"> of </w:t>
      </w:r>
      <w:r w:rsidRPr="00E358B6">
        <w:rPr>
          <w:i/>
        </w:rPr>
        <w:t>voltage</w:t>
      </w:r>
      <w:r w:rsidRPr="00E358B6">
        <w:t xml:space="preserve"> response for the switching action complies with the requirements of GPS</w:t>
      </w:r>
      <w:r w:rsidR="001D67CF">
        <w:t xml:space="preserve"> </w:t>
      </w:r>
      <w:r w:rsidRPr="00E358B6">
        <w:t xml:space="preserve">S5.2.5.13, e.g. 5 seconds settling required for a 5% </w:t>
      </w:r>
      <w:r w:rsidRPr="00E358B6">
        <w:rPr>
          <w:i/>
        </w:rPr>
        <w:t>voltage</w:t>
      </w:r>
      <w:r w:rsidRPr="00E358B6">
        <w:t xml:space="preserve"> disturbance.</w:t>
      </w:r>
    </w:p>
    <w:p w14:paraId="0743B4D5" w14:textId="4F5B04D1" w:rsidR="00E358B6" w:rsidRPr="00E358B6" w:rsidRDefault="00E358B6" w:rsidP="00E47681">
      <w:pPr>
        <w:pStyle w:val="ListBullet"/>
      </w:pPr>
      <w:r w:rsidRPr="00E358B6">
        <w:t xml:space="preserve">The </w:t>
      </w:r>
      <w:r w:rsidRPr="00E358B6">
        <w:rPr>
          <w:i/>
        </w:rPr>
        <w:t>settling time</w:t>
      </w:r>
      <w:r w:rsidRPr="00E358B6">
        <w:t xml:space="preserve"> of </w:t>
      </w:r>
      <w:r w:rsidRPr="00E358B6">
        <w:rPr>
          <w:i/>
        </w:rPr>
        <w:t>reactive power</w:t>
      </w:r>
      <w:r w:rsidRPr="00E358B6">
        <w:t xml:space="preserve"> response for the switching action complies with the requirements of GPS</w:t>
      </w:r>
      <w:r w:rsidR="001D67CF">
        <w:t xml:space="preserve"> </w:t>
      </w:r>
      <w:r w:rsidRPr="00E358B6">
        <w:t xml:space="preserve">S5.2.5.13, e.g. 5 seconds settling required for a 5% </w:t>
      </w:r>
      <w:r w:rsidRPr="00E358B6">
        <w:rPr>
          <w:i/>
        </w:rPr>
        <w:t>voltage</w:t>
      </w:r>
      <w:r w:rsidRPr="00E358B6">
        <w:t xml:space="preserve"> disturbance.</w:t>
      </w:r>
    </w:p>
    <w:p w14:paraId="4B7CF0F2" w14:textId="48077BAB" w:rsidR="00E358B6" w:rsidRPr="00E358B6" w:rsidRDefault="00E358B6" w:rsidP="00E47681">
      <w:pPr>
        <w:pStyle w:val="ListBullet"/>
      </w:pPr>
      <w:r w:rsidRPr="00E358B6">
        <w:t xml:space="preserve">The </w:t>
      </w:r>
      <w:r w:rsidRPr="00E358B6">
        <w:rPr>
          <w:i/>
        </w:rPr>
        <w:t>active power</w:t>
      </w:r>
      <w:r w:rsidRPr="00E358B6">
        <w:t xml:space="preserve"> and </w:t>
      </w:r>
      <w:r w:rsidRPr="00E358B6">
        <w:rPr>
          <w:i/>
        </w:rPr>
        <w:t>reactive power</w:t>
      </w:r>
      <w:r w:rsidRPr="00E358B6">
        <w:t xml:space="preserve"> response for the switching action complies with the requirements of GPS</w:t>
      </w:r>
      <w:r w:rsidR="001D67CF">
        <w:t xml:space="preserve"> </w:t>
      </w:r>
      <w:r w:rsidRPr="00E358B6">
        <w:t xml:space="preserve">S5.2.5.4. e.g. </w:t>
      </w:r>
      <w:r w:rsidRPr="00E358B6">
        <w:rPr>
          <w:i/>
        </w:rPr>
        <w:t>generating system</w:t>
      </w:r>
      <w:r w:rsidRPr="00E358B6">
        <w:t xml:space="preserve"> and each of its </w:t>
      </w:r>
      <w:r w:rsidRPr="00E358B6">
        <w:rPr>
          <w:i/>
        </w:rPr>
        <w:t>generating units</w:t>
      </w:r>
      <w:r w:rsidRPr="00E358B6">
        <w:t xml:space="preserve"> capable of </w:t>
      </w:r>
      <w:r w:rsidRPr="00E358B6">
        <w:rPr>
          <w:i/>
        </w:rPr>
        <w:t>continuous uninterrupted operation</w:t>
      </w:r>
      <w:r w:rsidRPr="00E358B6">
        <w:t xml:space="preserve"> for a </w:t>
      </w:r>
      <w:r w:rsidRPr="00E358B6">
        <w:rPr>
          <w:i/>
        </w:rPr>
        <w:t>power system</w:t>
      </w:r>
      <w:r w:rsidRPr="00E358B6">
        <w:t xml:space="preserve"> disturbance causes </w:t>
      </w:r>
      <w:r w:rsidRPr="00E358B6">
        <w:rPr>
          <w:i/>
        </w:rPr>
        <w:t>voltage</w:t>
      </w:r>
      <w:r w:rsidRPr="00E358B6">
        <w:t xml:space="preserve"> at the </w:t>
      </w:r>
      <w:r w:rsidRPr="00E358B6">
        <w:rPr>
          <w:i/>
        </w:rPr>
        <w:t>connection point</w:t>
      </w:r>
      <w:r w:rsidRPr="00E358B6">
        <w:t xml:space="preserve"> to vary. </w:t>
      </w:r>
    </w:p>
    <w:p w14:paraId="13345C24" w14:textId="77777777" w:rsidR="00E358B6" w:rsidRPr="00E358B6" w:rsidRDefault="00E358B6" w:rsidP="00E47681">
      <w:pPr>
        <w:pStyle w:val="ListBullet"/>
      </w:pPr>
      <w:r w:rsidRPr="00E358B6">
        <w:t>Measurement data is successfully downloaded and confirmed.</w:t>
      </w:r>
    </w:p>
    <w:p w14:paraId="5ABF9DF4" w14:textId="77777777" w:rsidR="00E358B6" w:rsidRPr="00E358B6" w:rsidRDefault="00E358B6" w:rsidP="00CC6B08">
      <w:pPr>
        <w:pStyle w:val="Heading3"/>
      </w:pPr>
      <w:bookmarkStart w:id="187" w:name="_Toc19111960"/>
      <w:bookmarkStart w:id="188" w:name="_Toc19217811"/>
      <w:bookmarkStart w:id="189" w:name="_Toc19111961"/>
      <w:bookmarkStart w:id="190" w:name="_Toc19217812"/>
      <w:bookmarkStart w:id="191" w:name="_Toc19111962"/>
      <w:bookmarkStart w:id="192" w:name="_Toc19217813"/>
      <w:bookmarkStart w:id="193" w:name="_Toc19111963"/>
      <w:bookmarkStart w:id="194" w:name="_Toc19217814"/>
      <w:bookmarkStart w:id="195" w:name="_Toc19111964"/>
      <w:bookmarkStart w:id="196" w:name="_Toc19217815"/>
      <w:bookmarkStart w:id="197" w:name="_Toc19111965"/>
      <w:bookmarkStart w:id="198" w:name="_Toc19217816"/>
      <w:bookmarkStart w:id="199" w:name="_Toc19111966"/>
      <w:bookmarkStart w:id="200" w:name="_Toc19217817"/>
      <w:bookmarkStart w:id="201" w:name="_Toc19111967"/>
      <w:bookmarkStart w:id="202" w:name="_Toc19217818"/>
      <w:bookmarkStart w:id="203" w:name="_Toc19111968"/>
      <w:bookmarkStart w:id="204" w:name="_Toc19217819"/>
      <w:bookmarkStart w:id="205" w:name="_Toc19111969"/>
      <w:bookmarkStart w:id="206" w:name="_Toc19217820"/>
      <w:bookmarkStart w:id="207" w:name="_Toc19111970"/>
      <w:bookmarkStart w:id="208" w:name="_Toc19217821"/>
      <w:bookmarkStart w:id="209" w:name="_Toc19111971"/>
      <w:bookmarkStart w:id="210" w:name="_Toc19217822"/>
      <w:bookmarkStart w:id="211" w:name="_Toc19111972"/>
      <w:bookmarkStart w:id="212" w:name="_Toc19217823"/>
      <w:bookmarkStart w:id="213" w:name="_Toc19111973"/>
      <w:bookmarkStart w:id="214" w:name="_Toc19217824"/>
      <w:bookmarkStart w:id="215" w:name="_Toc19111974"/>
      <w:bookmarkStart w:id="216" w:name="_Toc19217825"/>
      <w:bookmarkStart w:id="217" w:name="_Toc19111975"/>
      <w:bookmarkStart w:id="218" w:name="_Toc19217826"/>
      <w:bookmarkStart w:id="219" w:name="_Toc19111976"/>
      <w:bookmarkStart w:id="220" w:name="_Toc19217827"/>
      <w:bookmarkStart w:id="221" w:name="_Toc19111977"/>
      <w:bookmarkStart w:id="222" w:name="_Toc19217828"/>
      <w:bookmarkStart w:id="223" w:name="_Ref19040431"/>
      <w:bookmarkStart w:id="224" w:name="_Toc27142741"/>
      <w:bookmarkStart w:id="225" w:name="_Toc436382978"/>
      <w:bookmarkStart w:id="226" w:name="_Ref451853851"/>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E358B6">
        <w:t>Generating system active power control test</w:t>
      </w:r>
      <w:bookmarkEnd w:id="223"/>
      <w:bookmarkEnd w:id="224"/>
      <w:r w:rsidRPr="00E358B6">
        <w:t xml:space="preserve"> </w:t>
      </w:r>
      <w:bookmarkEnd w:id="225"/>
      <w:bookmarkEnd w:id="226"/>
    </w:p>
    <w:p w14:paraId="041B816C" w14:textId="77777777" w:rsidR="00E358B6" w:rsidRPr="00460DF5" w:rsidRDefault="00E358B6" w:rsidP="00CC6B08">
      <w:pPr>
        <w:pStyle w:val="Heading4"/>
      </w:pPr>
      <w:r w:rsidRPr="00460DF5">
        <w:t>Purpose</w:t>
      </w:r>
    </w:p>
    <w:p w14:paraId="2E40AF4D" w14:textId="734902BC" w:rsidR="00E358B6" w:rsidRPr="00E358B6" w:rsidRDefault="00E358B6" w:rsidP="00E47681">
      <w:pPr>
        <w:pStyle w:val="ListBullet"/>
      </w:pPr>
      <w:r w:rsidRPr="00E358B6">
        <w:t>To assess compliance with GPS</w:t>
      </w:r>
      <w:r w:rsidR="001D67CF">
        <w:t xml:space="preserve"> </w:t>
      </w:r>
      <w:r w:rsidRPr="00E358B6">
        <w:t xml:space="preserve">S5.2.5.14 with respect to </w:t>
      </w:r>
      <w:r w:rsidRPr="00E358B6">
        <w:rPr>
          <w:i/>
        </w:rPr>
        <w:t>active power</w:t>
      </w:r>
      <w:r w:rsidRPr="00E358B6">
        <w:t xml:space="preserve"> control of the </w:t>
      </w:r>
      <w:r w:rsidRPr="00E358B6">
        <w:rPr>
          <w:i/>
        </w:rPr>
        <w:t>generating system</w:t>
      </w:r>
      <w:r w:rsidRPr="00E358B6">
        <w:t xml:space="preserve">. (e.g. ability to receive instruction electronically, change </w:t>
      </w:r>
      <w:r w:rsidRPr="00E358B6">
        <w:rPr>
          <w:i/>
        </w:rPr>
        <w:t>active power</w:t>
      </w:r>
      <w:r w:rsidRPr="00E358B6">
        <w:t xml:space="preserve"> linearly at a constant rate and limit the </w:t>
      </w:r>
      <w:r w:rsidRPr="00E358B6">
        <w:rPr>
          <w:i/>
        </w:rPr>
        <w:t>active power</w:t>
      </w:r>
      <w:r w:rsidRPr="00E358B6">
        <w:t xml:space="preserve"> level or below the </w:t>
      </w:r>
      <w:r w:rsidRPr="00E358B6">
        <w:rPr>
          <w:i/>
        </w:rPr>
        <w:t>dispatch</w:t>
      </w:r>
      <w:r w:rsidRPr="00E358B6">
        <w:t xml:space="preserve"> target)</w:t>
      </w:r>
      <w:r w:rsidR="001367D5">
        <w:t>.</w:t>
      </w:r>
    </w:p>
    <w:p w14:paraId="0291F71E" w14:textId="77777777" w:rsidR="00E358B6" w:rsidRPr="00E358B6" w:rsidRDefault="00E358B6" w:rsidP="00E47681">
      <w:pPr>
        <w:pStyle w:val="ListBullet"/>
      </w:pPr>
      <w:r w:rsidRPr="00E358B6">
        <w:t xml:space="preserve">To confirm the </w:t>
      </w:r>
      <w:r w:rsidRPr="00E358B6">
        <w:rPr>
          <w:i/>
        </w:rPr>
        <w:t>active power dispatch</w:t>
      </w:r>
      <w:r w:rsidRPr="00E358B6">
        <w:t xml:space="preserve"> command from the AEMO control room and the </w:t>
      </w:r>
      <w:r w:rsidRPr="00E358B6">
        <w:rPr>
          <w:i/>
        </w:rPr>
        <w:t>generating system</w:t>
      </w:r>
      <w:r w:rsidRPr="00E358B6">
        <w:t xml:space="preserve"> local control.</w:t>
      </w:r>
    </w:p>
    <w:p w14:paraId="34C1DAB8" w14:textId="69404F1A" w:rsidR="00E358B6" w:rsidRPr="00E358B6" w:rsidRDefault="00E358B6" w:rsidP="00E47681">
      <w:pPr>
        <w:pStyle w:val="ListBullet"/>
      </w:pPr>
      <w:bookmarkStart w:id="227" w:name="_Hlk24531562"/>
      <w:r w:rsidRPr="00E358B6">
        <w:t xml:space="preserve">To validate ramp up and down rates (ramp rate algorithm) to a </w:t>
      </w:r>
      <w:r w:rsidRPr="00E358B6">
        <w:rPr>
          <w:i/>
        </w:rPr>
        <w:t>dispatch</w:t>
      </w:r>
      <w:r w:rsidRPr="00E358B6">
        <w:t xml:space="preserve"> command from the AEMO control room (e.g. linear ramping at the end of the dispatch interval as required under Dispatch Procedure SO_OP_3705)</w:t>
      </w:r>
      <w:r w:rsidR="001367D5">
        <w:t>.</w:t>
      </w:r>
    </w:p>
    <w:p w14:paraId="267AE57B" w14:textId="712C7787" w:rsidR="00E358B6" w:rsidRPr="00E358B6" w:rsidRDefault="00E358B6" w:rsidP="00E47681">
      <w:pPr>
        <w:pStyle w:val="ListBullet"/>
      </w:pPr>
      <w:r w:rsidRPr="00E358B6">
        <w:t>To validate effective ramp rates with the bid ramp rates.</w:t>
      </w:r>
    </w:p>
    <w:p w14:paraId="53C25448" w14:textId="42409F60" w:rsidR="00E358B6" w:rsidRPr="00E358B6" w:rsidRDefault="00E358B6" w:rsidP="00E47681">
      <w:pPr>
        <w:pStyle w:val="ListBullet"/>
      </w:pPr>
      <w:r w:rsidRPr="00E358B6">
        <w:t xml:space="preserve">To confirm the </w:t>
      </w:r>
      <w:r w:rsidRPr="00884CEC">
        <w:rPr>
          <w:i/>
        </w:rPr>
        <w:t>dispatch instruction</w:t>
      </w:r>
      <w:r w:rsidRPr="00E358B6">
        <w:t xml:space="preserve"> delivery and processing time delay of the </w:t>
      </w:r>
      <w:r w:rsidRPr="00884CEC">
        <w:rPr>
          <w:i/>
        </w:rPr>
        <w:t>dispatch instruction</w:t>
      </w:r>
      <w:r w:rsidRPr="00E358B6">
        <w:t>.</w:t>
      </w:r>
    </w:p>
    <w:p w14:paraId="61283BA0" w14:textId="77777777" w:rsidR="00E358B6" w:rsidRPr="00E358B6" w:rsidRDefault="00E358B6" w:rsidP="00E47681">
      <w:pPr>
        <w:pStyle w:val="ListBullet"/>
      </w:pPr>
      <w:r w:rsidRPr="00E358B6">
        <w:t>To validate the ramp rate algorithm accuracy.</w:t>
      </w:r>
    </w:p>
    <w:bookmarkEnd w:id="227"/>
    <w:p w14:paraId="5F84516C" w14:textId="77777777" w:rsidR="00E358B6" w:rsidRPr="00E358B6" w:rsidRDefault="00E358B6" w:rsidP="00E47681">
      <w:pPr>
        <w:pStyle w:val="ListBullet"/>
      </w:pPr>
      <w:r w:rsidRPr="00E358B6">
        <w:t xml:space="preserve">To validate </w:t>
      </w:r>
      <w:r w:rsidRPr="00E358B6">
        <w:rPr>
          <w:i/>
        </w:rPr>
        <w:t>active power</w:t>
      </w:r>
      <w:r w:rsidRPr="00E358B6">
        <w:t xml:space="preserve"> control loop model and parameters of the </w:t>
      </w:r>
      <w:r w:rsidRPr="00E358B6">
        <w:rPr>
          <w:i/>
        </w:rPr>
        <w:t>generating units</w:t>
      </w:r>
      <w:r w:rsidRPr="00E358B6">
        <w:t>.</w:t>
      </w:r>
    </w:p>
    <w:p w14:paraId="72349671" w14:textId="77777777" w:rsidR="00E358B6" w:rsidRPr="00E358B6" w:rsidRDefault="00E358B6" w:rsidP="00E47681">
      <w:pPr>
        <w:pStyle w:val="ListBullet"/>
      </w:pPr>
      <w:r w:rsidRPr="00E358B6">
        <w:t>To validate the park dispatch control model and parameters.</w:t>
      </w:r>
    </w:p>
    <w:p w14:paraId="667C50B4" w14:textId="6AD5C6FA" w:rsidR="00E358B6" w:rsidRPr="00E358B6" w:rsidRDefault="00E358B6" w:rsidP="00E47681">
      <w:pPr>
        <w:pStyle w:val="ListBullet"/>
      </w:pPr>
      <w:r w:rsidRPr="00E358B6">
        <w:t>To assess compliance with GPS</w:t>
      </w:r>
      <w:r w:rsidR="001D67CF">
        <w:t xml:space="preserve"> </w:t>
      </w:r>
      <w:r w:rsidRPr="00E358B6">
        <w:t>S5.2.6.1 and clause 4.11.1 with respect to</w:t>
      </w:r>
      <w:r w:rsidR="00884CEC">
        <w:t xml:space="preserve"> c</w:t>
      </w:r>
      <w:r w:rsidR="00884CEC" w:rsidRPr="00E358B6">
        <w:t>onfirmation of</w:t>
      </w:r>
      <w:r w:rsidRPr="00E358B6">
        <w:t>:</w:t>
      </w:r>
    </w:p>
    <w:p w14:paraId="4A30F9B5" w14:textId="17E93FDF" w:rsidR="00E358B6" w:rsidRPr="00E358B6" w:rsidRDefault="00E358B6" w:rsidP="00E47681">
      <w:pPr>
        <w:pStyle w:val="ListBullet2"/>
      </w:pPr>
      <w:r w:rsidRPr="00E358B6">
        <w:t>SCADA feedback signals.</w:t>
      </w:r>
    </w:p>
    <w:p w14:paraId="53E8794F" w14:textId="4CF57878" w:rsidR="00E358B6" w:rsidRPr="00E358B6" w:rsidRDefault="00E358B6" w:rsidP="00E47681">
      <w:pPr>
        <w:pStyle w:val="ListBullet2"/>
      </w:pPr>
      <w:r w:rsidRPr="00E358B6">
        <w:t xml:space="preserve">Communication equipment. </w:t>
      </w:r>
    </w:p>
    <w:p w14:paraId="18829C66" w14:textId="77777777" w:rsidR="00E358B6" w:rsidRPr="00541AAF" w:rsidRDefault="00E358B6" w:rsidP="00CC6B08">
      <w:pPr>
        <w:pStyle w:val="Heading4"/>
        <w:rPr>
          <w:color w:val="auto"/>
        </w:rPr>
      </w:pPr>
      <w:r w:rsidRPr="00541AAF">
        <w:rPr>
          <w:color w:val="auto"/>
        </w:rPr>
        <w:t>Generating system active power control (local control) test (HP1_WFAPC_LOC/HP1_SFAPC_LOC)</w:t>
      </w:r>
    </w:p>
    <w:p w14:paraId="65B6C095" w14:textId="77777777" w:rsidR="00E358B6" w:rsidRPr="00541AAF" w:rsidRDefault="00E358B6" w:rsidP="00CC6B08">
      <w:pPr>
        <w:pStyle w:val="Heading5"/>
        <w:rPr>
          <w:color w:val="C00000"/>
        </w:rPr>
      </w:pPr>
      <w:r w:rsidRPr="00541AAF">
        <w:rPr>
          <w:color w:val="C00000"/>
        </w:rPr>
        <w:t>Pre-test conditions</w:t>
      </w:r>
    </w:p>
    <w:p w14:paraId="2F06F191" w14:textId="77777777" w:rsidR="00E358B6" w:rsidRPr="00E358B6" w:rsidRDefault="00E358B6" w:rsidP="00E47681">
      <w:pPr>
        <w:pStyle w:val="ListBullet"/>
      </w:pPr>
      <w:r w:rsidRPr="00E358B6">
        <w:t xml:space="preserve">Communicate and confirm test with NSP and AEMO control rooms. </w:t>
      </w:r>
    </w:p>
    <w:p w14:paraId="386E0E8F" w14:textId="55BFBDF1" w:rsidR="00E358B6" w:rsidRPr="00E358B6" w:rsidRDefault="00E358B6" w:rsidP="00E47681">
      <w:pPr>
        <w:pStyle w:val="ListBullet"/>
      </w:pPr>
      <w:r w:rsidRPr="00E358B6">
        <w:t xml:space="preserve">Obtain a screenshot of the plant’s HMI demonstrating operational state of the </w:t>
      </w:r>
      <w:r w:rsidRPr="00E358B6">
        <w:rPr>
          <w:i/>
        </w:rPr>
        <w:t>plant</w:t>
      </w:r>
      <w:r w:rsidRPr="00E358B6">
        <w:t xml:space="preserve"> before and after testing. </w:t>
      </w:r>
    </w:p>
    <w:p w14:paraId="71315757" w14:textId="77777777" w:rsidR="00E358B6" w:rsidRPr="00E358B6" w:rsidRDefault="00E358B6" w:rsidP="00E47681">
      <w:pPr>
        <w:pStyle w:val="ListBullet"/>
      </w:pPr>
      <w:r w:rsidRPr="00E358B6">
        <w:t>Confirm implemented ramp rates in the controller.</w:t>
      </w:r>
    </w:p>
    <w:p w14:paraId="0CF0AB2E" w14:textId="77777777" w:rsidR="00E358B6" w:rsidRPr="00E358B6" w:rsidRDefault="00E358B6" w:rsidP="00E47681">
      <w:pPr>
        <w:pStyle w:val="ListBullet"/>
      </w:pPr>
      <w:r w:rsidRPr="00E358B6">
        <w:t xml:space="preserve">Maximum </w:t>
      </w:r>
      <w:r w:rsidRPr="00E358B6">
        <w:rPr>
          <w:i/>
        </w:rPr>
        <w:t>generating system</w:t>
      </w:r>
      <w:r w:rsidRPr="00E358B6">
        <w:t xml:space="preserve"> output is at the agreed HP1 MW level.</w:t>
      </w:r>
    </w:p>
    <w:p w14:paraId="07E3BFE2" w14:textId="77777777" w:rsidR="00E358B6" w:rsidRPr="00E358B6" w:rsidRDefault="00E358B6" w:rsidP="00E47681">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5"/>
      </w:r>
      <w:r w:rsidRPr="00E358B6">
        <w:t xml:space="preserve"> of HP1 MW level.</w:t>
      </w:r>
    </w:p>
    <w:p w14:paraId="4744EF1B" w14:textId="77777777" w:rsidR="00E358B6" w:rsidRPr="00E358B6" w:rsidRDefault="00E358B6" w:rsidP="00E47681">
      <w:pPr>
        <w:pStyle w:val="ListBullet"/>
      </w:pPr>
      <w:r w:rsidRPr="00E358B6">
        <w:rPr>
          <w:i/>
        </w:rPr>
        <w:t>Generating units</w:t>
      </w:r>
      <w:r w:rsidRPr="00E358B6">
        <w:t xml:space="preserve"> are under park dispatch control.</w:t>
      </w:r>
    </w:p>
    <w:p w14:paraId="3A95CCE1" w14:textId="77777777" w:rsidR="00E358B6" w:rsidRPr="00E358B6" w:rsidRDefault="00E358B6" w:rsidP="00E47681">
      <w:pPr>
        <w:pStyle w:val="ListBullet"/>
      </w:pPr>
      <w:r w:rsidRPr="00E358B6">
        <w:t xml:space="preserve">The </w:t>
      </w:r>
      <w:r w:rsidRPr="00E358B6">
        <w:rPr>
          <w:i/>
        </w:rPr>
        <w:t>generating system</w:t>
      </w:r>
      <w:r w:rsidRPr="00E358B6">
        <w:t xml:space="preserve"> is in default control mode, e.g. voltage control mode.</w:t>
      </w:r>
    </w:p>
    <w:p w14:paraId="1FE1A710" w14:textId="77777777" w:rsidR="00E358B6" w:rsidRPr="00E358B6" w:rsidRDefault="00E358B6" w:rsidP="00E47681">
      <w:pPr>
        <w:pStyle w:val="ListBullet2"/>
      </w:pPr>
      <w:r w:rsidRPr="00E358B6">
        <w:t xml:space="preserve">The dynamic reactive support </w:t>
      </w:r>
      <w:r w:rsidRPr="00E358B6">
        <w:rPr>
          <w:i/>
        </w:rPr>
        <w:t>control system</w:t>
      </w:r>
      <w:r w:rsidRPr="00E358B6">
        <w:t xml:space="preserve"> is in service.</w:t>
      </w:r>
    </w:p>
    <w:p w14:paraId="2ED2C3B1" w14:textId="77777777" w:rsidR="00E358B6" w:rsidRPr="00E358B6" w:rsidRDefault="00E358B6" w:rsidP="00E47681">
      <w:pPr>
        <w:pStyle w:val="ListBullet2"/>
      </w:pPr>
      <w:r w:rsidRPr="00E358B6">
        <w:t>The static reactive support devices are in service and in auto control (if applicable).</w:t>
      </w:r>
    </w:p>
    <w:p w14:paraId="66AA1D96" w14:textId="77777777" w:rsidR="00E358B6" w:rsidRPr="00E358B6" w:rsidRDefault="00E358B6" w:rsidP="00E47681">
      <w:pPr>
        <w:pStyle w:val="ListBullet"/>
      </w:pPr>
      <w:r w:rsidRPr="00E358B6">
        <w:lastRenderedPageBreak/>
        <w:t xml:space="preserve">The </w:t>
      </w:r>
      <w:r w:rsidRPr="00884CEC">
        <w:rPr>
          <w:i/>
        </w:rPr>
        <w:t>generating system transformer</w:t>
      </w:r>
      <w:r w:rsidRPr="00E358B6">
        <w:t xml:space="preserve"> is under auto control.</w:t>
      </w:r>
    </w:p>
    <w:p w14:paraId="273DFDDA" w14:textId="77777777" w:rsidR="00E358B6" w:rsidRPr="00541AAF" w:rsidRDefault="00E358B6" w:rsidP="00CC6B08">
      <w:pPr>
        <w:pStyle w:val="Heading5"/>
        <w:rPr>
          <w:color w:val="C00000"/>
        </w:rPr>
      </w:pPr>
      <w:r w:rsidRPr="00541AAF">
        <w:rPr>
          <w:color w:val="C00000"/>
        </w:rPr>
        <w:t>Methodology and procedure</w:t>
      </w:r>
      <w:r w:rsidRPr="00541AAF">
        <w:rPr>
          <w:color w:val="C00000"/>
          <w:vertAlign w:val="superscript"/>
        </w:rPr>
        <w:footnoteReference w:id="6"/>
      </w:r>
    </w:p>
    <w:p w14:paraId="10405F6D" w14:textId="77777777" w:rsidR="00E358B6" w:rsidRPr="00E358B6" w:rsidRDefault="00E358B6" w:rsidP="00E47681">
      <w:pPr>
        <w:pStyle w:val="ListBullet"/>
      </w:pPr>
      <w:r w:rsidRPr="00E358B6">
        <w:t>Confirm measurement systems are ready.</w:t>
      </w:r>
    </w:p>
    <w:p w14:paraId="10999A2A" w14:textId="77777777" w:rsidR="00E358B6" w:rsidRPr="00E358B6" w:rsidRDefault="00E358B6" w:rsidP="00E47681">
      <w:pPr>
        <w:pStyle w:val="ListBullet"/>
      </w:pPr>
      <w:r w:rsidRPr="00E358B6">
        <w:t>This test is generally conducted in two stages and carried out in HP1/HP2 and HP3, respectively.</w:t>
      </w:r>
    </w:p>
    <w:p w14:paraId="6FBBEE42" w14:textId="77777777" w:rsidR="00E358B6" w:rsidRPr="00E358B6" w:rsidRDefault="00E358B6" w:rsidP="00E47681">
      <w:pPr>
        <w:pStyle w:val="ListBullet"/>
      </w:pPr>
      <w:r w:rsidRPr="00E358B6">
        <w:t xml:space="preserve">The first stage of the test involves </w:t>
      </w:r>
      <w:r w:rsidRPr="00E358B6">
        <w:rPr>
          <w:i/>
        </w:rPr>
        <w:t>active power</w:t>
      </w:r>
      <w:r w:rsidRPr="00E358B6">
        <w:t xml:space="preserve"> control test initiated through local </w:t>
      </w:r>
      <w:r w:rsidRPr="00E358B6">
        <w:rPr>
          <w:i/>
        </w:rPr>
        <w:t>generating system</w:t>
      </w:r>
      <w:r w:rsidRPr="00E358B6">
        <w:t xml:space="preserve"> park controller (HP1_WFAPT_LOC/HP1_SFAPT_LOC), and conducted as follows:</w:t>
      </w:r>
    </w:p>
    <w:p w14:paraId="17B0523D" w14:textId="77777777" w:rsidR="00E358B6" w:rsidRPr="00E358B6" w:rsidRDefault="00E358B6" w:rsidP="00206C1F">
      <w:pPr>
        <w:pStyle w:val="ListBullet2"/>
      </w:pPr>
      <w:r w:rsidRPr="00E358B6">
        <w:t xml:space="preserve">Configure the </w:t>
      </w:r>
      <w:r w:rsidRPr="00E358B6">
        <w:rPr>
          <w:i/>
        </w:rPr>
        <w:t>generating system</w:t>
      </w:r>
      <w:r w:rsidRPr="00E358B6">
        <w:t xml:space="preserve"> control to local control mode.</w:t>
      </w:r>
    </w:p>
    <w:p w14:paraId="624FB62A" w14:textId="77777777" w:rsidR="00E358B6" w:rsidRPr="00E358B6" w:rsidRDefault="00E358B6" w:rsidP="00206C1F">
      <w:pPr>
        <w:pStyle w:val="ListBullet2"/>
      </w:pPr>
      <w:r w:rsidRPr="00E358B6">
        <w:t xml:space="preserve">Apply a -20% step (20% of HP1 output level) to the </w:t>
      </w:r>
      <w:r w:rsidRPr="00E358B6">
        <w:rPr>
          <w:i/>
        </w:rPr>
        <w:t>active power</w:t>
      </w:r>
      <w:r w:rsidRPr="00E358B6">
        <w:t xml:space="preserve"> reference of the park dispatch controller.</w:t>
      </w:r>
    </w:p>
    <w:p w14:paraId="270C5874" w14:textId="77777777" w:rsidR="00E358B6" w:rsidRPr="00E358B6" w:rsidRDefault="00E358B6" w:rsidP="00206C1F">
      <w:pPr>
        <w:pStyle w:val="ListBullet2"/>
      </w:pPr>
      <w:r w:rsidRPr="00E358B6">
        <w:t xml:space="preserve">Wait until the response settles. </w:t>
      </w:r>
    </w:p>
    <w:p w14:paraId="1FAA22E6" w14:textId="77777777" w:rsidR="00E358B6" w:rsidRPr="00E358B6" w:rsidRDefault="00E358B6" w:rsidP="00206C1F">
      <w:pPr>
        <w:pStyle w:val="ListBullet2"/>
      </w:pPr>
      <w:r w:rsidRPr="00E358B6">
        <w:t>Allow at least 10 seconds pre-triggered recording and at least 60 seconds recording time after the response has settled at its steady-state value before the next test (step) commences.</w:t>
      </w:r>
    </w:p>
    <w:p w14:paraId="5D099357" w14:textId="77777777" w:rsidR="00E358B6" w:rsidRPr="00E358B6" w:rsidRDefault="00E358B6" w:rsidP="00206C1F">
      <w:pPr>
        <w:pStyle w:val="ListBullet2"/>
      </w:pPr>
      <w:r w:rsidRPr="00E358B6">
        <w:t>Return the Pdsp to pre-test level.</w:t>
      </w:r>
    </w:p>
    <w:p w14:paraId="53665CE0" w14:textId="77777777" w:rsidR="00E358B6" w:rsidRPr="00E358B6" w:rsidRDefault="00E358B6" w:rsidP="00206C1F">
      <w:pPr>
        <w:pStyle w:val="ListBullet2"/>
      </w:pPr>
      <w:r w:rsidRPr="00E358B6">
        <w:t>Wait until the response settles.</w:t>
      </w:r>
    </w:p>
    <w:p w14:paraId="1905E946" w14:textId="77777777" w:rsidR="00E358B6" w:rsidRPr="00E358B6" w:rsidRDefault="00E358B6" w:rsidP="00206C1F">
      <w:pPr>
        <w:pStyle w:val="ListBullet2"/>
      </w:pPr>
      <w:r w:rsidRPr="00E358B6">
        <w:t>Allow at least 10 seconds pre-triggered recording and at least 60 seconds recording time after the response has settled at its steady-state value before the next test (step) commences.</w:t>
      </w:r>
    </w:p>
    <w:p w14:paraId="12D2EB7D" w14:textId="77777777" w:rsidR="00E358B6" w:rsidRPr="00E358B6" w:rsidRDefault="00E358B6" w:rsidP="00206C1F">
      <w:pPr>
        <w:pStyle w:val="ListBullet2"/>
      </w:pPr>
      <w:r w:rsidRPr="00E358B6">
        <w:t xml:space="preserve">Confirm the </w:t>
      </w:r>
      <w:r w:rsidRPr="00E358B6">
        <w:rPr>
          <w:i/>
        </w:rPr>
        <w:t>generating system</w:t>
      </w:r>
      <w:r w:rsidRPr="00E358B6">
        <w:t xml:space="preserve"> output is above 80% of HP1 MW level.</w:t>
      </w:r>
    </w:p>
    <w:p w14:paraId="40A0D1B5" w14:textId="77777777" w:rsidR="00E358B6" w:rsidRPr="00E358B6" w:rsidRDefault="00E358B6" w:rsidP="00206C1F">
      <w:pPr>
        <w:pStyle w:val="ListBullet2"/>
      </w:pPr>
      <w:r w:rsidRPr="00E358B6">
        <w:t>Repeat the test with -50% and -90% steps.</w:t>
      </w:r>
    </w:p>
    <w:p w14:paraId="7499E88A" w14:textId="77777777" w:rsidR="00E358B6" w:rsidRPr="00E358B6" w:rsidRDefault="00E358B6" w:rsidP="00206C1F">
      <w:pPr>
        <w:pStyle w:val="ListBullet2"/>
      </w:pPr>
      <w:r w:rsidRPr="00E358B6">
        <w:t>View test data file to ensure it has been successfully saved.</w:t>
      </w:r>
    </w:p>
    <w:p w14:paraId="4F7AE387" w14:textId="5DD1F0B0" w:rsidR="00E358B6" w:rsidRPr="00E358B6" w:rsidRDefault="00E358B6" w:rsidP="00E47681">
      <w:pPr>
        <w:pStyle w:val="ListBullet"/>
      </w:pPr>
      <w:r w:rsidRPr="00E358B6">
        <w:t>The second stage of the test will be described in Section</w:t>
      </w:r>
      <w:r w:rsidR="000905F8">
        <w:t xml:space="preserve"> </w:t>
      </w:r>
      <w:r w:rsidR="000905F8">
        <w:fldChar w:fldCharType="begin"/>
      </w:r>
      <w:r w:rsidR="000905F8">
        <w:instrText xml:space="preserve"> REF _Ref451858992 \r \h </w:instrText>
      </w:r>
      <w:r w:rsidR="000905F8">
        <w:fldChar w:fldCharType="separate"/>
      </w:r>
      <w:r w:rsidR="007A478C">
        <w:t>3.4.4</w:t>
      </w:r>
      <w:r w:rsidR="000905F8">
        <w:fldChar w:fldCharType="end"/>
      </w:r>
      <w:r w:rsidRPr="00E358B6">
        <w:t>.</w:t>
      </w:r>
    </w:p>
    <w:p w14:paraId="38779360" w14:textId="77777777" w:rsidR="00E358B6" w:rsidRPr="00541AAF" w:rsidRDefault="00E358B6" w:rsidP="00CC6B08">
      <w:pPr>
        <w:pStyle w:val="Heading5"/>
        <w:rPr>
          <w:color w:val="C00000"/>
        </w:rPr>
      </w:pPr>
      <w:r w:rsidRPr="00541AAF">
        <w:rPr>
          <w:color w:val="C00000"/>
        </w:rPr>
        <w:t>Signals to be measured and plotted</w:t>
      </w:r>
    </w:p>
    <w:p w14:paraId="5E5DA1D7" w14:textId="2E263E60" w:rsidR="00E358B6" w:rsidRPr="00E358B6" w:rsidRDefault="00CC6B08" w:rsidP="00E358B6">
      <w:pPr>
        <w:pStyle w:val="BodyText"/>
      </w:pPr>
      <w:r>
        <w:fldChar w:fldCharType="begin"/>
      </w:r>
      <w:r>
        <w:instrText xml:space="preserve"> REF _Ref28871153 \r \h </w:instrText>
      </w:r>
      <w:r>
        <w:fldChar w:fldCharType="separate"/>
      </w:r>
      <w:r w:rsidR="007A478C">
        <w:t>Table 2</w:t>
      </w:r>
      <w:r>
        <w:fldChar w:fldCharType="end"/>
      </w:r>
      <w:r w:rsidR="00E358B6" w:rsidRPr="00E358B6">
        <w:t xml:space="preserve"> summarises typical signals that that need to be measured for the test, and highlights those that need to be compared against the respective simulated response.</w:t>
      </w:r>
    </w:p>
    <w:p w14:paraId="49169863" w14:textId="77777777" w:rsidR="00E358B6" w:rsidRPr="00541AAF" w:rsidRDefault="00E358B6" w:rsidP="00CC6B08">
      <w:pPr>
        <w:pStyle w:val="Heading5"/>
        <w:rPr>
          <w:color w:val="C00000"/>
        </w:rPr>
      </w:pPr>
      <w:r w:rsidRPr="00541AAF">
        <w:rPr>
          <w:color w:val="C00000"/>
        </w:rPr>
        <w:t>Measurement data file name and format</w:t>
      </w:r>
    </w:p>
    <w:p w14:paraId="02E0DB4B" w14:textId="77777777" w:rsidR="00E358B6" w:rsidRPr="00E358B6" w:rsidRDefault="00E358B6" w:rsidP="00E358B6">
      <w:pPr>
        <w:pStyle w:val="BodyText"/>
      </w:pPr>
      <w:r w:rsidRPr="00E358B6">
        <w:t>PlantName_SectionNo_HP1_WFAPT_LOC.CSV.</w:t>
      </w:r>
    </w:p>
    <w:p w14:paraId="0749911C" w14:textId="77777777" w:rsidR="00E358B6" w:rsidRPr="00541AAF" w:rsidRDefault="00E358B6" w:rsidP="00CC6B08">
      <w:pPr>
        <w:pStyle w:val="Heading5"/>
        <w:rPr>
          <w:color w:val="C00000"/>
        </w:rPr>
      </w:pPr>
      <w:r w:rsidRPr="00541AAF">
        <w:rPr>
          <w:color w:val="C00000"/>
        </w:rPr>
        <w:t xml:space="preserve">Acceptance criteria </w:t>
      </w:r>
    </w:p>
    <w:p w14:paraId="2C508FE1" w14:textId="77777777" w:rsidR="00E358B6" w:rsidRPr="00E358B6" w:rsidRDefault="00E358B6" w:rsidP="00E47681">
      <w:pPr>
        <w:pStyle w:val="ListBullet"/>
      </w:pPr>
      <w:r w:rsidRPr="00E358B6">
        <w:t xml:space="preserve">Model overlays of the </w:t>
      </w:r>
      <w:r w:rsidRPr="00E358B6">
        <w:rPr>
          <w:i/>
        </w:rPr>
        <w:t>generating system active power dispatch</w:t>
      </w:r>
      <w:r w:rsidRPr="00E358B6">
        <w:t xml:space="preserve"> test are submitted as part of HP reports. </w:t>
      </w:r>
    </w:p>
    <w:p w14:paraId="29AC77C2" w14:textId="77777777" w:rsidR="00E358B6" w:rsidRPr="00E358B6" w:rsidRDefault="00E358B6" w:rsidP="00B13619">
      <w:pPr>
        <w:pStyle w:val="ListBullet"/>
      </w:pPr>
      <w:r w:rsidRPr="00E358B6">
        <w:t xml:space="preserve">To assess compliance with the </w:t>
      </w:r>
      <w:r w:rsidRPr="00884CEC">
        <w:rPr>
          <w:i/>
        </w:rPr>
        <w:t>Power System Model Guidelines</w:t>
      </w:r>
      <w:r w:rsidRPr="00E358B6">
        <w:t>, ±10% accuracy bands need to be superimposed on the graphs, which include overlays of measured and simulated responses.</w:t>
      </w:r>
    </w:p>
    <w:p w14:paraId="587B0D94" w14:textId="77777777" w:rsidR="00E358B6" w:rsidRPr="00E358B6" w:rsidRDefault="00E358B6" w:rsidP="00B13619">
      <w:pPr>
        <w:pStyle w:val="ListBullet"/>
      </w:pPr>
      <w:r w:rsidRPr="00E358B6">
        <w:t xml:space="preserve">The </w:t>
      </w:r>
      <w:r w:rsidRPr="00E358B6">
        <w:rPr>
          <w:i/>
        </w:rPr>
        <w:t>generating system</w:t>
      </w:r>
      <w:r w:rsidRPr="00E358B6">
        <w:t xml:space="preserve"> is able to return to stable operation after each step.</w:t>
      </w:r>
    </w:p>
    <w:p w14:paraId="03C4BC86" w14:textId="77777777" w:rsidR="00E358B6" w:rsidRPr="00E358B6" w:rsidRDefault="00E358B6" w:rsidP="00B13619">
      <w:pPr>
        <w:pStyle w:val="ListBullet"/>
      </w:pPr>
      <w:r w:rsidRPr="00E358B6">
        <w:t xml:space="preserve">The response time of </w:t>
      </w:r>
      <w:r w:rsidRPr="00E358B6">
        <w:rPr>
          <w:i/>
        </w:rPr>
        <w:t>active power dispatch</w:t>
      </w:r>
      <w:r w:rsidRPr="00E358B6">
        <w:t xml:space="preserve"> complies with the requirements of GPS S5.2.5.14, e.g. </w:t>
      </w:r>
      <w:r w:rsidRPr="00E358B6">
        <w:rPr>
          <w:i/>
        </w:rPr>
        <w:t>active power</w:t>
      </w:r>
      <w:r w:rsidRPr="00E358B6">
        <w:t xml:space="preserve"> output ramps linearly from one level of </w:t>
      </w:r>
      <w:r w:rsidRPr="00E358B6">
        <w:rPr>
          <w:i/>
        </w:rPr>
        <w:t>dispatch</w:t>
      </w:r>
      <w:r w:rsidRPr="00E358B6">
        <w:t xml:space="preserve"> to another. </w:t>
      </w:r>
    </w:p>
    <w:p w14:paraId="4E2B1A77" w14:textId="77777777" w:rsidR="00E358B6" w:rsidRPr="00E358B6" w:rsidRDefault="00E358B6" w:rsidP="003D6E37">
      <w:pPr>
        <w:pStyle w:val="ListBullet"/>
      </w:pPr>
      <w:r w:rsidRPr="00E358B6">
        <w:t>Ramp up and down rate within the maximum ramp rate.</w:t>
      </w:r>
    </w:p>
    <w:p w14:paraId="66A33885" w14:textId="77777777" w:rsidR="00E358B6" w:rsidRPr="00E358B6" w:rsidRDefault="00E358B6" w:rsidP="003D6E37">
      <w:pPr>
        <w:pStyle w:val="ListBullet"/>
      </w:pPr>
      <w:r w:rsidRPr="00E358B6">
        <w:t>Measurement data is successfully downloaded and confirmed.</w:t>
      </w:r>
    </w:p>
    <w:p w14:paraId="1EBC38BC" w14:textId="77777777" w:rsidR="00E358B6" w:rsidRPr="00541AAF" w:rsidRDefault="00E358B6" w:rsidP="00541AAF">
      <w:pPr>
        <w:pStyle w:val="Heading4"/>
        <w:rPr>
          <w:color w:val="auto"/>
        </w:rPr>
      </w:pPr>
      <w:bookmarkStart w:id="228" w:name="_Toc27142742"/>
      <w:r w:rsidRPr="00541AAF">
        <w:rPr>
          <w:color w:val="auto"/>
        </w:rPr>
        <w:lastRenderedPageBreak/>
        <w:t>Generating system active power control (dispatch) test (HP1_WFAPC_DIS/HP1_SFAPC_DIS)</w:t>
      </w:r>
      <w:bookmarkEnd w:id="228"/>
    </w:p>
    <w:p w14:paraId="35D945C9" w14:textId="089B1E74" w:rsidR="00E358B6" w:rsidRPr="00E358B6" w:rsidRDefault="00E358B6" w:rsidP="00E358B6">
      <w:pPr>
        <w:pStyle w:val="BodyText"/>
      </w:pPr>
      <w:r w:rsidRPr="00E358B6">
        <w:t xml:space="preserve">This is the second stage of the </w:t>
      </w:r>
      <w:r w:rsidRPr="00E358B6">
        <w:rPr>
          <w:i/>
        </w:rPr>
        <w:t>active power</w:t>
      </w:r>
      <w:r w:rsidRPr="00E358B6">
        <w:t xml:space="preserve"> control test and conducted after successful completion of </w:t>
      </w:r>
      <w:r w:rsidRPr="00E358B6">
        <w:rPr>
          <w:i/>
        </w:rPr>
        <w:t>generating system</w:t>
      </w:r>
      <w:r w:rsidRPr="00E358B6">
        <w:t xml:space="preserve"> level testing.</w:t>
      </w:r>
      <w:r w:rsidR="001D67CF">
        <w:t xml:space="preserve"> </w:t>
      </w:r>
      <w:r w:rsidR="00DB6F95">
        <w:t xml:space="preserve"> </w:t>
      </w:r>
      <w:r w:rsidRPr="00E358B6">
        <w:t xml:space="preserve">This test is initiated by an </w:t>
      </w:r>
      <w:r w:rsidRPr="00E358B6">
        <w:rPr>
          <w:i/>
        </w:rPr>
        <w:t>active power dispatch</w:t>
      </w:r>
      <w:r w:rsidRPr="00E358B6">
        <w:t xml:space="preserve"> signal from the AEMO control room.</w:t>
      </w:r>
    </w:p>
    <w:p w14:paraId="6B57006A" w14:textId="1D6C546E" w:rsidR="00E358B6" w:rsidRPr="00E358B6" w:rsidRDefault="00E358B6" w:rsidP="00E358B6">
      <w:pPr>
        <w:pStyle w:val="BodyText"/>
      </w:pPr>
      <w:r w:rsidRPr="00E358B6">
        <w:t xml:space="preserve">The Generator submits 30-minute bids to achieve the required </w:t>
      </w:r>
      <w:r w:rsidRPr="00E358B6">
        <w:rPr>
          <w:i/>
        </w:rPr>
        <w:t>active power dispatch</w:t>
      </w:r>
      <w:r w:rsidRPr="00E358B6">
        <w:t xml:space="preserve"> levels.</w:t>
      </w:r>
      <w:r w:rsidR="001D67CF">
        <w:t xml:space="preserve"> </w:t>
      </w:r>
      <w:r w:rsidR="00DB6F95">
        <w:t xml:space="preserve"> </w:t>
      </w:r>
      <w:r w:rsidRPr="00E358B6">
        <w:t xml:space="preserve">The </w:t>
      </w:r>
      <w:r w:rsidRPr="00884CEC">
        <w:rPr>
          <w:i/>
        </w:rPr>
        <w:t>dispatch</w:t>
      </w:r>
      <w:r w:rsidRPr="00E358B6">
        <w:t xml:space="preserve"> signal from AEMO control room and subsequent </w:t>
      </w:r>
      <w:r w:rsidRPr="00E358B6">
        <w:rPr>
          <w:i/>
        </w:rPr>
        <w:t>generating system</w:t>
      </w:r>
      <w:r w:rsidRPr="00E358B6">
        <w:t xml:space="preserve"> response must be monitored to confirm end-to-end communication of </w:t>
      </w:r>
      <w:r w:rsidRPr="00E358B6">
        <w:rPr>
          <w:i/>
        </w:rPr>
        <w:t>active power dispatch</w:t>
      </w:r>
      <w:r w:rsidRPr="00E358B6">
        <w:t xml:space="preserve"> command from the AEMO control room through to each </w:t>
      </w:r>
      <w:r w:rsidRPr="00E358B6">
        <w:rPr>
          <w:i/>
        </w:rPr>
        <w:t>generating unit</w:t>
      </w:r>
      <w:r w:rsidRPr="00E358B6">
        <w:t>.</w:t>
      </w:r>
      <w:r w:rsidR="001D67CF">
        <w:t xml:space="preserve"> </w:t>
      </w:r>
    </w:p>
    <w:p w14:paraId="03B7DEE5" w14:textId="77777777" w:rsidR="00E358B6" w:rsidRPr="00E358B6" w:rsidRDefault="00E358B6" w:rsidP="00E358B6">
      <w:pPr>
        <w:pStyle w:val="BodyText"/>
      </w:pPr>
      <w:r w:rsidRPr="00E358B6">
        <w:t xml:space="preserve">Typically, a minimum of two 30-minute bids are required: one for run-back </w:t>
      </w:r>
      <w:r w:rsidRPr="00884CEC">
        <w:rPr>
          <w:i/>
        </w:rPr>
        <w:t>dispatch</w:t>
      </w:r>
      <w:r w:rsidRPr="00E358B6">
        <w:t xml:space="preserve"> and another for run-up </w:t>
      </w:r>
      <w:r w:rsidRPr="00884CEC">
        <w:rPr>
          <w:i/>
        </w:rPr>
        <w:t>dispatch</w:t>
      </w:r>
      <w:r w:rsidRPr="00E358B6">
        <w:t>.</w:t>
      </w:r>
    </w:p>
    <w:p w14:paraId="3FEE9863" w14:textId="77777777" w:rsidR="00E358B6" w:rsidRPr="00E431A9" w:rsidRDefault="00E358B6" w:rsidP="003524BA">
      <w:pPr>
        <w:pStyle w:val="Heading4"/>
      </w:pPr>
      <w:r w:rsidRPr="00E431A9">
        <w:t>Pre-test conditions</w:t>
      </w:r>
    </w:p>
    <w:p w14:paraId="3F58D359" w14:textId="77777777" w:rsidR="00E358B6" w:rsidRPr="00E358B6" w:rsidRDefault="00E358B6" w:rsidP="007F3C6C">
      <w:pPr>
        <w:pStyle w:val="ListBullet"/>
      </w:pPr>
      <w:r w:rsidRPr="00E358B6">
        <w:t xml:space="preserve">Communicate and confirm test with the NSP and AEMO control rooms. </w:t>
      </w:r>
    </w:p>
    <w:p w14:paraId="4DB0DED0" w14:textId="4E0BC82D" w:rsidR="00E358B6" w:rsidRPr="00E358B6" w:rsidRDefault="00E358B6" w:rsidP="007F3C6C">
      <w:pPr>
        <w:pStyle w:val="ListBullet"/>
      </w:pPr>
      <w:r w:rsidRPr="00E358B6">
        <w:t xml:space="preserve">Obtain a screenshot of the </w:t>
      </w:r>
      <w:r w:rsidRPr="00884CEC">
        <w:rPr>
          <w:i/>
        </w:rPr>
        <w:t>plant’s</w:t>
      </w:r>
      <w:r w:rsidRPr="00E358B6">
        <w:t xml:space="preserve"> HMI demonstrating operational state of the </w:t>
      </w:r>
      <w:r w:rsidRPr="00E358B6">
        <w:rPr>
          <w:i/>
        </w:rPr>
        <w:t>plant</w:t>
      </w:r>
      <w:r w:rsidRPr="00E358B6">
        <w:t xml:space="preserve"> before and after testing. </w:t>
      </w:r>
    </w:p>
    <w:p w14:paraId="1560B778" w14:textId="77777777" w:rsidR="00E358B6" w:rsidRPr="00E358B6" w:rsidRDefault="00E358B6" w:rsidP="007F3C6C">
      <w:pPr>
        <w:pStyle w:val="ListBullet"/>
      </w:pPr>
      <w:r w:rsidRPr="00E358B6">
        <w:t xml:space="preserve">Maximum </w:t>
      </w:r>
      <w:r w:rsidRPr="00E358B6">
        <w:rPr>
          <w:i/>
        </w:rPr>
        <w:t>generating system</w:t>
      </w:r>
      <w:r w:rsidRPr="00E358B6">
        <w:t xml:space="preserve"> output is at the agreed HP1 MW level.</w:t>
      </w:r>
    </w:p>
    <w:p w14:paraId="3A6B2B45" w14:textId="77777777" w:rsidR="00E358B6" w:rsidRPr="00E358B6" w:rsidRDefault="00E358B6" w:rsidP="007F3C6C">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7"/>
      </w:r>
      <w:r w:rsidRPr="00E358B6">
        <w:t xml:space="preserve"> of HP1 MW level.</w:t>
      </w:r>
    </w:p>
    <w:p w14:paraId="3C67C424" w14:textId="77777777" w:rsidR="00E358B6" w:rsidRPr="00E358B6" w:rsidRDefault="00E358B6" w:rsidP="007F3C6C">
      <w:pPr>
        <w:pStyle w:val="ListBullet"/>
      </w:pPr>
      <w:r w:rsidRPr="00E358B6">
        <w:rPr>
          <w:i/>
        </w:rPr>
        <w:t>Generating units</w:t>
      </w:r>
      <w:r w:rsidRPr="00E358B6">
        <w:t xml:space="preserve"> are under park dispatch control.</w:t>
      </w:r>
    </w:p>
    <w:p w14:paraId="73DC7D41" w14:textId="77777777" w:rsidR="00E358B6" w:rsidRPr="00E358B6" w:rsidRDefault="00E358B6" w:rsidP="007F3C6C">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6CBE2132" w14:textId="77777777" w:rsidR="00E358B6" w:rsidRPr="00E358B6" w:rsidRDefault="00E358B6" w:rsidP="007F3C6C">
      <w:pPr>
        <w:pStyle w:val="ListBullet2"/>
      </w:pPr>
      <w:r w:rsidRPr="00E358B6">
        <w:t xml:space="preserve">The dynamic reactive support </w:t>
      </w:r>
      <w:r w:rsidRPr="00E358B6">
        <w:rPr>
          <w:i/>
        </w:rPr>
        <w:t>control system</w:t>
      </w:r>
      <w:r w:rsidRPr="00E358B6">
        <w:t xml:space="preserve"> is in service.</w:t>
      </w:r>
    </w:p>
    <w:p w14:paraId="550C5B4C" w14:textId="77777777" w:rsidR="00E358B6" w:rsidRPr="00E358B6" w:rsidRDefault="00E358B6" w:rsidP="007F3C6C">
      <w:pPr>
        <w:pStyle w:val="ListBullet2"/>
      </w:pPr>
      <w:r w:rsidRPr="00E358B6">
        <w:t>The static reactive support devices are in service and in auto control (if applicable).</w:t>
      </w:r>
    </w:p>
    <w:p w14:paraId="56174E3F" w14:textId="77777777" w:rsidR="00E358B6" w:rsidRPr="00E358B6" w:rsidRDefault="00E358B6" w:rsidP="007F3C6C">
      <w:pPr>
        <w:pStyle w:val="ListBullet"/>
      </w:pPr>
      <w:r w:rsidRPr="00E358B6">
        <w:t xml:space="preserve">The </w:t>
      </w:r>
      <w:r w:rsidRPr="00884CEC">
        <w:rPr>
          <w:i/>
        </w:rPr>
        <w:t>generating system transformer</w:t>
      </w:r>
      <w:r w:rsidRPr="00E358B6">
        <w:t xml:space="preserve"> is under auto control.</w:t>
      </w:r>
    </w:p>
    <w:p w14:paraId="5721A658" w14:textId="77777777" w:rsidR="00E358B6" w:rsidRPr="00E358B6" w:rsidRDefault="00E358B6" w:rsidP="007F3C6C">
      <w:pPr>
        <w:pStyle w:val="ListBullet"/>
      </w:pPr>
      <w:r w:rsidRPr="00E358B6">
        <w:t>AGC tests complete during SCADA tests.</w:t>
      </w:r>
    </w:p>
    <w:p w14:paraId="6E4C16B6" w14:textId="77777777" w:rsidR="00E358B6" w:rsidRPr="00E431A9" w:rsidRDefault="00E358B6" w:rsidP="003524BA">
      <w:pPr>
        <w:pStyle w:val="Heading4"/>
      </w:pPr>
      <w:r w:rsidRPr="00E431A9">
        <w:t>Methodology and procedure</w:t>
      </w:r>
      <w:r w:rsidRPr="00E431A9">
        <w:rPr>
          <w:vertAlign w:val="superscript"/>
        </w:rPr>
        <w:footnoteReference w:id="8"/>
      </w:r>
    </w:p>
    <w:p w14:paraId="78102E70" w14:textId="77777777" w:rsidR="00E358B6" w:rsidRPr="00E358B6" w:rsidRDefault="00E358B6" w:rsidP="007F3C6C">
      <w:pPr>
        <w:pStyle w:val="ListBullet"/>
      </w:pPr>
      <w:r w:rsidRPr="00E358B6">
        <w:t>Confirm measurement systems are ready.</w:t>
      </w:r>
    </w:p>
    <w:p w14:paraId="1FD2754D" w14:textId="77777777" w:rsidR="00E358B6" w:rsidRPr="00E358B6" w:rsidRDefault="00E358B6" w:rsidP="007F3C6C">
      <w:pPr>
        <w:pStyle w:val="ListBullet"/>
      </w:pPr>
      <w:r w:rsidRPr="00E358B6">
        <w:t xml:space="preserve">This test is initiated by an </w:t>
      </w:r>
      <w:r w:rsidRPr="00E358B6">
        <w:rPr>
          <w:i/>
        </w:rPr>
        <w:t>active power dispatch</w:t>
      </w:r>
      <w:r w:rsidRPr="00E358B6">
        <w:t xml:space="preserve"> signal from the AEMO control room and conducted as follows:</w:t>
      </w:r>
    </w:p>
    <w:p w14:paraId="67EAD320" w14:textId="77777777" w:rsidR="00E358B6" w:rsidRPr="00E358B6" w:rsidRDefault="00E358B6" w:rsidP="007F3C6C">
      <w:pPr>
        <w:pStyle w:val="ListBullet2"/>
      </w:pPr>
      <w:r w:rsidRPr="00E358B6">
        <w:t xml:space="preserve">Configure the </w:t>
      </w:r>
      <w:r w:rsidRPr="00E358B6">
        <w:rPr>
          <w:i/>
        </w:rPr>
        <w:t>generating system</w:t>
      </w:r>
      <w:r w:rsidRPr="00E358B6">
        <w:t xml:space="preserve"> control to remote control mode.</w:t>
      </w:r>
    </w:p>
    <w:p w14:paraId="36B26FC2" w14:textId="53CC63D5" w:rsidR="00E358B6" w:rsidRPr="00E358B6" w:rsidRDefault="00E358B6" w:rsidP="007F3C6C">
      <w:pPr>
        <w:pStyle w:val="ListBullet2"/>
      </w:pPr>
      <w:r w:rsidRPr="00E358B6">
        <w:t>The Generator submits 30-minute bids to achieve ramp down to 50%, ramp down to 10%, ramp up to 40% and ramp up to 80% of HP1 output level.</w:t>
      </w:r>
      <w:r w:rsidR="001D67CF">
        <w:t xml:space="preserve"> </w:t>
      </w:r>
    </w:p>
    <w:p w14:paraId="767625FD" w14:textId="75532FB5" w:rsidR="00E358B6" w:rsidRPr="00E358B6" w:rsidRDefault="00E358B6" w:rsidP="007F3C6C">
      <w:pPr>
        <w:pStyle w:val="ListBullet"/>
      </w:pPr>
      <w:r w:rsidRPr="00E358B6">
        <w:t xml:space="preserve">The </w:t>
      </w:r>
      <w:r w:rsidRPr="00E358B6">
        <w:rPr>
          <w:i/>
        </w:rPr>
        <w:t>dispatch</w:t>
      </w:r>
      <w:r w:rsidRPr="00E358B6">
        <w:t xml:space="preserve"> signal from the AEMO control room and subsequent </w:t>
      </w:r>
      <w:r w:rsidRPr="00E358B6">
        <w:rPr>
          <w:i/>
        </w:rPr>
        <w:t>generating system</w:t>
      </w:r>
      <w:r w:rsidRPr="00E358B6">
        <w:t xml:space="preserve"> response will be monitored to confirm end-to-end communication of </w:t>
      </w:r>
      <w:r w:rsidRPr="00E358B6">
        <w:rPr>
          <w:i/>
        </w:rPr>
        <w:t>active power dispatch</w:t>
      </w:r>
      <w:r w:rsidRPr="00E358B6">
        <w:t xml:space="preserve"> command from the AEMO control room through to each </w:t>
      </w:r>
      <w:r w:rsidRPr="00E358B6">
        <w:rPr>
          <w:i/>
        </w:rPr>
        <w:t>generating unit</w:t>
      </w:r>
      <w:r w:rsidRPr="00E358B6">
        <w:t>.</w:t>
      </w:r>
      <w:r w:rsidR="001D67CF">
        <w:t xml:space="preserve"> </w:t>
      </w:r>
    </w:p>
    <w:p w14:paraId="2D9C43D0" w14:textId="77777777" w:rsidR="00E358B6" w:rsidRPr="00E358B6" w:rsidRDefault="00E358B6" w:rsidP="007F3C6C">
      <w:pPr>
        <w:pStyle w:val="ListBullet"/>
      </w:pPr>
      <w:r w:rsidRPr="00E358B6">
        <w:t xml:space="preserve">Record </w:t>
      </w:r>
      <w:r w:rsidRPr="00884CEC">
        <w:rPr>
          <w:i/>
        </w:rPr>
        <w:t>dispatch instruction</w:t>
      </w:r>
      <w:r w:rsidRPr="00E358B6">
        <w:t xml:space="preserve"> delivery and processing time delay.</w:t>
      </w:r>
    </w:p>
    <w:p w14:paraId="5EE2416D" w14:textId="77777777" w:rsidR="00E358B6" w:rsidRPr="00E358B6" w:rsidRDefault="00E358B6" w:rsidP="007F3C6C">
      <w:pPr>
        <w:pStyle w:val="ListBullet"/>
      </w:pPr>
      <w:r w:rsidRPr="00E358B6">
        <w:t>View test data file to ensure it has been successfully saved.</w:t>
      </w:r>
    </w:p>
    <w:p w14:paraId="28F4DBA6" w14:textId="77777777" w:rsidR="00E358B6" w:rsidRPr="00E431A9" w:rsidRDefault="00E358B6" w:rsidP="003524BA">
      <w:pPr>
        <w:pStyle w:val="Heading4"/>
      </w:pPr>
      <w:r w:rsidRPr="00E431A9">
        <w:t>Signals to be measured and plotted</w:t>
      </w:r>
    </w:p>
    <w:p w14:paraId="549B3C1B" w14:textId="38433DD8" w:rsidR="00E358B6" w:rsidRPr="00E358B6" w:rsidRDefault="00805DF8" w:rsidP="00E358B6">
      <w:pPr>
        <w:pStyle w:val="BodyText"/>
      </w:pPr>
      <w:r>
        <w:fldChar w:fldCharType="begin"/>
      </w:r>
      <w:r>
        <w:instrText xml:space="preserve"> REF _Ref28871400 \r \h </w:instrText>
      </w:r>
      <w:r>
        <w:fldChar w:fldCharType="separate"/>
      </w:r>
      <w:r w:rsidR="007A478C">
        <w:t>Table 2</w:t>
      </w:r>
      <w:r>
        <w:fldChar w:fldCharType="end"/>
      </w:r>
      <w:r w:rsidR="00E358B6" w:rsidRPr="00E358B6">
        <w:t xml:space="preserve"> summarises typical signals that that need to be measured for the test, and highlights those that need to be compared against the respective simulated response.</w:t>
      </w:r>
    </w:p>
    <w:p w14:paraId="625DB89D" w14:textId="77777777" w:rsidR="00E358B6" w:rsidRPr="00E431A9" w:rsidRDefault="00E358B6" w:rsidP="00AA23FA">
      <w:pPr>
        <w:pStyle w:val="Heading4"/>
      </w:pPr>
      <w:r w:rsidRPr="00E431A9">
        <w:lastRenderedPageBreak/>
        <w:t>Measurement data file name and format</w:t>
      </w:r>
    </w:p>
    <w:p w14:paraId="408052F3" w14:textId="77777777" w:rsidR="00E358B6" w:rsidRPr="00E358B6" w:rsidRDefault="00E358B6" w:rsidP="00E358B6">
      <w:pPr>
        <w:pStyle w:val="BodyText"/>
      </w:pPr>
      <w:r w:rsidRPr="00E358B6">
        <w:t>PlantName_SectionNo_HP1_WFAPT_DIS.CSV.</w:t>
      </w:r>
    </w:p>
    <w:p w14:paraId="15FB0E0B" w14:textId="77777777" w:rsidR="00E358B6" w:rsidRPr="00E431A9" w:rsidRDefault="00E358B6" w:rsidP="00AA23FA">
      <w:pPr>
        <w:pStyle w:val="Heading4"/>
      </w:pPr>
      <w:r w:rsidRPr="00E431A9">
        <w:t xml:space="preserve">Acceptance criteria </w:t>
      </w:r>
    </w:p>
    <w:p w14:paraId="5B5686B3" w14:textId="77777777" w:rsidR="00E358B6" w:rsidRPr="00E358B6" w:rsidRDefault="00E358B6" w:rsidP="00A2058A">
      <w:pPr>
        <w:pStyle w:val="ListBullet"/>
      </w:pPr>
      <w:r w:rsidRPr="00E358B6">
        <w:t xml:space="preserve">Model overlays of the </w:t>
      </w:r>
      <w:r w:rsidRPr="00E358B6">
        <w:rPr>
          <w:i/>
        </w:rPr>
        <w:t>generating system active power dispatch</w:t>
      </w:r>
      <w:r w:rsidRPr="00E358B6">
        <w:t xml:space="preserve"> test are submitted as part of HP reports. </w:t>
      </w:r>
    </w:p>
    <w:p w14:paraId="217A5E8A" w14:textId="77777777" w:rsidR="00E358B6" w:rsidRPr="00E358B6" w:rsidRDefault="00E358B6" w:rsidP="00A2058A">
      <w:pPr>
        <w:pStyle w:val="ListBullet"/>
      </w:pPr>
      <w:r w:rsidRPr="00E358B6">
        <w:t xml:space="preserve">To assess compliance with the </w:t>
      </w:r>
      <w:r w:rsidRPr="00884CEC">
        <w:rPr>
          <w:i/>
        </w:rPr>
        <w:t>Power System Model Guidelines</w:t>
      </w:r>
      <w:r w:rsidRPr="00E358B6">
        <w:t>, ±10% accuracy bands need to be superimposed on the graphs, which include overlays of measured and simulated responses.</w:t>
      </w:r>
    </w:p>
    <w:p w14:paraId="6E89A1FB" w14:textId="77777777" w:rsidR="00E358B6" w:rsidRPr="00E358B6" w:rsidRDefault="00E358B6" w:rsidP="00A2058A">
      <w:pPr>
        <w:pStyle w:val="ListBullet"/>
      </w:pPr>
      <w:r w:rsidRPr="00E358B6">
        <w:t xml:space="preserve">The </w:t>
      </w:r>
      <w:r w:rsidRPr="00E358B6">
        <w:rPr>
          <w:i/>
        </w:rPr>
        <w:t>generating system</w:t>
      </w:r>
      <w:r w:rsidRPr="00E358B6">
        <w:t xml:space="preserve"> is able to return to stable operation after each step.</w:t>
      </w:r>
    </w:p>
    <w:p w14:paraId="31180FD2" w14:textId="16E59F64" w:rsidR="00E358B6" w:rsidRPr="00E358B6" w:rsidRDefault="00E358B6" w:rsidP="00A2058A">
      <w:pPr>
        <w:pStyle w:val="ListBullet"/>
      </w:pPr>
      <w:r w:rsidRPr="00E358B6">
        <w:t xml:space="preserve">The response time of </w:t>
      </w:r>
      <w:r w:rsidRPr="00E358B6">
        <w:rPr>
          <w:i/>
        </w:rPr>
        <w:t>active power dispatch</w:t>
      </w:r>
      <w:r w:rsidRPr="00E358B6">
        <w:t xml:space="preserve"> complies with the requirements of GPS</w:t>
      </w:r>
      <w:r w:rsidR="001D67CF">
        <w:t xml:space="preserve"> </w:t>
      </w:r>
      <w:r w:rsidRPr="00E358B6">
        <w:t xml:space="preserve">S5.2.5.14, e.g. </w:t>
      </w:r>
      <w:r w:rsidRPr="00E358B6">
        <w:rPr>
          <w:i/>
        </w:rPr>
        <w:t>active power</w:t>
      </w:r>
      <w:r w:rsidRPr="00E358B6">
        <w:t xml:space="preserve"> output ramps linearly at a constant rate from one level of </w:t>
      </w:r>
      <w:r w:rsidRPr="00E358B6">
        <w:rPr>
          <w:i/>
        </w:rPr>
        <w:t>dispatch</w:t>
      </w:r>
      <w:r w:rsidRPr="00E358B6">
        <w:t xml:space="preserve"> to another at the end of dispatch</w:t>
      </w:r>
      <w:r w:rsidR="009A4094">
        <w:t> </w:t>
      </w:r>
      <w:r w:rsidRPr="00E358B6">
        <w:t>interval.</w:t>
      </w:r>
    </w:p>
    <w:p w14:paraId="0F60BEBB" w14:textId="1AF67FD5" w:rsidR="00E358B6" w:rsidRPr="00E358B6" w:rsidRDefault="00E358B6" w:rsidP="00A2058A">
      <w:pPr>
        <w:pStyle w:val="ListBullet"/>
      </w:pPr>
      <w:r w:rsidRPr="00E358B6">
        <w:t xml:space="preserve">The </w:t>
      </w:r>
      <w:r w:rsidRPr="00E358B6">
        <w:rPr>
          <w:i/>
        </w:rPr>
        <w:t>generating system</w:t>
      </w:r>
      <w:r w:rsidRPr="00E358B6">
        <w:t xml:space="preserve"> ramp rate algorithm </w:t>
      </w:r>
      <w:r w:rsidR="00884CEC">
        <w:t xml:space="preserve">is </w:t>
      </w:r>
      <w:r w:rsidRPr="00E358B6">
        <w:t xml:space="preserve">consistent with the Dispatch Procedure SO_OP_3705 requirements, e.g. </w:t>
      </w:r>
      <w:r w:rsidR="009A4094">
        <w:t>t</w:t>
      </w:r>
      <w:r w:rsidRPr="00E358B6">
        <w:t xml:space="preserve">he </w:t>
      </w:r>
      <w:r w:rsidRPr="00E358B6">
        <w:rPr>
          <w:i/>
        </w:rPr>
        <w:t>semi-scheduled generating system</w:t>
      </w:r>
      <w:r w:rsidRPr="00E358B6">
        <w:t xml:space="preserve"> is expected to ramp linearly from its initial </w:t>
      </w:r>
      <w:r w:rsidRPr="00E358B6">
        <w:rPr>
          <w:i/>
        </w:rPr>
        <w:t>active power</w:t>
      </w:r>
      <w:r w:rsidRPr="00E358B6">
        <w:t xml:space="preserve"> output to its semi-dispatch cap applying at the end of the </w:t>
      </w:r>
      <w:r w:rsidRPr="00E358B6">
        <w:rPr>
          <w:i/>
        </w:rPr>
        <w:t>dispatch interval</w:t>
      </w:r>
      <w:r w:rsidRPr="00E358B6">
        <w:t xml:space="preserve">, subject to energy availability. </w:t>
      </w:r>
    </w:p>
    <w:p w14:paraId="0D81C6E8" w14:textId="77777777" w:rsidR="00E358B6" w:rsidRPr="00E358B6" w:rsidRDefault="00E358B6" w:rsidP="00A2058A">
      <w:pPr>
        <w:pStyle w:val="ListBullet"/>
      </w:pPr>
      <w:r w:rsidRPr="00E358B6">
        <w:t>Effective ramp up and down rates consistent with the ramp rate algorithm.</w:t>
      </w:r>
    </w:p>
    <w:p w14:paraId="46B863E2" w14:textId="28319232" w:rsidR="00E358B6" w:rsidRPr="00E358B6" w:rsidRDefault="00E358B6" w:rsidP="00A2058A">
      <w:pPr>
        <w:pStyle w:val="ListBullet"/>
      </w:pPr>
      <w:r w:rsidRPr="00884CEC">
        <w:rPr>
          <w:i/>
        </w:rPr>
        <w:t>Dispatch instruction</w:t>
      </w:r>
      <w:r w:rsidRPr="00E358B6">
        <w:t xml:space="preserve"> delivery delay time and processing time within reasonable limits (typically delivery time delay </w:t>
      </w:r>
      <w:r w:rsidR="00CB30DD">
        <w:t xml:space="preserve">up to </w:t>
      </w:r>
      <w:r w:rsidRPr="00E358B6">
        <w:t xml:space="preserve">10 seconds and processing time </w:t>
      </w:r>
      <w:r w:rsidR="00CB30DD">
        <w:t xml:space="preserve">up to </w:t>
      </w:r>
      <w:r w:rsidRPr="00E358B6">
        <w:t>30 seconds).</w:t>
      </w:r>
    </w:p>
    <w:p w14:paraId="709A54ED" w14:textId="77777777" w:rsidR="00E358B6" w:rsidRPr="00E358B6" w:rsidRDefault="00E358B6" w:rsidP="00673E66">
      <w:pPr>
        <w:pStyle w:val="ListBullet"/>
      </w:pPr>
      <w:r w:rsidRPr="00E358B6">
        <w:t>Measurement data is successfully downloaded and confirmed.</w:t>
      </w:r>
    </w:p>
    <w:p w14:paraId="6BB8F351" w14:textId="77777777" w:rsidR="00E358B6" w:rsidRPr="00E358B6" w:rsidRDefault="00E358B6" w:rsidP="00673E66">
      <w:pPr>
        <w:pStyle w:val="Heading3"/>
      </w:pPr>
      <w:bookmarkStart w:id="229" w:name="_Toc19111979"/>
      <w:bookmarkStart w:id="230" w:name="_Toc19217830"/>
      <w:bookmarkStart w:id="231" w:name="_Toc19111980"/>
      <w:bookmarkStart w:id="232" w:name="_Toc19217831"/>
      <w:bookmarkStart w:id="233" w:name="_Toc19111981"/>
      <w:bookmarkStart w:id="234" w:name="_Toc19217832"/>
      <w:bookmarkStart w:id="235" w:name="_Toc19111982"/>
      <w:bookmarkStart w:id="236" w:name="_Toc19217833"/>
      <w:bookmarkStart w:id="237" w:name="_Toc19111983"/>
      <w:bookmarkStart w:id="238" w:name="_Toc19217834"/>
      <w:bookmarkStart w:id="239" w:name="_Toc19111984"/>
      <w:bookmarkStart w:id="240" w:name="_Toc19217835"/>
      <w:bookmarkStart w:id="241" w:name="_Toc19111985"/>
      <w:bookmarkStart w:id="242" w:name="_Toc19217836"/>
      <w:bookmarkStart w:id="243" w:name="_Toc19111986"/>
      <w:bookmarkStart w:id="244" w:name="_Toc19217837"/>
      <w:bookmarkStart w:id="245" w:name="_Toc19111987"/>
      <w:bookmarkStart w:id="246" w:name="_Toc19217838"/>
      <w:bookmarkStart w:id="247" w:name="_Toc19111988"/>
      <w:bookmarkStart w:id="248" w:name="_Toc19217839"/>
      <w:bookmarkStart w:id="249" w:name="_Toc19111989"/>
      <w:bookmarkStart w:id="250" w:name="_Toc19217840"/>
      <w:bookmarkStart w:id="251" w:name="_Toc19111990"/>
      <w:bookmarkStart w:id="252" w:name="_Toc19217841"/>
      <w:bookmarkStart w:id="253" w:name="_Toc435451394"/>
      <w:bookmarkStart w:id="254" w:name="_Toc435451453"/>
      <w:bookmarkStart w:id="255" w:name="_Toc435451977"/>
      <w:bookmarkStart w:id="256" w:name="_Toc436382979"/>
      <w:bookmarkStart w:id="257" w:name="_Ref451853879"/>
      <w:bookmarkStart w:id="258" w:name="_Toc27142743"/>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E358B6">
        <w:t>Generating system reactive power reference test (HP1_WFRPT/HP1_SFRPT</w:t>
      </w:r>
      <w:bookmarkEnd w:id="256"/>
      <w:r w:rsidRPr="00E358B6">
        <w:t>)</w:t>
      </w:r>
      <w:bookmarkEnd w:id="257"/>
      <w:bookmarkEnd w:id="258"/>
    </w:p>
    <w:p w14:paraId="315B67EF" w14:textId="77777777" w:rsidR="00E358B6" w:rsidRPr="00E431A9" w:rsidRDefault="00E358B6" w:rsidP="00673E66">
      <w:pPr>
        <w:pStyle w:val="Heading4"/>
      </w:pPr>
      <w:r w:rsidRPr="00E431A9">
        <w:t>Purpose</w:t>
      </w:r>
    </w:p>
    <w:p w14:paraId="1AAEF8E5" w14:textId="7D458E17" w:rsidR="00E358B6" w:rsidRPr="00E358B6" w:rsidRDefault="00E358B6" w:rsidP="00A2058A">
      <w:pPr>
        <w:pStyle w:val="ListBullet"/>
      </w:pPr>
      <w:r w:rsidRPr="00E358B6">
        <w:t>To assess compliance with GPS</w:t>
      </w:r>
      <w:r w:rsidR="001D67CF">
        <w:t xml:space="preserve"> </w:t>
      </w:r>
      <w:r w:rsidRPr="00E358B6">
        <w:t xml:space="preserve">S5.2.5.13 with respect to </w:t>
      </w:r>
      <w:r w:rsidRPr="00E358B6">
        <w:rPr>
          <w:i/>
        </w:rPr>
        <w:t>voltage</w:t>
      </w:r>
      <w:r w:rsidRPr="00E358B6">
        <w:t xml:space="preserve"> and </w:t>
      </w:r>
      <w:r w:rsidRPr="00E358B6">
        <w:rPr>
          <w:i/>
        </w:rPr>
        <w:t>reactive power</w:t>
      </w:r>
      <w:r w:rsidRPr="00E358B6">
        <w:t xml:space="preserve"> control of the </w:t>
      </w:r>
      <w:r w:rsidRPr="00E358B6">
        <w:rPr>
          <w:i/>
        </w:rPr>
        <w:t>generating system</w:t>
      </w:r>
      <w:r w:rsidRPr="00E358B6">
        <w:t>.</w:t>
      </w:r>
    </w:p>
    <w:p w14:paraId="458F1E17" w14:textId="77777777" w:rsidR="00E358B6" w:rsidRPr="00E358B6" w:rsidRDefault="00E358B6" w:rsidP="00A2058A">
      <w:pPr>
        <w:pStyle w:val="ListBullet"/>
      </w:pPr>
      <w:r w:rsidRPr="00E358B6">
        <w:t xml:space="preserve">To validate </w:t>
      </w:r>
      <w:r w:rsidRPr="00E358B6">
        <w:rPr>
          <w:i/>
        </w:rPr>
        <w:t>reactive power</w:t>
      </w:r>
      <w:r w:rsidRPr="00E358B6">
        <w:t xml:space="preserve"> control loop model and parameters of the </w:t>
      </w:r>
      <w:r w:rsidRPr="00E358B6">
        <w:rPr>
          <w:i/>
        </w:rPr>
        <w:t>generating units</w:t>
      </w:r>
      <w:r w:rsidRPr="00E358B6">
        <w:t>.</w:t>
      </w:r>
    </w:p>
    <w:p w14:paraId="1E823B57" w14:textId="77777777" w:rsidR="00E358B6" w:rsidRPr="00E358B6" w:rsidRDefault="00E358B6" w:rsidP="00A2058A">
      <w:pPr>
        <w:pStyle w:val="ListBullet"/>
      </w:pPr>
      <w:r w:rsidRPr="00E358B6">
        <w:t>To validate the park dispatch control model and parameters.</w:t>
      </w:r>
    </w:p>
    <w:p w14:paraId="052B2A10" w14:textId="49A0DCAF" w:rsidR="00E358B6" w:rsidRPr="00E358B6" w:rsidRDefault="00E358B6" w:rsidP="00A2058A">
      <w:pPr>
        <w:pStyle w:val="ListBullet"/>
      </w:pPr>
      <w:r w:rsidRPr="00E358B6">
        <w:t>To assess compliance with GPS</w:t>
      </w:r>
      <w:r w:rsidR="001D67CF">
        <w:t xml:space="preserve"> </w:t>
      </w:r>
      <w:r w:rsidRPr="00E358B6">
        <w:t>S5.2.6.1 and clause 4.11.1 with respect to</w:t>
      </w:r>
      <w:r w:rsidR="00884CEC">
        <w:t xml:space="preserve"> </w:t>
      </w:r>
      <w:r w:rsidR="00884CEC" w:rsidRPr="00E358B6">
        <w:t>confirmation of</w:t>
      </w:r>
      <w:r w:rsidRPr="00E358B6">
        <w:t>:</w:t>
      </w:r>
    </w:p>
    <w:p w14:paraId="63F956CA" w14:textId="10F1CA15" w:rsidR="00E358B6" w:rsidRPr="00E358B6" w:rsidRDefault="00E358B6" w:rsidP="00A2058A">
      <w:pPr>
        <w:pStyle w:val="ListBullet2"/>
      </w:pPr>
      <w:r w:rsidRPr="00E358B6">
        <w:t>SCADA feedback signals.</w:t>
      </w:r>
    </w:p>
    <w:p w14:paraId="6F837F50" w14:textId="57EEC979" w:rsidR="00E358B6" w:rsidRPr="00E358B6" w:rsidRDefault="00E358B6" w:rsidP="00A2058A">
      <w:pPr>
        <w:pStyle w:val="ListBullet2"/>
      </w:pPr>
      <w:r w:rsidRPr="00E358B6">
        <w:t xml:space="preserve">Communication equipment. </w:t>
      </w:r>
    </w:p>
    <w:p w14:paraId="22B80A8A" w14:textId="77777777" w:rsidR="00E358B6" w:rsidRPr="00E431A9" w:rsidRDefault="00E358B6" w:rsidP="00673E66">
      <w:pPr>
        <w:pStyle w:val="Heading4"/>
      </w:pPr>
      <w:r w:rsidRPr="00E431A9">
        <w:t>Pre-test conditions</w:t>
      </w:r>
    </w:p>
    <w:p w14:paraId="097907F5" w14:textId="77777777" w:rsidR="00E358B6" w:rsidRPr="00E358B6" w:rsidRDefault="00E358B6" w:rsidP="00A2058A">
      <w:pPr>
        <w:pStyle w:val="ListBullet"/>
      </w:pPr>
      <w:r w:rsidRPr="00E358B6">
        <w:t xml:space="preserve">Communicate and confirm test with the NSP and AEMO control rooms. </w:t>
      </w:r>
    </w:p>
    <w:p w14:paraId="033301D9" w14:textId="77777777" w:rsidR="00E358B6" w:rsidRPr="00E358B6" w:rsidRDefault="00E358B6" w:rsidP="00A2058A">
      <w:pPr>
        <w:pStyle w:val="ListBullet"/>
      </w:pPr>
      <w:r w:rsidRPr="00E358B6">
        <w:t xml:space="preserve">Risk assessment complete and risk mitigation controls applied. </w:t>
      </w:r>
    </w:p>
    <w:p w14:paraId="56DA8C04" w14:textId="524BEC3F" w:rsidR="00E358B6" w:rsidRPr="00E358B6" w:rsidRDefault="00E358B6" w:rsidP="00A2058A">
      <w:pPr>
        <w:pStyle w:val="ListBullet"/>
      </w:pPr>
      <w:r w:rsidRPr="00E358B6">
        <w:t xml:space="preserve">Obtain a screenshot of the </w:t>
      </w:r>
      <w:r w:rsidRPr="00E358B6">
        <w:rPr>
          <w:i/>
        </w:rPr>
        <w:t>plant’s</w:t>
      </w:r>
      <w:r w:rsidRPr="00E358B6">
        <w:t xml:space="preserve"> HMI demonstrating </w:t>
      </w:r>
      <w:r w:rsidR="00884CEC" w:rsidRPr="00E358B6">
        <w:t xml:space="preserve">the </w:t>
      </w:r>
      <w:r w:rsidR="00884CEC" w:rsidRPr="00E358B6">
        <w:rPr>
          <w:i/>
        </w:rPr>
        <w:t>plant’s</w:t>
      </w:r>
      <w:r w:rsidR="00884CEC" w:rsidRPr="00E358B6">
        <w:t xml:space="preserve"> </w:t>
      </w:r>
      <w:r w:rsidRPr="00E358B6">
        <w:t xml:space="preserve">operational state before and after testing. </w:t>
      </w:r>
    </w:p>
    <w:p w14:paraId="193A596A" w14:textId="77777777" w:rsidR="00E358B6" w:rsidRPr="00E358B6" w:rsidRDefault="00E358B6" w:rsidP="00A2058A">
      <w:pPr>
        <w:pStyle w:val="ListBullet"/>
      </w:pPr>
      <w:r w:rsidRPr="00E358B6">
        <w:t xml:space="preserve">Maximum </w:t>
      </w:r>
      <w:r w:rsidRPr="00E358B6">
        <w:rPr>
          <w:i/>
        </w:rPr>
        <w:t>generating system</w:t>
      </w:r>
      <w:r w:rsidRPr="00E358B6">
        <w:t xml:space="preserve"> output is the agreed HP1 MW level.</w:t>
      </w:r>
    </w:p>
    <w:p w14:paraId="6E84E776" w14:textId="77777777" w:rsidR="00E358B6" w:rsidRPr="00E358B6" w:rsidRDefault="00E358B6" w:rsidP="00A2058A">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9"/>
      </w:r>
      <w:r w:rsidRPr="00E358B6">
        <w:t xml:space="preserve"> of HP1 MW level.</w:t>
      </w:r>
    </w:p>
    <w:p w14:paraId="7BB07D4B" w14:textId="77777777" w:rsidR="00E358B6" w:rsidRPr="00E358B6" w:rsidRDefault="00E358B6" w:rsidP="00A2058A">
      <w:pPr>
        <w:pStyle w:val="ListBullet"/>
      </w:pPr>
      <w:r w:rsidRPr="00E358B6">
        <w:rPr>
          <w:i/>
        </w:rPr>
        <w:t>Generating units</w:t>
      </w:r>
      <w:r w:rsidRPr="00E358B6">
        <w:t xml:space="preserve"> are under park dispatch control in </w:t>
      </w:r>
      <w:r w:rsidRPr="00E358B6">
        <w:rPr>
          <w:i/>
        </w:rPr>
        <w:t>active power</w:t>
      </w:r>
      <w:r w:rsidRPr="00E358B6">
        <w:t xml:space="preserve"> and </w:t>
      </w:r>
      <w:r w:rsidRPr="00E358B6">
        <w:rPr>
          <w:i/>
        </w:rPr>
        <w:t>reactive power</w:t>
      </w:r>
      <w:r w:rsidRPr="00E358B6">
        <w:t xml:space="preserve"> control mode.</w:t>
      </w:r>
    </w:p>
    <w:p w14:paraId="3CC3A7F3" w14:textId="77777777" w:rsidR="00E358B6" w:rsidRPr="00E358B6" w:rsidRDefault="00E358B6" w:rsidP="00A2058A">
      <w:pPr>
        <w:pStyle w:val="ListBullet"/>
      </w:pPr>
      <w:r w:rsidRPr="00E358B6">
        <w:t>All reactive support plants are offline.</w:t>
      </w:r>
    </w:p>
    <w:p w14:paraId="390ED8F0" w14:textId="77777777" w:rsidR="00E358B6" w:rsidRPr="00E358B6" w:rsidRDefault="00E358B6" w:rsidP="00A2058A">
      <w:pPr>
        <w:pStyle w:val="ListBullet"/>
      </w:pPr>
      <w:r w:rsidRPr="00E358B6">
        <w:t xml:space="preserve">The </w:t>
      </w:r>
      <w:r w:rsidRPr="00793106">
        <w:rPr>
          <w:i/>
        </w:rPr>
        <w:t>generating system transformer</w:t>
      </w:r>
      <w:r w:rsidRPr="00E358B6">
        <w:t xml:space="preserve"> is under auto control.</w:t>
      </w:r>
    </w:p>
    <w:p w14:paraId="09A549DB" w14:textId="77777777" w:rsidR="00E358B6" w:rsidRPr="00E431A9" w:rsidRDefault="00E358B6" w:rsidP="00673E66">
      <w:pPr>
        <w:pStyle w:val="Heading4"/>
      </w:pPr>
      <w:r w:rsidRPr="00E431A9">
        <w:lastRenderedPageBreak/>
        <w:t>Methodology and procedure</w:t>
      </w:r>
    </w:p>
    <w:p w14:paraId="250F01CB" w14:textId="77777777" w:rsidR="00E358B6" w:rsidRPr="00E358B6" w:rsidRDefault="00E358B6" w:rsidP="00793106">
      <w:pPr>
        <w:pStyle w:val="ListBullet"/>
      </w:pPr>
      <w:r w:rsidRPr="00E358B6">
        <w:t>Confirm measurement systems are ready.</w:t>
      </w:r>
    </w:p>
    <w:p w14:paraId="4BC49B2B" w14:textId="77777777" w:rsidR="00E358B6" w:rsidRPr="00E358B6" w:rsidRDefault="00E358B6" w:rsidP="00793106">
      <w:pPr>
        <w:pStyle w:val="ListBullet"/>
      </w:pPr>
      <w:r w:rsidRPr="00E358B6">
        <w:t xml:space="preserve">Pre-test simulation studies report is submitted by the Generator to verify that the extent of changes in </w:t>
      </w:r>
      <w:r w:rsidRPr="00E358B6">
        <w:rPr>
          <w:i/>
        </w:rPr>
        <w:t>network voltage</w:t>
      </w:r>
      <w:r w:rsidRPr="00E358B6">
        <w:t xml:space="preserve"> and </w:t>
      </w:r>
      <w:r w:rsidRPr="00E358B6">
        <w:rPr>
          <w:i/>
        </w:rPr>
        <w:t>reactive power</w:t>
      </w:r>
      <w:r w:rsidRPr="00E358B6">
        <w:t xml:space="preserve"> at the </w:t>
      </w:r>
      <w:r w:rsidRPr="00E358B6">
        <w:rPr>
          <w:i/>
        </w:rPr>
        <w:t>connection point</w:t>
      </w:r>
      <w:r w:rsidRPr="00E358B6">
        <w:t xml:space="preserve"> would not adversely impact the area to which the </w:t>
      </w:r>
      <w:r w:rsidRPr="00E358B6">
        <w:rPr>
          <w:i/>
        </w:rPr>
        <w:t>generating system</w:t>
      </w:r>
      <w:r w:rsidRPr="00E358B6">
        <w:t xml:space="preserve"> is </w:t>
      </w:r>
      <w:r w:rsidRPr="00E358B6">
        <w:rPr>
          <w:i/>
        </w:rPr>
        <w:t>connected</w:t>
      </w:r>
      <w:r w:rsidRPr="00E358B6">
        <w:t>.</w:t>
      </w:r>
    </w:p>
    <w:p w14:paraId="508192F7" w14:textId="77777777" w:rsidR="00E358B6" w:rsidRPr="00E358B6" w:rsidRDefault="00E358B6" w:rsidP="00793106">
      <w:pPr>
        <w:pStyle w:val="ListBullet"/>
      </w:pPr>
      <w:r w:rsidRPr="00E358B6">
        <w:t>Pre-test conditions are confirmed.</w:t>
      </w:r>
    </w:p>
    <w:p w14:paraId="15EFFF79" w14:textId="77777777" w:rsidR="00E358B6" w:rsidRPr="00E358B6" w:rsidRDefault="00E358B6" w:rsidP="00793106">
      <w:pPr>
        <w:pStyle w:val="ListBullet"/>
      </w:pPr>
      <w:r w:rsidRPr="00E358B6">
        <w:t xml:space="preserve">The reactive reference (Qref) is set to 0 MVAr, i.e. the </w:t>
      </w:r>
      <w:r w:rsidRPr="00E358B6">
        <w:rPr>
          <w:i/>
        </w:rPr>
        <w:t xml:space="preserve">generating unit </w:t>
      </w:r>
      <w:r w:rsidRPr="00884CEC">
        <w:rPr>
          <w:i/>
        </w:rPr>
        <w:t>generates</w:t>
      </w:r>
      <w:r w:rsidRPr="00E358B6">
        <w:t xml:space="preserve"> 0 MVAr at its terminals.</w:t>
      </w:r>
    </w:p>
    <w:p w14:paraId="33289475" w14:textId="1ED2B5AB" w:rsidR="00E358B6" w:rsidRPr="00E358B6" w:rsidRDefault="00E358B6" w:rsidP="00793106">
      <w:pPr>
        <w:pStyle w:val="ListBullet"/>
      </w:pPr>
      <w:r w:rsidRPr="00E358B6">
        <w:t xml:space="preserve">Apply a small positive </w:t>
      </w:r>
      <w:r w:rsidRPr="00E358B6">
        <w:rPr>
          <w:i/>
        </w:rPr>
        <w:t>reactive power</w:t>
      </w:r>
      <w:r w:rsidRPr="00E358B6">
        <w:t xml:space="preserve"> step to the </w:t>
      </w:r>
      <w:r w:rsidRPr="00E358B6">
        <w:rPr>
          <w:i/>
        </w:rPr>
        <w:t>reactive power</w:t>
      </w:r>
      <w:r w:rsidRPr="00E358B6">
        <w:t xml:space="preserve"> reference set-point Qref</w:t>
      </w:r>
      <w:r w:rsidR="00AC7AA2">
        <w:t>.</w:t>
      </w:r>
    </w:p>
    <w:p w14:paraId="36D41BA1" w14:textId="77777777" w:rsidR="00E358B6" w:rsidRPr="00E358B6" w:rsidRDefault="00E358B6" w:rsidP="00793106">
      <w:pPr>
        <w:pStyle w:val="ListBullet"/>
      </w:pPr>
      <w:r w:rsidRPr="00E358B6">
        <w:t xml:space="preserve">Typically, 25% of possible </w:t>
      </w:r>
      <w:r w:rsidRPr="00E358B6">
        <w:rPr>
          <w:i/>
        </w:rPr>
        <w:t>reactive power</w:t>
      </w:r>
      <w:r w:rsidRPr="00E358B6">
        <w:t xml:space="preserve"> available.</w:t>
      </w:r>
    </w:p>
    <w:p w14:paraId="0234C223" w14:textId="77777777" w:rsidR="00E358B6" w:rsidRPr="00E358B6" w:rsidRDefault="00E358B6" w:rsidP="00793106">
      <w:pPr>
        <w:pStyle w:val="ListBullet"/>
      </w:pPr>
      <w:r w:rsidRPr="00E358B6">
        <w:t>Wait until the response settles.</w:t>
      </w:r>
    </w:p>
    <w:p w14:paraId="3D08799A" w14:textId="77777777" w:rsidR="00E358B6" w:rsidRPr="00E358B6" w:rsidRDefault="00E358B6" w:rsidP="00793106">
      <w:pPr>
        <w:pStyle w:val="ListBullet"/>
      </w:pPr>
      <w:r w:rsidRPr="00E358B6">
        <w:t>Allow at least 10 seconds pre-triggered recording and at least 60 seconds recording time after the response has settled at its steady-state value before the next test (step) commences.</w:t>
      </w:r>
    </w:p>
    <w:p w14:paraId="092DEE54" w14:textId="77777777" w:rsidR="00E358B6" w:rsidRPr="00E358B6" w:rsidRDefault="00E358B6" w:rsidP="00793106">
      <w:pPr>
        <w:pStyle w:val="ListBullet"/>
      </w:pPr>
      <w:r w:rsidRPr="00E358B6">
        <w:t>Return the Qref to 0 MVAr.</w:t>
      </w:r>
    </w:p>
    <w:p w14:paraId="421CCDC7" w14:textId="77777777" w:rsidR="00E358B6" w:rsidRPr="00E358B6" w:rsidRDefault="00E358B6" w:rsidP="00793106">
      <w:pPr>
        <w:pStyle w:val="ListBullet"/>
      </w:pPr>
      <w:r w:rsidRPr="00E358B6">
        <w:t>Wait until the response settles.</w:t>
      </w:r>
    </w:p>
    <w:p w14:paraId="660F2D26" w14:textId="77777777" w:rsidR="00E358B6" w:rsidRPr="00E358B6" w:rsidRDefault="00E358B6" w:rsidP="00793106">
      <w:pPr>
        <w:pStyle w:val="ListBullet"/>
      </w:pPr>
      <w:r w:rsidRPr="00E358B6">
        <w:t>Allow at least 10 seconds pre-triggered recording and at least 60 seconds recording time after the response has settled at its steady-state value before the next test (step) commences.</w:t>
      </w:r>
    </w:p>
    <w:p w14:paraId="6F43ED2F" w14:textId="77777777" w:rsidR="00E358B6" w:rsidRPr="00E358B6" w:rsidRDefault="00E358B6" w:rsidP="00793106">
      <w:pPr>
        <w:pStyle w:val="ListBullet"/>
      </w:pPr>
      <w:r w:rsidRPr="00E358B6">
        <w:t xml:space="preserve">Confirm the </w:t>
      </w:r>
      <w:r w:rsidRPr="00E358B6">
        <w:rPr>
          <w:i/>
        </w:rPr>
        <w:t>generating units</w:t>
      </w:r>
      <w:r w:rsidRPr="00E358B6">
        <w:t xml:space="preserve"> are still above 60% of rated output.</w:t>
      </w:r>
    </w:p>
    <w:p w14:paraId="1BEF10DF" w14:textId="77777777" w:rsidR="00E358B6" w:rsidRPr="00E358B6" w:rsidRDefault="00E358B6" w:rsidP="00793106">
      <w:pPr>
        <w:pStyle w:val="ListBullet"/>
      </w:pPr>
      <w:r w:rsidRPr="00E358B6">
        <w:t>Repeat the test with a -25% step, ±50% steps and ±75% steps.</w:t>
      </w:r>
    </w:p>
    <w:p w14:paraId="3D670AF6" w14:textId="77777777" w:rsidR="00E358B6" w:rsidRPr="00E358B6" w:rsidRDefault="00E358B6" w:rsidP="00793106">
      <w:pPr>
        <w:pStyle w:val="ListBullet"/>
      </w:pPr>
      <w:r w:rsidRPr="00E358B6">
        <w:t>View test data file to ensure it has been successfully saved.</w:t>
      </w:r>
    </w:p>
    <w:p w14:paraId="351C51F0" w14:textId="77777777" w:rsidR="00E358B6" w:rsidRPr="00E431A9" w:rsidRDefault="00E358B6" w:rsidP="00673E66">
      <w:pPr>
        <w:pStyle w:val="Heading4"/>
      </w:pPr>
      <w:r w:rsidRPr="00E431A9">
        <w:t>Signals to be measured and plotted</w:t>
      </w:r>
    </w:p>
    <w:p w14:paraId="1A804479" w14:textId="69CE8F1F" w:rsidR="00E358B6" w:rsidRPr="00E358B6" w:rsidRDefault="00717E1C" w:rsidP="00E358B6">
      <w:pPr>
        <w:pStyle w:val="BodyText"/>
      </w:pPr>
      <w:r>
        <w:fldChar w:fldCharType="begin"/>
      </w:r>
      <w:r>
        <w:instrText xml:space="preserve"> REF _Ref30171630 \r \h </w:instrText>
      </w:r>
      <w:r>
        <w:fldChar w:fldCharType="separate"/>
      </w:r>
      <w:r w:rsidR="007A478C">
        <w:t>Table 2</w:t>
      </w:r>
      <w:r>
        <w:fldChar w:fldCharType="end"/>
      </w:r>
      <w:r w:rsidR="00E358B6" w:rsidRPr="00E358B6">
        <w:t xml:space="preserve"> summarises typical signals to be measured for the test.</w:t>
      </w:r>
    </w:p>
    <w:p w14:paraId="45CF9918" w14:textId="77777777" w:rsidR="00E358B6" w:rsidRPr="00E431A9" w:rsidRDefault="00E358B6" w:rsidP="00AC7AA2">
      <w:pPr>
        <w:pStyle w:val="Heading4"/>
      </w:pPr>
      <w:r w:rsidRPr="00E431A9">
        <w:t>Measurement data file name and format</w:t>
      </w:r>
    </w:p>
    <w:p w14:paraId="4830FDF7" w14:textId="36AF0E93" w:rsidR="00E358B6" w:rsidRPr="00E358B6" w:rsidRDefault="00E358B6" w:rsidP="00E358B6">
      <w:pPr>
        <w:pStyle w:val="BodyText"/>
      </w:pPr>
      <w:r w:rsidRPr="00E358B6">
        <w:t>PlantName_SectionNo_HP1_WFRPT.CSV</w:t>
      </w:r>
      <w:r w:rsidR="009A4094">
        <w:t>.</w:t>
      </w:r>
    </w:p>
    <w:p w14:paraId="1A8BDB2D" w14:textId="77777777" w:rsidR="00E358B6" w:rsidRPr="00E431A9" w:rsidRDefault="00E358B6" w:rsidP="00673E66">
      <w:pPr>
        <w:pStyle w:val="Heading4"/>
      </w:pPr>
      <w:r w:rsidRPr="00E431A9">
        <w:t xml:space="preserve">Acceptance criteria </w:t>
      </w:r>
    </w:p>
    <w:p w14:paraId="02641D26" w14:textId="77777777" w:rsidR="00E358B6" w:rsidRPr="00E358B6" w:rsidRDefault="00E358B6" w:rsidP="00793106">
      <w:pPr>
        <w:pStyle w:val="ListBullet"/>
      </w:pPr>
      <w:r w:rsidRPr="00E358B6">
        <w:t xml:space="preserve">The </w:t>
      </w:r>
      <w:r w:rsidRPr="00E358B6">
        <w:rPr>
          <w:i/>
        </w:rPr>
        <w:t>reactive power</w:t>
      </w:r>
      <w:r w:rsidRPr="00E358B6">
        <w:t xml:space="preserve"> response follows the </w:t>
      </w:r>
      <w:r w:rsidRPr="00E358B6">
        <w:rPr>
          <w:i/>
        </w:rPr>
        <w:t>reactive power</w:t>
      </w:r>
      <w:r w:rsidRPr="00E358B6">
        <w:t xml:space="preserve"> reference correctly.</w:t>
      </w:r>
    </w:p>
    <w:p w14:paraId="55BEFF70" w14:textId="77777777" w:rsidR="00E358B6" w:rsidRPr="00E358B6" w:rsidRDefault="00E358B6" w:rsidP="00793106">
      <w:pPr>
        <w:pStyle w:val="ListBullet"/>
      </w:pPr>
      <w:r w:rsidRPr="00E358B6">
        <w:t xml:space="preserve">The </w:t>
      </w:r>
      <w:r w:rsidRPr="00E358B6">
        <w:rPr>
          <w:i/>
        </w:rPr>
        <w:t>reactive power control system</w:t>
      </w:r>
      <w:r w:rsidRPr="00E358B6">
        <w:t xml:space="preserve"> can regulate the </w:t>
      </w:r>
      <w:r w:rsidRPr="00E358B6">
        <w:rPr>
          <w:i/>
        </w:rPr>
        <w:t>reactive power</w:t>
      </w:r>
      <w:r w:rsidRPr="00E358B6">
        <w:t xml:space="preserve"> at the </w:t>
      </w:r>
      <w:r w:rsidRPr="00E358B6">
        <w:rPr>
          <w:i/>
        </w:rPr>
        <w:t>connection point</w:t>
      </w:r>
      <w:r w:rsidRPr="00E358B6">
        <w:t xml:space="preserve"> and agreed location within 2% of the rating (in MVA) of the </w:t>
      </w:r>
      <w:r w:rsidRPr="00E358B6">
        <w:rPr>
          <w:i/>
        </w:rPr>
        <w:t>generating system</w:t>
      </w:r>
      <w:r w:rsidRPr="00E358B6">
        <w:t xml:space="preserve"> (expressed in MVAr).</w:t>
      </w:r>
    </w:p>
    <w:p w14:paraId="1B5A5438" w14:textId="77777777" w:rsidR="00E358B6" w:rsidRPr="00E358B6" w:rsidRDefault="00E358B6" w:rsidP="00793106">
      <w:pPr>
        <w:pStyle w:val="ListBullet"/>
      </w:pPr>
      <w:r w:rsidRPr="00E358B6">
        <w:t xml:space="preserve">Model overlays of </w:t>
      </w:r>
      <w:r w:rsidRPr="00E358B6">
        <w:rPr>
          <w:i/>
        </w:rPr>
        <w:t>generating system reactive power dispatch</w:t>
      </w:r>
      <w:r w:rsidRPr="00E358B6">
        <w:t xml:space="preserve"> test are submitted as part of HP reports. </w:t>
      </w:r>
    </w:p>
    <w:p w14:paraId="735D9B5E" w14:textId="77777777" w:rsidR="00E358B6" w:rsidRPr="00E358B6" w:rsidRDefault="00E358B6" w:rsidP="00793106">
      <w:pPr>
        <w:pStyle w:val="ListBullet"/>
      </w:pPr>
      <w:r w:rsidRPr="00E358B6">
        <w:t xml:space="preserve">To assess compliance with the </w:t>
      </w:r>
      <w:r w:rsidRPr="00884CEC">
        <w:rPr>
          <w:i/>
        </w:rPr>
        <w:t>Power System Model Guidelines</w:t>
      </w:r>
      <w:r w:rsidRPr="00E358B6">
        <w:t>, ±10% accuracy bands need to be superimposed on the graphs, which include overlays of measured and simulated responses.</w:t>
      </w:r>
    </w:p>
    <w:p w14:paraId="691E59BC" w14:textId="77777777" w:rsidR="00E358B6" w:rsidRPr="00E358B6" w:rsidRDefault="00E358B6" w:rsidP="00793106">
      <w:pPr>
        <w:pStyle w:val="ListBullet"/>
      </w:pPr>
      <w:r w:rsidRPr="00E358B6">
        <w:t xml:space="preserve">Measurement data is successfully downloaded and confirmed. </w:t>
      </w:r>
    </w:p>
    <w:p w14:paraId="4C65736A" w14:textId="77777777" w:rsidR="00E358B6" w:rsidRPr="00E358B6" w:rsidRDefault="00E358B6" w:rsidP="00673E66">
      <w:pPr>
        <w:pStyle w:val="Heading3"/>
      </w:pPr>
      <w:bookmarkStart w:id="259" w:name="_Toc436382980"/>
      <w:bookmarkStart w:id="260" w:name="_Ref451854208"/>
      <w:bookmarkStart w:id="261" w:name="_Ref451859179"/>
      <w:bookmarkStart w:id="262" w:name="_Ref19040460"/>
      <w:bookmarkStart w:id="263" w:name="_Ref19042147"/>
      <w:bookmarkStart w:id="264" w:name="_Toc27142744"/>
      <w:bookmarkStart w:id="265" w:name="_Ref28943671"/>
      <w:bookmarkStart w:id="266" w:name="_Ref28943750"/>
      <w:bookmarkStart w:id="267" w:name="_Ref28943785"/>
      <w:bookmarkStart w:id="268" w:name="_Ref28943812"/>
      <w:bookmarkStart w:id="269" w:name="_Ref28943834"/>
      <w:r w:rsidRPr="00E358B6">
        <w:t>Generating system voltage reference step test (HP1_WFVCT/HP1_SFVCT)</w:t>
      </w:r>
      <w:bookmarkEnd w:id="259"/>
      <w:bookmarkEnd w:id="260"/>
      <w:bookmarkEnd w:id="261"/>
      <w:bookmarkEnd w:id="262"/>
      <w:bookmarkEnd w:id="263"/>
      <w:bookmarkEnd w:id="264"/>
      <w:bookmarkEnd w:id="265"/>
      <w:bookmarkEnd w:id="266"/>
      <w:bookmarkEnd w:id="267"/>
      <w:bookmarkEnd w:id="268"/>
      <w:bookmarkEnd w:id="269"/>
    </w:p>
    <w:p w14:paraId="6B09757C" w14:textId="77777777" w:rsidR="00E358B6" w:rsidRPr="00E431A9" w:rsidRDefault="00E358B6" w:rsidP="00673E66">
      <w:pPr>
        <w:pStyle w:val="Heading4"/>
      </w:pPr>
      <w:r w:rsidRPr="00E431A9">
        <w:t>Purpose</w:t>
      </w:r>
    </w:p>
    <w:p w14:paraId="64ECF6ED" w14:textId="71CF99D6" w:rsidR="00E358B6" w:rsidRPr="00E358B6" w:rsidRDefault="00E358B6" w:rsidP="00913301">
      <w:pPr>
        <w:pStyle w:val="ListBullet"/>
      </w:pPr>
      <w:r w:rsidRPr="00E358B6">
        <w:t>To assess compliance with GPS</w:t>
      </w:r>
      <w:r w:rsidR="001D67CF">
        <w:t xml:space="preserve"> </w:t>
      </w:r>
      <w:r w:rsidRPr="00E358B6">
        <w:t xml:space="preserve">S5.2.5.13 with respect to </w:t>
      </w:r>
      <w:r w:rsidRPr="00E358B6">
        <w:rPr>
          <w:i/>
        </w:rPr>
        <w:t>voltage</w:t>
      </w:r>
      <w:r w:rsidRPr="00E358B6">
        <w:t xml:space="preserve"> control capability.</w:t>
      </w:r>
    </w:p>
    <w:p w14:paraId="71C9DD0D" w14:textId="77777777" w:rsidR="00E358B6" w:rsidRPr="00E358B6" w:rsidRDefault="00E358B6" w:rsidP="00913301">
      <w:pPr>
        <w:pStyle w:val="ListBullet"/>
      </w:pPr>
      <w:r w:rsidRPr="00E358B6">
        <w:t xml:space="preserve">To assess response of coordinated </w:t>
      </w:r>
      <w:r w:rsidRPr="00E358B6">
        <w:rPr>
          <w:i/>
        </w:rPr>
        <w:t>voltage</w:t>
      </w:r>
      <w:r w:rsidRPr="00E358B6">
        <w:t xml:space="preserve"> control strategy of the </w:t>
      </w:r>
      <w:r w:rsidRPr="00E358B6">
        <w:rPr>
          <w:i/>
        </w:rPr>
        <w:t>generating system</w:t>
      </w:r>
      <w:r w:rsidRPr="00E358B6">
        <w:t xml:space="preserve"> and validate associated simulation models (if applicable).</w:t>
      </w:r>
    </w:p>
    <w:p w14:paraId="68323EB2" w14:textId="77777777" w:rsidR="00E358B6" w:rsidRPr="00E358B6" w:rsidRDefault="00E358B6" w:rsidP="00913301">
      <w:pPr>
        <w:pStyle w:val="ListBullet"/>
      </w:pPr>
      <w:r w:rsidRPr="00E358B6">
        <w:t xml:space="preserve">To validate static and dynamic reactive support </w:t>
      </w:r>
      <w:r w:rsidRPr="00E358B6">
        <w:rPr>
          <w:i/>
        </w:rPr>
        <w:t>control system</w:t>
      </w:r>
      <w:r w:rsidRPr="00E358B6">
        <w:t xml:space="preserve"> model and parameters (if applicable).</w:t>
      </w:r>
    </w:p>
    <w:p w14:paraId="6A9C1FFB" w14:textId="77777777" w:rsidR="00E358B6" w:rsidRPr="00E358B6" w:rsidRDefault="00E358B6" w:rsidP="00913301">
      <w:pPr>
        <w:pStyle w:val="ListBullet"/>
      </w:pPr>
      <w:r w:rsidRPr="00E358B6">
        <w:t xml:space="preserve">To validate the park </w:t>
      </w:r>
      <w:r w:rsidRPr="00E358B6">
        <w:rPr>
          <w:i/>
        </w:rPr>
        <w:t>dispatch</w:t>
      </w:r>
      <w:r w:rsidRPr="00E358B6">
        <w:t xml:space="preserve"> </w:t>
      </w:r>
      <w:r w:rsidRPr="00E358B6">
        <w:rPr>
          <w:i/>
        </w:rPr>
        <w:t>voltage</w:t>
      </w:r>
      <w:r w:rsidRPr="00E358B6">
        <w:t xml:space="preserve"> control model and parameters.</w:t>
      </w:r>
    </w:p>
    <w:p w14:paraId="0283E0EA" w14:textId="51782EB8" w:rsidR="00E358B6" w:rsidRPr="00E358B6" w:rsidRDefault="00E358B6" w:rsidP="00913301">
      <w:pPr>
        <w:pStyle w:val="ListBullet"/>
      </w:pPr>
      <w:r w:rsidRPr="00E358B6">
        <w:lastRenderedPageBreak/>
        <w:t>To assess compliance with GPS</w:t>
      </w:r>
      <w:r w:rsidR="001D67CF">
        <w:t xml:space="preserve"> </w:t>
      </w:r>
      <w:r w:rsidRPr="00E358B6">
        <w:t>S5.2.6.1 and clause 4.11.1 with respect to</w:t>
      </w:r>
      <w:r w:rsidR="00884CEC" w:rsidRPr="00884CEC">
        <w:t xml:space="preserve"> </w:t>
      </w:r>
      <w:r w:rsidR="00884CEC" w:rsidRPr="00E358B6">
        <w:t>confirmation of</w:t>
      </w:r>
      <w:r w:rsidRPr="00E358B6">
        <w:t>:</w:t>
      </w:r>
    </w:p>
    <w:p w14:paraId="185826BC" w14:textId="09B5615F" w:rsidR="00E358B6" w:rsidRPr="00E358B6" w:rsidRDefault="00E358B6" w:rsidP="00913301">
      <w:pPr>
        <w:pStyle w:val="ListBullet2"/>
      </w:pPr>
      <w:r w:rsidRPr="00E358B6">
        <w:t>SCADA feedback signals.</w:t>
      </w:r>
    </w:p>
    <w:p w14:paraId="08D2B6D8" w14:textId="62875BDD" w:rsidR="00E358B6" w:rsidRPr="00E358B6" w:rsidRDefault="00E358B6" w:rsidP="00913301">
      <w:pPr>
        <w:pStyle w:val="ListBullet2"/>
      </w:pPr>
      <w:r w:rsidRPr="00E358B6">
        <w:t xml:space="preserve">Communication equipment. </w:t>
      </w:r>
    </w:p>
    <w:p w14:paraId="16BD3DF5" w14:textId="77777777" w:rsidR="00E358B6" w:rsidRPr="00E431A9" w:rsidRDefault="00E358B6" w:rsidP="00673E66">
      <w:pPr>
        <w:pStyle w:val="Heading4"/>
      </w:pPr>
      <w:r w:rsidRPr="00E431A9">
        <w:t>Pre-test conditions</w:t>
      </w:r>
    </w:p>
    <w:p w14:paraId="74FEB066" w14:textId="77777777" w:rsidR="00E358B6" w:rsidRPr="00E358B6" w:rsidRDefault="00E358B6" w:rsidP="00913301">
      <w:pPr>
        <w:pStyle w:val="ListBullet"/>
      </w:pPr>
      <w:r w:rsidRPr="00E358B6">
        <w:t xml:space="preserve">Communicate and confirm test with the NSP and AEMO control rooms. </w:t>
      </w:r>
    </w:p>
    <w:p w14:paraId="69C2356F" w14:textId="77777777" w:rsidR="00E358B6" w:rsidRPr="00E358B6" w:rsidRDefault="00E358B6" w:rsidP="00913301">
      <w:pPr>
        <w:pStyle w:val="ListBullet"/>
      </w:pPr>
      <w:r w:rsidRPr="00E358B6">
        <w:t xml:space="preserve">Risk assessment complete and risk mitigation controls applied. </w:t>
      </w:r>
    </w:p>
    <w:p w14:paraId="5A88D13E" w14:textId="65F581A0" w:rsidR="00E358B6" w:rsidRPr="00E358B6" w:rsidRDefault="00E358B6" w:rsidP="00913301">
      <w:pPr>
        <w:pStyle w:val="ListBullet"/>
      </w:pPr>
      <w:r w:rsidRPr="00E358B6">
        <w:t xml:space="preserve">Obtain a screenshot of the </w:t>
      </w:r>
      <w:r w:rsidRPr="00E358B6">
        <w:rPr>
          <w:i/>
        </w:rPr>
        <w:t>plant’s</w:t>
      </w:r>
      <w:r w:rsidRPr="00E358B6">
        <w:t xml:space="preserve"> HMI demonstrating </w:t>
      </w:r>
      <w:r w:rsidR="003B5E64" w:rsidRPr="00E358B6">
        <w:t xml:space="preserve">the </w:t>
      </w:r>
      <w:r w:rsidR="003B5E64" w:rsidRPr="00E358B6">
        <w:rPr>
          <w:i/>
        </w:rPr>
        <w:t>plant’s</w:t>
      </w:r>
      <w:r w:rsidR="003B5E64" w:rsidRPr="00E358B6">
        <w:t xml:space="preserve"> </w:t>
      </w:r>
      <w:r w:rsidRPr="00E358B6">
        <w:t xml:space="preserve">operational state before and after testing. </w:t>
      </w:r>
    </w:p>
    <w:p w14:paraId="4DD02345" w14:textId="77777777" w:rsidR="00E358B6" w:rsidRPr="00E358B6" w:rsidRDefault="00E358B6" w:rsidP="00913301">
      <w:pPr>
        <w:pStyle w:val="ListBullet"/>
      </w:pPr>
      <w:r w:rsidRPr="00E358B6">
        <w:t xml:space="preserve">Maximum </w:t>
      </w:r>
      <w:r w:rsidRPr="00E358B6">
        <w:rPr>
          <w:i/>
        </w:rPr>
        <w:t>generating system</w:t>
      </w:r>
      <w:r w:rsidRPr="00E358B6">
        <w:t xml:space="preserve"> output is at the agreed HP1 MW level.</w:t>
      </w:r>
    </w:p>
    <w:p w14:paraId="44E5EF8C" w14:textId="77777777" w:rsidR="00E358B6" w:rsidRPr="00E358B6" w:rsidRDefault="00E358B6" w:rsidP="00913301">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10"/>
      </w:r>
      <w:r w:rsidRPr="00E358B6">
        <w:t xml:space="preserve"> of HP1 MW level.</w:t>
      </w:r>
    </w:p>
    <w:p w14:paraId="4423B3C3" w14:textId="77777777" w:rsidR="00E358B6" w:rsidRPr="00E358B6" w:rsidRDefault="00E358B6" w:rsidP="00913301">
      <w:pPr>
        <w:pStyle w:val="ListBullet"/>
      </w:pPr>
      <w:r w:rsidRPr="00E358B6">
        <w:rPr>
          <w:i/>
        </w:rPr>
        <w:t>Generating units</w:t>
      </w:r>
      <w:r w:rsidRPr="00E358B6">
        <w:t xml:space="preserve"> are under park dispatch control.</w:t>
      </w:r>
    </w:p>
    <w:p w14:paraId="28B41AE1" w14:textId="77777777" w:rsidR="00E358B6" w:rsidRPr="00E358B6" w:rsidRDefault="00E358B6" w:rsidP="00913301">
      <w:pPr>
        <w:pStyle w:val="ListBullet"/>
      </w:pPr>
      <w:r w:rsidRPr="00E358B6">
        <w:t xml:space="preserve">The </w:t>
      </w:r>
      <w:r w:rsidRPr="00E358B6">
        <w:rPr>
          <w:i/>
        </w:rPr>
        <w:t>generating system</w:t>
      </w:r>
      <w:r w:rsidRPr="00E358B6">
        <w:t xml:space="preserve"> is in voltage control mode.</w:t>
      </w:r>
    </w:p>
    <w:p w14:paraId="2077F7D1" w14:textId="77777777" w:rsidR="00E358B6" w:rsidRPr="00E358B6" w:rsidRDefault="00E358B6" w:rsidP="00913301">
      <w:pPr>
        <w:pStyle w:val="ListBullet"/>
      </w:pPr>
      <w:r w:rsidRPr="00E358B6">
        <w:t xml:space="preserve">The </w:t>
      </w:r>
      <w:r w:rsidRPr="00A303F5">
        <w:rPr>
          <w:i/>
        </w:rPr>
        <w:t>generating system transformer</w:t>
      </w:r>
      <w:r w:rsidRPr="00E358B6">
        <w:t xml:space="preserve"> is under auto control.</w:t>
      </w:r>
    </w:p>
    <w:p w14:paraId="356ACABE" w14:textId="77777777" w:rsidR="00E358B6" w:rsidRPr="00E431A9" w:rsidRDefault="00E358B6" w:rsidP="00673E66">
      <w:pPr>
        <w:pStyle w:val="Heading4"/>
      </w:pPr>
      <w:r w:rsidRPr="00E431A9">
        <w:t>Methodology and procedure</w:t>
      </w:r>
    </w:p>
    <w:p w14:paraId="5CF0AF3E" w14:textId="77777777" w:rsidR="00E358B6" w:rsidRPr="00E358B6" w:rsidRDefault="00E358B6" w:rsidP="00913301">
      <w:pPr>
        <w:pStyle w:val="ListBullet"/>
      </w:pPr>
      <w:r w:rsidRPr="00E358B6">
        <w:t>Confirm measurement systems are ready.</w:t>
      </w:r>
    </w:p>
    <w:p w14:paraId="187FBDA9" w14:textId="77777777" w:rsidR="00E358B6" w:rsidRPr="00E358B6" w:rsidRDefault="00E358B6" w:rsidP="00913301">
      <w:pPr>
        <w:pStyle w:val="ListBullet"/>
      </w:pPr>
      <w:r w:rsidRPr="00E358B6">
        <w:t xml:space="preserve">Pre-test simulation studies report is submitted by the Generator to verify that the extent of changes in </w:t>
      </w:r>
      <w:r w:rsidRPr="00E358B6">
        <w:rPr>
          <w:i/>
        </w:rPr>
        <w:t>network voltage</w:t>
      </w:r>
      <w:r w:rsidRPr="00E358B6">
        <w:t xml:space="preserve"> and </w:t>
      </w:r>
      <w:r w:rsidRPr="00E358B6">
        <w:rPr>
          <w:i/>
        </w:rPr>
        <w:t>reactive power</w:t>
      </w:r>
      <w:r w:rsidRPr="00E358B6">
        <w:t xml:space="preserve"> at the </w:t>
      </w:r>
      <w:r w:rsidRPr="00E358B6">
        <w:rPr>
          <w:i/>
        </w:rPr>
        <w:t>connection point</w:t>
      </w:r>
      <w:r w:rsidRPr="00E358B6">
        <w:t xml:space="preserve"> would not adversely impact the area to which the </w:t>
      </w:r>
      <w:r w:rsidRPr="00E358B6">
        <w:rPr>
          <w:i/>
        </w:rPr>
        <w:t>generating system</w:t>
      </w:r>
      <w:r w:rsidRPr="00E358B6">
        <w:t xml:space="preserve"> is </w:t>
      </w:r>
      <w:r w:rsidRPr="00E358B6">
        <w:rPr>
          <w:i/>
        </w:rPr>
        <w:t>connected</w:t>
      </w:r>
      <w:r w:rsidRPr="00E358B6">
        <w:t>.</w:t>
      </w:r>
    </w:p>
    <w:p w14:paraId="779BB197" w14:textId="77777777" w:rsidR="00E358B6" w:rsidRPr="00E358B6" w:rsidRDefault="00E358B6" w:rsidP="00913301">
      <w:pPr>
        <w:pStyle w:val="ListBullet"/>
      </w:pPr>
      <w:r w:rsidRPr="00E358B6">
        <w:t xml:space="preserve">Configure the </w:t>
      </w:r>
      <w:r w:rsidRPr="00E358B6">
        <w:rPr>
          <w:i/>
        </w:rPr>
        <w:t>generating system</w:t>
      </w:r>
      <w:r w:rsidRPr="00E358B6">
        <w:t xml:space="preserve"> control to local control mode.</w:t>
      </w:r>
    </w:p>
    <w:p w14:paraId="2AF8ECB6" w14:textId="77777777" w:rsidR="00E358B6" w:rsidRPr="00E358B6" w:rsidRDefault="00E358B6" w:rsidP="00913301">
      <w:pPr>
        <w:pStyle w:val="ListBullet"/>
      </w:pPr>
      <w:r w:rsidRPr="00E358B6">
        <w:t>Apply a ±3% step to Vref.</w:t>
      </w:r>
    </w:p>
    <w:p w14:paraId="2A9DC987" w14:textId="77777777" w:rsidR="00E358B6" w:rsidRPr="00E358B6" w:rsidRDefault="00E358B6" w:rsidP="00913301">
      <w:pPr>
        <w:pStyle w:val="ListBullet"/>
      </w:pPr>
      <w:r w:rsidRPr="00E358B6">
        <w:t>Apply a ±3% step to Vref.</w:t>
      </w:r>
    </w:p>
    <w:p w14:paraId="0248F77E" w14:textId="77777777" w:rsidR="00E358B6" w:rsidRPr="00E358B6" w:rsidRDefault="00E358B6" w:rsidP="00913301">
      <w:pPr>
        <w:pStyle w:val="ListBullet"/>
      </w:pPr>
      <w:r w:rsidRPr="00E358B6">
        <w:t>Apply a ±5% step to Vref.</w:t>
      </w:r>
    </w:p>
    <w:p w14:paraId="444B6022" w14:textId="77777777" w:rsidR="00E358B6" w:rsidRPr="00E358B6" w:rsidRDefault="00E358B6" w:rsidP="00913301">
      <w:pPr>
        <w:pStyle w:val="ListBullet"/>
      </w:pPr>
      <w:r w:rsidRPr="00E358B6">
        <w:t>Apply a ±5% step to Vref.</w:t>
      </w:r>
    </w:p>
    <w:p w14:paraId="1AB3DD82" w14:textId="77777777" w:rsidR="00E358B6" w:rsidRPr="00E358B6" w:rsidRDefault="00E358B6" w:rsidP="00913301">
      <w:pPr>
        <w:pStyle w:val="ListBullet"/>
      </w:pPr>
      <w:r w:rsidRPr="00E358B6">
        <w:t>Allow at least 10 seconds pre-triggered recording and at least 60 seconds recording time after the response has settled at its steady-state value before the next test (step) commences.</w:t>
      </w:r>
    </w:p>
    <w:p w14:paraId="014596F4" w14:textId="77777777" w:rsidR="00E358B6" w:rsidRPr="00E358B6" w:rsidRDefault="00E358B6" w:rsidP="00913301">
      <w:pPr>
        <w:pStyle w:val="ListBullet"/>
      </w:pPr>
      <w:r w:rsidRPr="00E358B6">
        <w:t>View test data file to ensure it has been successfully saved.</w:t>
      </w:r>
    </w:p>
    <w:p w14:paraId="65BCB022" w14:textId="77777777" w:rsidR="00E358B6" w:rsidRPr="00E431A9" w:rsidRDefault="00E358B6" w:rsidP="00673E66">
      <w:pPr>
        <w:pStyle w:val="Heading4"/>
      </w:pPr>
      <w:r w:rsidRPr="00E431A9">
        <w:t>Signals to be measured and plotted</w:t>
      </w:r>
    </w:p>
    <w:p w14:paraId="12BDE99D" w14:textId="0A141C8C" w:rsidR="00E358B6" w:rsidRPr="00E358B6" w:rsidRDefault="00630A43" w:rsidP="00E358B6">
      <w:pPr>
        <w:pStyle w:val="BodyText"/>
      </w:pPr>
      <w:r>
        <w:fldChar w:fldCharType="begin"/>
      </w:r>
      <w:r>
        <w:instrText xml:space="preserve"> REF _Ref28871989 \r \h </w:instrText>
      </w:r>
      <w:r>
        <w:fldChar w:fldCharType="separate"/>
      </w:r>
      <w:r w:rsidR="007A478C">
        <w:t>Table 2</w:t>
      </w:r>
      <w:r>
        <w:fldChar w:fldCharType="end"/>
      </w:r>
      <w:r w:rsidR="00E358B6" w:rsidRPr="00E358B6">
        <w:t xml:space="preserve"> summarises typical signals to be measured for the test.</w:t>
      </w:r>
    </w:p>
    <w:p w14:paraId="1AB7E223" w14:textId="77777777" w:rsidR="00E358B6" w:rsidRPr="00E431A9" w:rsidRDefault="00E358B6" w:rsidP="00630A43">
      <w:pPr>
        <w:pStyle w:val="Heading4"/>
      </w:pPr>
      <w:r w:rsidRPr="00E431A9">
        <w:t>Measurement data file name and format</w:t>
      </w:r>
    </w:p>
    <w:p w14:paraId="1B6B11BD" w14:textId="77777777" w:rsidR="00E358B6" w:rsidRPr="00E358B6" w:rsidRDefault="00E358B6" w:rsidP="00E358B6">
      <w:pPr>
        <w:pStyle w:val="BodyText"/>
      </w:pPr>
      <w:r w:rsidRPr="00E358B6">
        <w:t>PlantName_SectionNo_HP1_WFVCT.CSV.</w:t>
      </w:r>
    </w:p>
    <w:p w14:paraId="75943BE6" w14:textId="77777777" w:rsidR="00E358B6" w:rsidRPr="00E431A9" w:rsidRDefault="00E358B6" w:rsidP="00630A43">
      <w:pPr>
        <w:pStyle w:val="Heading4"/>
      </w:pPr>
      <w:r w:rsidRPr="00E431A9">
        <w:t xml:space="preserve">Acceptance criteria </w:t>
      </w:r>
    </w:p>
    <w:p w14:paraId="52CAE841" w14:textId="77777777" w:rsidR="00E358B6" w:rsidRPr="00E358B6" w:rsidRDefault="00E358B6" w:rsidP="00913301">
      <w:pPr>
        <w:pStyle w:val="ListBullet"/>
      </w:pPr>
      <w:r w:rsidRPr="00E358B6">
        <w:t xml:space="preserve">Model overlays of the </w:t>
      </w:r>
      <w:r w:rsidRPr="00E358B6">
        <w:rPr>
          <w:i/>
        </w:rPr>
        <w:t>generating system voltage</w:t>
      </w:r>
      <w:r w:rsidRPr="00E358B6">
        <w:t xml:space="preserve"> reference step test are submitted as part of HP reports. The following responses need to be included:</w:t>
      </w:r>
    </w:p>
    <w:p w14:paraId="4D3CEFA3" w14:textId="77777777" w:rsidR="00E358B6" w:rsidRPr="00E358B6" w:rsidRDefault="00E358B6" w:rsidP="00913301">
      <w:pPr>
        <w:pStyle w:val="ListBullet2"/>
      </w:pPr>
      <w:r w:rsidRPr="00913301">
        <w:rPr>
          <w:i/>
        </w:rPr>
        <w:t>Connection point</w:t>
      </w:r>
      <w:r w:rsidRPr="00E358B6">
        <w:t>.</w:t>
      </w:r>
    </w:p>
    <w:p w14:paraId="35C21AE1" w14:textId="77777777" w:rsidR="00E358B6" w:rsidRPr="00E358B6" w:rsidRDefault="00E358B6" w:rsidP="00913301">
      <w:pPr>
        <w:pStyle w:val="ListBullet2"/>
      </w:pPr>
      <w:r w:rsidRPr="00E358B6">
        <w:t>Static and dynamic reactive support plant.</w:t>
      </w:r>
    </w:p>
    <w:p w14:paraId="728DFB55" w14:textId="77777777" w:rsidR="00E358B6" w:rsidRPr="00E358B6" w:rsidRDefault="00E358B6" w:rsidP="00913301">
      <w:pPr>
        <w:pStyle w:val="ListBullet2"/>
      </w:pPr>
      <w:r w:rsidRPr="00E358B6">
        <w:t>Central park level controller.</w:t>
      </w:r>
    </w:p>
    <w:p w14:paraId="4BEFE4AA" w14:textId="77777777" w:rsidR="00E358B6" w:rsidRPr="00E358B6" w:rsidRDefault="00E358B6" w:rsidP="00913301">
      <w:pPr>
        <w:pStyle w:val="ListBullet2"/>
      </w:pPr>
      <w:r w:rsidRPr="00E358B6">
        <w:lastRenderedPageBreak/>
        <w:t xml:space="preserve">Coordinated </w:t>
      </w:r>
      <w:r w:rsidRPr="00E358B6">
        <w:rPr>
          <w:i/>
        </w:rPr>
        <w:t>voltage</w:t>
      </w:r>
      <w:r w:rsidRPr="00E358B6">
        <w:t xml:space="preserve"> control scheme.</w:t>
      </w:r>
    </w:p>
    <w:p w14:paraId="4D24201B" w14:textId="77777777" w:rsidR="00E358B6" w:rsidRPr="00E358B6" w:rsidRDefault="00E358B6" w:rsidP="00913301">
      <w:pPr>
        <w:pStyle w:val="ListBullet"/>
      </w:pPr>
      <w:r w:rsidRPr="00E358B6">
        <w:t xml:space="preserve">To assess compliance with the </w:t>
      </w:r>
      <w:r w:rsidRPr="003B5E64">
        <w:rPr>
          <w:i/>
        </w:rPr>
        <w:t>Power System Model Guidelines</w:t>
      </w:r>
      <w:r w:rsidRPr="00E358B6">
        <w:t>, ±10% accuracy bands need to be superimposed on the graphs, which include overlays of measured and simulated responses.</w:t>
      </w:r>
    </w:p>
    <w:p w14:paraId="7DF0772F" w14:textId="77777777" w:rsidR="00E358B6" w:rsidRPr="00E358B6" w:rsidRDefault="00E358B6" w:rsidP="00913301">
      <w:pPr>
        <w:pStyle w:val="ListBullet"/>
      </w:pPr>
      <w:r w:rsidRPr="00E358B6">
        <w:t xml:space="preserve">The </w:t>
      </w:r>
      <w:r w:rsidRPr="00E358B6">
        <w:rPr>
          <w:i/>
        </w:rPr>
        <w:t>generating system</w:t>
      </w:r>
      <w:r w:rsidRPr="00E358B6">
        <w:t xml:space="preserve"> is able to return to stable operation after each step.</w:t>
      </w:r>
    </w:p>
    <w:p w14:paraId="0D193BF1" w14:textId="7053D29E" w:rsidR="00E358B6" w:rsidRPr="00E358B6" w:rsidRDefault="00E358B6" w:rsidP="00913301">
      <w:pPr>
        <w:pStyle w:val="ListBullet"/>
      </w:pPr>
      <w:r w:rsidRPr="00E358B6">
        <w:t xml:space="preserve">The </w:t>
      </w:r>
      <w:r w:rsidRPr="00E358B6">
        <w:rPr>
          <w:i/>
        </w:rPr>
        <w:t>settling time</w:t>
      </w:r>
      <w:r w:rsidRPr="00E358B6">
        <w:t xml:space="preserve"> of </w:t>
      </w:r>
      <w:r w:rsidRPr="00E358B6">
        <w:rPr>
          <w:i/>
        </w:rPr>
        <w:t>active power</w:t>
      </w:r>
      <w:r w:rsidRPr="00E358B6">
        <w:t xml:space="preserve">, </w:t>
      </w:r>
      <w:r w:rsidRPr="00E358B6">
        <w:rPr>
          <w:i/>
        </w:rPr>
        <w:t>reactive power</w:t>
      </w:r>
      <w:r w:rsidRPr="00E358B6">
        <w:t xml:space="preserve"> and </w:t>
      </w:r>
      <w:r w:rsidRPr="00E358B6">
        <w:rPr>
          <w:i/>
        </w:rPr>
        <w:t>voltage</w:t>
      </w:r>
      <w:r w:rsidRPr="00E358B6">
        <w:t xml:space="preserve"> response for the switching action complies with the requirements of GPS</w:t>
      </w:r>
      <w:r w:rsidR="001D67CF">
        <w:t xml:space="preserve"> </w:t>
      </w:r>
      <w:r w:rsidRPr="00E358B6">
        <w:t xml:space="preserve">S5.2.5.13, e.g. five seconds settling time is required for a 5% </w:t>
      </w:r>
      <w:r w:rsidRPr="00E358B6">
        <w:rPr>
          <w:i/>
        </w:rPr>
        <w:t>voltage</w:t>
      </w:r>
      <w:r w:rsidRPr="00E358B6">
        <w:t xml:space="preserve"> disturbance.</w:t>
      </w:r>
    </w:p>
    <w:p w14:paraId="1C1D3564" w14:textId="32971690" w:rsidR="00E358B6" w:rsidRPr="00E358B6" w:rsidRDefault="00E358B6" w:rsidP="00913301">
      <w:pPr>
        <w:pStyle w:val="ListBullet"/>
      </w:pPr>
      <w:r w:rsidRPr="00E358B6">
        <w:t xml:space="preserve">The </w:t>
      </w:r>
      <w:r w:rsidRPr="00E358B6">
        <w:rPr>
          <w:i/>
        </w:rPr>
        <w:t>reactive power</w:t>
      </w:r>
      <w:r w:rsidRPr="00E358B6">
        <w:t xml:space="preserve"> </w:t>
      </w:r>
      <w:r w:rsidRPr="00E358B6">
        <w:rPr>
          <w:i/>
        </w:rPr>
        <w:t>rise time</w:t>
      </w:r>
      <w:r w:rsidRPr="00E358B6">
        <w:t xml:space="preserve"> for the switching action complies with the requirements of GPS</w:t>
      </w:r>
      <w:r w:rsidR="001D67CF">
        <w:t xml:space="preserve"> </w:t>
      </w:r>
      <w:r w:rsidRPr="00E358B6">
        <w:t xml:space="preserve">S5.2.5.13, e.g. 2 seconds </w:t>
      </w:r>
      <w:r w:rsidRPr="00E358B6">
        <w:rPr>
          <w:i/>
        </w:rPr>
        <w:t>reactive power rise time</w:t>
      </w:r>
      <w:r w:rsidRPr="00E358B6">
        <w:t xml:space="preserve"> is required for a 5% voltage disturbance.</w:t>
      </w:r>
    </w:p>
    <w:p w14:paraId="2795F095" w14:textId="77777777" w:rsidR="00E358B6" w:rsidRPr="00E358B6" w:rsidRDefault="00E358B6" w:rsidP="00913301">
      <w:pPr>
        <w:pStyle w:val="ListBullet"/>
      </w:pPr>
      <w:r w:rsidRPr="00E358B6">
        <w:t>Measurement data is successfully downloaded and confirmed.</w:t>
      </w:r>
    </w:p>
    <w:p w14:paraId="3E3B40E5" w14:textId="77777777" w:rsidR="00E358B6" w:rsidRPr="00E358B6" w:rsidRDefault="00E358B6" w:rsidP="00630A43">
      <w:pPr>
        <w:pStyle w:val="Heading3"/>
      </w:pPr>
      <w:bookmarkStart w:id="270" w:name="_Toc436382981"/>
      <w:bookmarkStart w:id="271" w:name="_Ref451854235"/>
      <w:bookmarkStart w:id="272" w:name="_Ref451859251"/>
      <w:bookmarkStart w:id="273" w:name="_Toc27142745"/>
      <w:r w:rsidRPr="00E358B6">
        <w:t>Generating system power factor reference step test (HP1_WFPFT/HP1_SFPFT</w:t>
      </w:r>
      <w:bookmarkEnd w:id="270"/>
      <w:r w:rsidRPr="00E358B6">
        <w:t>)</w:t>
      </w:r>
      <w:bookmarkEnd w:id="271"/>
      <w:r w:rsidRPr="00E358B6">
        <w:t xml:space="preserve"> (if applicable)</w:t>
      </w:r>
      <w:bookmarkEnd w:id="272"/>
      <w:bookmarkEnd w:id="273"/>
    </w:p>
    <w:p w14:paraId="023576F3" w14:textId="77777777" w:rsidR="00E358B6" w:rsidRPr="00E431A9" w:rsidRDefault="00E358B6" w:rsidP="00630A43">
      <w:pPr>
        <w:pStyle w:val="Heading4"/>
      </w:pPr>
      <w:r w:rsidRPr="00E431A9">
        <w:t>Purpose</w:t>
      </w:r>
    </w:p>
    <w:p w14:paraId="5820EF04" w14:textId="70FC1CC1" w:rsidR="00E358B6" w:rsidRPr="00E358B6" w:rsidRDefault="00E358B6" w:rsidP="00913301">
      <w:pPr>
        <w:pStyle w:val="ListBullet"/>
      </w:pPr>
      <w:r w:rsidRPr="00E358B6">
        <w:t>To assess compliance with GPS</w:t>
      </w:r>
      <w:r w:rsidR="001D67CF">
        <w:t xml:space="preserve"> </w:t>
      </w:r>
      <w:r w:rsidRPr="00E358B6">
        <w:t xml:space="preserve">S5.2.5.13 with respect to </w:t>
      </w:r>
      <w:r w:rsidRPr="00E358B6">
        <w:rPr>
          <w:i/>
        </w:rPr>
        <w:t>power factor</w:t>
      </w:r>
      <w:r w:rsidRPr="00E358B6">
        <w:t xml:space="preserve"> control capability.</w:t>
      </w:r>
    </w:p>
    <w:p w14:paraId="027E42C7" w14:textId="77777777" w:rsidR="00E358B6" w:rsidRPr="00E358B6" w:rsidRDefault="00E358B6" w:rsidP="00913301">
      <w:pPr>
        <w:pStyle w:val="ListBullet"/>
      </w:pPr>
      <w:r w:rsidRPr="00E358B6">
        <w:t xml:space="preserve">To assess response of coordinated </w:t>
      </w:r>
      <w:r w:rsidRPr="00E358B6">
        <w:rPr>
          <w:i/>
        </w:rPr>
        <w:t>power factor</w:t>
      </w:r>
      <w:r w:rsidRPr="00E358B6">
        <w:t xml:space="preserve"> control strategy of the </w:t>
      </w:r>
      <w:r w:rsidRPr="00E358B6">
        <w:rPr>
          <w:i/>
        </w:rPr>
        <w:t>generating system</w:t>
      </w:r>
      <w:r w:rsidRPr="00E358B6">
        <w:t xml:space="preserve"> and validate associated simulation models (if applicable).</w:t>
      </w:r>
    </w:p>
    <w:p w14:paraId="40D47A00" w14:textId="77777777" w:rsidR="00E358B6" w:rsidRPr="00E358B6" w:rsidRDefault="00E358B6" w:rsidP="00913301">
      <w:pPr>
        <w:pStyle w:val="ListBullet"/>
      </w:pPr>
      <w:r w:rsidRPr="00E358B6">
        <w:t xml:space="preserve">To validate static and dynamic reactive support </w:t>
      </w:r>
      <w:r w:rsidRPr="00E358B6">
        <w:rPr>
          <w:i/>
        </w:rPr>
        <w:t>control system</w:t>
      </w:r>
      <w:r w:rsidRPr="00E358B6">
        <w:t xml:space="preserve"> model and parameters (if applicable).</w:t>
      </w:r>
    </w:p>
    <w:p w14:paraId="32592433" w14:textId="77777777" w:rsidR="00E358B6" w:rsidRPr="00E358B6" w:rsidRDefault="00E358B6" w:rsidP="00913301">
      <w:pPr>
        <w:pStyle w:val="ListBullet"/>
      </w:pPr>
      <w:r w:rsidRPr="00E358B6">
        <w:t xml:space="preserve">To validate the park </w:t>
      </w:r>
      <w:r w:rsidRPr="00E358B6">
        <w:rPr>
          <w:i/>
        </w:rPr>
        <w:t>dispatch power factor</w:t>
      </w:r>
      <w:r w:rsidRPr="00E358B6">
        <w:t xml:space="preserve"> control model and parameters.</w:t>
      </w:r>
    </w:p>
    <w:p w14:paraId="20CE8CF9" w14:textId="511FACF3" w:rsidR="00E358B6" w:rsidRPr="00E358B6" w:rsidRDefault="00E358B6" w:rsidP="00913301">
      <w:pPr>
        <w:pStyle w:val="ListBullet"/>
      </w:pPr>
      <w:r w:rsidRPr="00E358B6">
        <w:t>To assess compliance with GPS</w:t>
      </w:r>
      <w:r w:rsidR="001D67CF">
        <w:t xml:space="preserve"> </w:t>
      </w:r>
      <w:r w:rsidRPr="00E358B6">
        <w:t>S5.2.6.1 and clause 4.11.1 of the NER with respect to</w:t>
      </w:r>
      <w:r w:rsidR="003B5E64" w:rsidRPr="003B5E64">
        <w:t xml:space="preserve"> </w:t>
      </w:r>
      <w:r w:rsidR="003B5E64">
        <w:t>c</w:t>
      </w:r>
      <w:r w:rsidR="003B5E64" w:rsidRPr="00E358B6">
        <w:t>onfirmation of</w:t>
      </w:r>
      <w:r w:rsidRPr="00E358B6">
        <w:t>:</w:t>
      </w:r>
    </w:p>
    <w:p w14:paraId="2F02FB22" w14:textId="733B04CF" w:rsidR="00E358B6" w:rsidRPr="00E358B6" w:rsidRDefault="00E358B6" w:rsidP="00913301">
      <w:pPr>
        <w:pStyle w:val="ListBullet2"/>
      </w:pPr>
      <w:r w:rsidRPr="00E358B6">
        <w:t>SCADA feedback signals.</w:t>
      </w:r>
    </w:p>
    <w:p w14:paraId="2069168E" w14:textId="53726849" w:rsidR="00E358B6" w:rsidRPr="00E358B6" w:rsidRDefault="00E358B6" w:rsidP="00913301">
      <w:pPr>
        <w:pStyle w:val="ListBullet2"/>
      </w:pPr>
      <w:r w:rsidRPr="00E358B6">
        <w:t xml:space="preserve">Communication equipment. </w:t>
      </w:r>
    </w:p>
    <w:p w14:paraId="7A92F8D5" w14:textId="77777777" w:rsidR="00E358B6" w:rsidRPr="00E431A9" w:rsidRDefault="00E358B6" w:rsidP="00630A43">
      <w:pPr>
        <w:pStyle w:val="Heading4"/>
      </w:pPr>
      <w:r w:rsidRPr="00E431A9">
        <w:t>Pre-test conditions</w:t>
      </w:r>
    </w:p>
    <w:p w14:paraId="73610CDF" w14:textId="77777777" w:rsidR="00E358B6" w:rsidRPr="00E358B6" w:rsidRDefault="00E358B6" w:rsidP="00913301">
      <w:pPr>
        <w:pStyle w:val="ListBullet"/>
      </w:pPr>
      <w:r w:rsidRPr="00E358B6">
        <w:t xml:space="preserve">Communicate and confirm test with the NSP and AEMO control rooms. </w:t>
      </w:r>
    </w:p>
    <w:p w14:paraId="6D37ACD6" w14:textId="77777777" w:rsidR="00E358B6" w:rsidRPr="00E358B6" w:rsidRDefault="00E358B6" w:rsidP="00913301">
      <w:pPr>
        <w:pStyle w:val="ListBullet"/>
      </w:pPr>
      <w:r w:rsidRPr="00E358B6">
        <w:t xml:space="preserve">Risk assessment complete and risk mitigation controls applied. </w:t>
      </w:r>
    </w:p>
    <w:p w14:paraId="0BEE8841" w14:textId="7203FB0B" w:rsidR="00E358B6" w:rsidRPr="00E358B6" w:rsidRDefault="00E358B6" w:rsidP="00913301">
      <w:pPr>
        <w:pStyle w:val="ListBullet"/>
      </w:pPr>
      <w:r w:rsidRPr="00E358B6">
        <w:t xml:space="preserve">Obtain a screenshot of the </w:t>
      </w:r>
      <w:r w:rsidRPr="00E358B6">
        <w:rPr>
          <w:i/>
        </w:rPr>
        <w:t>plant</w:t>
      </w:r>
      <w:r w:rsidRPr="00206C1F">
        <w:t>’s</w:t>
      </w:r>
      <w:r w:rsidRPr="00BC5CE0">
        <w:t xml:space="preserve"> </w:t>
      </w:r>
      <w:r w:rsidRPr="00E358B6">
        <w:t xml:space="preserve">HMI demonstrating </w:t>
      </w:r>
      <w:r w:rsidR="003B5E64" w:rsidRPr="00E358B6">
        <w:t xml:space="preserve">the </w:t>
      </w:r>
      <w:r w:rsidR="003B5E64" w:rsidRPr="00E358B6">
        <w:rPr>
          <w:i/>
        </w:rPr>
        <w:t>plant</w:t>
      </w:r>
      <w:r w:rsidR="003B5E64" w:rsidRPr="00206C1F">
        <w:t>’s</w:t>
      </w:r>
      <w:r w:rsidR="003B5E64" w:rsidRPr="00BC5CE0">
        <w:t xml:space="preserve"> </w:t>
      </w:r>
      <w:r w:rsidRPr="00E358B6">
        <w:t xml:space="preserve">operational state before and after testing. </w:t>
      </w:r>
    </w:p>
    <w:p w14:paraId="58EDD87D" w14:textId="77777777" w:rsidR="00E358B6" w:rsidRPr="00E358B6" w:rsidRDefault="00E358B6" w:rsidP="00913301">
      <w:pPr>
        <w:pStyle w:val="ListBullet"/>
      </w:pPr>
      <w:r w:rsidRPr="00E358B6">
        <w:t xml:space="preserve">Maximum </w:t>
      </w:r>
      <w:r w:rsidRPr="00E358B6">
        <w:rPr>
          <w:i/>
        </w:rPr>
        <w:t>generating system</w:t>
      </w:r>
      <w:r w:rsidRPr="00E358B6">
        <w:t xml:space="preserve"> output is at the agreed HP1 MW level.</w:t>
      </w:r>
    </w:p>
    <w:p w14:paraId="37971A10" w14:textId="77777777" w:rsidR="00E358B6" w:rsidRPr="00E358B6" w:rsidRDefault="00E358B6" w:rsidP="00913301">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11"/>
      </w:r>
      <w:r w:rsidRPr="00E358B6">
        <w:t xml:space="preserve"> of HP1 MW level.</w:t>
      </w:r>
    </w:p>
    <w:p w14:paraId="3ACFABCF" w14:textId="77777777" w:rsidR="00E358B6" w:rsidRPr="00E358B6" w:rsidRDefault="00E358B6" w:rsidP="00913301">
      <w:pPr>
        <w:pStyle w:val="ListBullet"/>
      </w:pPr>
      <w:r w:rsidRPr="00E358B6">
        <w:rPr>
          <w:i/>
        </w:rPr>
        <w:t>Generating units</w:t>
      </w:r>
      <w:r w:rsidRPr="00E358B6">
        <w:t xml:space="preserve"> are under park dispatch control.</w:t>
      </w:r>
    </w:p>
    <w:p w14:paraId="4BFEEF6D" w14:textId="5A7D805D" w:rsidR="00E358B6" w:rsidRPr="00E358B6" w:rsidRDefault="00E358B6" w:rsidP="00913301">
      <w:pPr>
        <w:pStyle w:val="ListBullet"/>
      </w:pPr>
      <w:r w:rsidRPr="00E358B6">
        <w:t xml:space="preserve">The </w:t>
      </w:r>
      <w:r w:rsidRPr="00E358B6">
        <w:rPr>
          <w:i/>
        </w:rPr>
        <w:t>generating system</w:t>
      </w:r>
      <w:r w:rsidRPr="00E358B6">
        <w:t xml:space="preserve"> is in </w:t>
      </w:r>
      <w:r w:rsidRPr="00E358B6">
        <w:rPr>
          <w:i/>
        </w:rPr>
        <w:t>power factor</w:t>
      </w:r>
      <w:r w:rsidRPr="00E358B6">
        <w:t xml:space="preserve"> control mode and the </w:t>
      </w:r>
      <w:r w:rsidRPr="00E358B6">
        <w:rPr>
          <w:i/>
        </w:rPr>
        <w:t>power factor</w:t>
      </w:r>
      <w:r w:rsidRPr="00E358B6">
        <w:t xml:space="preserve"> reference (PFref) is set to</w:t>
      </w:r>
      <w:r w:rsidR="00185678">
        <w:t> </w:t>
      </w:r>
      <w:r w:rsidRPr="00E358B6">
        <w:t>unity.</w:t>
      </w:r>
    </w:p>
    <w:p w14:paraId="0E341087" w14:textId="77777777" w:rsidR="00E358B6" w:rsidRPr="00E358B6" w:rsidRDefault="00E358B6" w:rsidP="00913301">
      <w:pPr>
        <w:pStyle w:val="ListBullet"/>
      </w:pPr>
      <w:r w:rsidRPr="00E358B6">
        <w:t xml:space="preserve">The </w:t>
      </w:r>
      <w:r w:rsidRPr="003B5E64">
        <w:rPr>
          <w:i/>
        </w:rPr>
        <w:t>generating system transformer</w:t>
      </w:r>
      <w:r w:rsidRPr="00E358B6">
        <w:t xml:space="preserve"> is under auto control.</w:t>
      </w:r>
    </w:p>
    <w:p w14:paraId="7E6ABC0B" w14:textId="77777777" w:rsidR="00E358B6" w:rsidRPr="00E431A9" w:rsidRDefault="00E358B6" w:rsidP="00630A43">
      <w:pPr>
        <w:pStyle w:val="Heading4"/>
      </w:pPr>
      <w:r w:rsidRPr="00E431A9">
        <w:t>Methodology and procedure</w:t>
      </w:r>
    </w:p>
    <w:p w14:paraId="5FBCEA41" w14:textId="77777777" w:rsidR="00E358B6" w:rsidRPr="00E358B6" w:rsidRDefault="00E358B6" w:rsidP="00913301">
      <w:pPr>
        <w:pStyle w:val="ListBullet"/>
      </w:pPr>
      <w:r w:rsidRPr="00E358B6">
        <w:t xml:space="preserve">Pre-test simulation studies report must be submitted by the Generator to verify the extent of changes in </w:t>
      </w:r>
      <w:r w:rsidRPr="00E358B6">
        <w:rPr>
          <w:i/>
        </w:rPr>
        <w:t>network voltage</w:t>
      </w:r>
      <w:r w:rsidRPr="00E358B6">
        <w:t xml:space="preserve"> and </w:t>
      </w:r>
      <w:r w:rsidRPr="00E358B6">
        <w:rPr>
          <w:i/>
        </w:rPr>
        <w:t>reactive power</w:t>
      </w:r>
      <w:r w:rsidRPr="00E358B6">
        <w:t xml:space="preserve"> at the </w:t>
      </w:r>
      <w:r w:rsidRPr="003B5E64">
        <w:rPr>
          <w:i/>
        </w:rPr>
        <w:t>connection point</w:t>
      </w:r>
      <w:r w:rsidRPr="00E358B6">
        <w:t xml:space="preserve"> that would not adversely impact the area to which the </w:t>
      </w:r>
      <w:r w:rsidRPr="00E358B6">
        <w:rPr>
          <w:i/>
        </w:rPr>
        <w:t>generating system</w:t>
      </w:r>
      <w:r w:rsidRPr="00E358B6">
        <w:t xml:space="preserve"> is </w:t>
      </w:r>
      <w:r w:rsidRPr="00E358B6">
        <w:rPr>
          <w:i/>
        </w:rPr>
        <w:t>connected</w:t>
      </w:r>
      <w:r w:rsidRPr="00E358B6">
        <w:t>.</w:t>
      </w:r>
    </w:p>
    <w:p w14:paraId="6D73ADFB" w14:textId="77777777" w:rsidR="00E358B6" w:rsidRPr="00E358B6" w:rsidRDefault="00E358B6" w:rsidP="00913301">
      <w:pPr>
        <w:pStyle w:val="ListBullet"/>
      </w:pPr>
      <w:r w:rsidRPr="00E358B6">
        <w:t>Confirm measurement systems are ready.</w:t>
      </w:r>
    </w:p>
    <w:p w14:paraId="09E66561" w14:textId="77777777" w:rsidR="00E358B6" w:rsidRPr="00E358B6" w:rsidRDefault="00E358B6" w:rsidP="00913301">
      <w:pPr>
        <w:pStyle w:val="ListBullet"/>
      </w:pPr>
      <w:r w:rsidRPr="00E358B6">
        <w:t xml:space="preserve">Configure the </w:t>
      </w:r>
      <w:r w:rsidRPr="00E358B6">
        <w:rPr>
          <w:i/>
        </w:rPr>
        <w:t>generating system</w:t>
      </w:r>
      <w:r w:rsidRPr="00E358B6">
        <w:t xml:space="preserve"> control to local control mode.</w:t>
      </w:r>
    </w:p>
    <w:p w14:paraId="66CC02FE" w14:textId="77777777" w:rsidR="00E358B6" w:rsidRPr="00E358B6" w:rsidRDefault="00E358B6" w:rsidP="00913301">
      <w:pPr>
        <w:pStyle w:val="ListBullet"/>
      </w:pPr>
      <w:r w:rsidRPr="00E358B6">
        <w:lastRenderedPageBreak/>
        <w:t>Set PFref to 0.99 capacitive.</w:t>
      </w:r>
    </w:p>
    <w:p w14:paraId="3B9BB26D" w14:textId="77777777" w:rsidR="00E358B6" w:rsidRPr="00E358B6" w:rsidRDefault="00E358B6" w:rsidP="00913301">
      <w:pPr>
        <w:pStyle w:val="ListBullet"/>
      </w:pPr>
      <w:r w:rsidRPr="00E358B6">
        <w:t>Set PFref back to unity.</w:t>
      </w:r>
    </w:p>
    <w:p w14:paraId="5F18C581" w14:textId="77777777" w:rsidR="00E358B6" w:rsidRPr="00E358B6" w:rsidRDefault="00E358B6" w:rsidP="00913301">
      <w:pPr>
        <w:pStyle w:val="ListBullet"/>
      </w:pPr>
      <w:r w:rsidRPr="00E358B6">
        <w:t>Set PFref to 0.99 inductive.</w:t>
      </w:r>
    </w:p>
    <w:p w14:paraId="545DD1C2" w14:textId="77777777" w:rsidR="00E358B6" w:rsidRPr="00E358B6" w:rsidRDefault="00E358B6" w:rsidP="00913301">
      <w:pPr>
        <w:pStyle w:val="ListBullet"/>
      </w:pPr>
      <w:r w:rsidRPr="00E358B6">
        <w:t>Set PFref back to unity.</w:t>
      </w:r>
    </w:p>
    <w:p w14:paraId="2E44EEE5" w14:textId="77777777" w:rsidR="00E358B6" w:rsidRPr="00E358B6" w:rsidRDefault="00E358B6" w:rsidP="00913301">
      <w:pPr>
        <w:pStyle w:val="ListBullet"/>
      </w:pPr>
      <w:r w:rsidRPr="00E358B6">
        <w:t>Set PFref to 0.95 (or plant GPS limit) capacitive.</w:t>
      </w:r>
    </w:p>
    <w:p w14:paraId="258DA4DB" w14:textId="77777777" w:rsidR="00E358B6" w:rsidRPr="00E358B6" w:rsidRDefault="00E358B6" w:rsidP="00913301">
      <w:pPr>
        <w:pStyle w:val="ListBullet"/>
      </w:pPr>
      <w:r w:rsidRPr="00E358B6">
        <w:t>Set PFref back to unity.</w:t>
      </w:r>
    </w:p>
    <w:p w14:paraId="45FA1AFC" w14:textId="77777777" w:rsidR="00E358B6" w:rsidRPr="00E358B6" w:rsidRDefault="00E358B6" w:rsidP="00913301">
      <w:pPr>
        <w:pStyle w:val="ListBullet"/>
      </w:pPr>
      <w:r w:rsidRPr="00E358B6">
        <w:t>Set PFref to 0.95 (or plant GPS limit) inductive.</w:t>
      </w:r>
    </w:p>
    <w:p w14:paraId="26E9FC95" w14:textId="77777777" w:rsidR="00E358B6" w:rsidRPr="00E358B6" w:rsidRDefault="00E358B6" w:rsidP="00913301">
      <w:pPr>
        <w:pStyle w:val="ListBullet"/>
      </w:pPr>
      <w:r w:rsidRPr="00E358B6">
        <w:t>Set PFref back to unity.</w:t>
      </w:r>
    </w:p>
    <w:p w14:paraId="798B9B18" w14:textId="77777777" w:rsidR="00E358B6" w:rsidRPr="00E358B6" w:rsidRDefault="00E358B6" w:rsidP="00913301">
      <w:pPr>
        <w:pStyle w:val="ListBullet"/>
      </w:pPr>
      <w:r w:rsidRPr="00E358B6">
        <w:t>Allow at least 10 seconds pre-triggered recording and at least 60 seconds recording time after the response has settled at its steady-state value before the next test (step) commences.</w:t>
      </w:r>
    </w:p>
    <w:p w14:paraId="7BC9E60B" w14:textId="77777777" w:rsidR="00E358B6" w:rsidRPr="00E358B6" w:rsidRDefault="00E358B6" w:rsidP="00913301">
      <w:pPr>
        <w:pStyle w:val="ListBullet"/>
      </w:pPr>
      <w:r w:rsidRPr="00E358B6">
        <w:t>View test data file to ensure it has been successfully saved.</w:t>
      </w:r>
    </w:p>
    <w:p w14:paraId="0B8B3DCB" w14:textId="77777777" w:rsidR="00E358B6" w:rsidRPr="00541AAF" w:rsidRDefault="00E358B6" w:rsidP="00630A43">
      <w:pPr>
        <w:pStyle w:val="Heading4"/>
        <w:rPr>
          <w:color w:val="auto"/>
        </w:rPr>
      </w:pPr>
      <w:r w:rsidRPr="00E431A9">
        <w:t>Signals to be measured and plotted</w:t>
      </w:r>
    </w:p>
    <w:p w14:paraId="77CE49B8" w14:textId="1A865F1A" w:rsidR="00E358B6" w:rsidRPr="00E358B6" w:rsidRDefault="00630A43" w:rsidP="00E358B6">
      <w:pPr>
        <w:pStyle w:val="BodyText"/>
      </w:pPr>
      <w:r>
        <w:fldChar w:fldCharType="begin"/>
      </w:r>
      <w:r>
        <w:instrText xml:space="preserve"> REF _Ref28872018 \r \h </w:instrText>
      </w:r>
      <w:r>
        <w:fldChar w:fldCharType="separate"/>
      </w:r>
      <w:r w:rsidR="007A478C">
        <w:t>Table 2</w:t>
      </w:r>
      <w:r>
        <w:fldChar w:fldCharType="end"/>
      </w:r>
      <w:r w:rsidR="00E358B6" w:rsidRPr="00E358B6">
        <w:t xml:space="preserve"> summarises typical signals to be measured for the test and highlights those signals that need to be compared against the respective simulated response.</w:t>
      </w:r>
    </w:p>
    <w:p w14:paraId="3FEF01CB" w14:textId="77777777" w:rsidR="00E358B6" w:rsidRPr="00E431A9" w:rsidRDefault="00E358B6" w:rsidP="00630A43">
      <w:pPr>
        <w:pStyle w:val="Heading4"/>
      </w:pPr>
      <w:r w:rsidRPr="00E431A9">
        <w:t>Measurement data file name and format</w:t>
      </w:r>
    </w:p>
    <w:p w14:paraId="4F249C97" w14:textId="77C363FC" w:rsidR="00E358B6" w:rsidRPr="00E358B6" w:rsidRDefault="00E358B6" w:rsidP="00E358B6">
      <w:pPr>
        <w:pStyle w:val="BodyText"/>
      </w:pPr>
      <w:r w:rsidRPr="00E358B6">
        <w:t>PlantName_SectionNo_HP1_WFPFT.CSV</w:t>
      </w:r>
      <w:r w:rsidR="00185678">
        <w:t>.</w:t>
      </w:r>
    </w:p>
    <w:p w14:paraId="4A983083" w14:textId="77777777" w:rsidR="00E358B6" w:rsidRPr="00E431A9" w:rsidRDefault="00E358B6" w:rsidP="00630A43">
      <w:pPr>
        <w:pStyle w:val="Heading4"/>
      </w:pPr>
      <w:r w:rsidRPr="00E431A9">
        <w:t xml:space="preserve">Acceptance criteria </w:t>
      </w:r>
    </w:p>
    <w:p w14:paraId="4B89DB65" w14:textId="019BDC43" w:rsidR="00E358B6" w:rsidRPr="00E358B6" w:rsidRDefault="00E358B6" w:rsidP="00913301">
      <w:pPr>
        <w:pStyle w:val="ListBullet"/>
      </w:pPr>
      <w:r w:rsidRPr="00E358B6">
        <w:t xml:space="preserve">Model overlays of the </w:t>
      </w:r>
      <w:r w:rsidRPr="00E358B6">
        <w:rPr>
          <w:i/>
        </w:rPr>
        <w:t>generating system voltage</w:t>
      </w:r>
      <w:r w:rsidRPr="00E358B6">
        <w:t xml:space="preserve"> reference step test are submitted as part of HP reports. </w:t>
      </w:r>
      <w:r w:rsidR="001F53FA">
        <w:t xml:space="preserve"> </w:t>
      </w:r>
      <w:r w:rsidRPr="00E358B6">
        <w:t>The following responses needs to be included:</w:t>
      </w:r>
    </w:p>
    <w:p w14:paraId="02B28850" w14:textId="77777777" w:rsidR="00E358B6" w:rsidRPr="00E358B6" w:rsidRDefault="00E358B6" w:rsidP="00913301">
      <w:pPr>
        <w:pStyle w:val="ListBullet2"/>
      </w:pPr>
      <w:r w:rsidRPr="00913301">
        <w:rPr>
          <w:i/>
        </w:rPr>
        <w:t>Connection point</w:t>
      </w:r>
      <w:r w:rsidRPr="00E358B6">
        <w:t>.</w:t>
      </w:r>
    </w:p>
    <w:p w14:paraId="162417A4" w14:textId="77777777" w:rsidR="00E358B6" w:rsidRPr="00E358B6" w:rsidRDefault="00E358B6" w:rsidP="00913301">
      <w:pPr>
        <w:pStyle w:val="ListBullet2"/>
      </w:pPr>
      <w:r w:rsidRPr="00E358B6">
        <w:t xml:space="preserve">Static and dynamic reactive support </w:t>
      </w:r>
      <w:r w:rsidRPr="00E358B6">
        <w:rPr>
          <w:i/>
        </w:rPr>
        <w:t>plant</w:t>
      </w:r>
      <w:r w:rsidRPr="00E358B6">
        <w:t>.</w:t>
      </w:r>
    </w:p>
    <w:p w14:paraId="01ABB95D" w14:textId="77777777" w:rsidR="00E358B6" w:rsidRPr="00E358B6" w:rsidRDefault="00E358B6" w:rsidP="00913301">
      <w:pPr>
        <w:pStyle w:val="ListBullet2"/>
      </w:pPr>
      <w:r w:rsidRPr="00E358B6">
        <w:t>Central park level controller.</w:t>
      </w:r>
    </w:p>
    <w:p w14:paraId="33F2D38B" w14:textId="77777777" w:rsidR="00E358B6" w:rsidRPr="00E358B6" w:rsidRDefault="00E358B6" w:rsidP="00913301">
      <w:pPr>
        <w:pStyle w:val="ListBullet2"/>
      </w:pPr>
      <w:r w:rsidRPr="00E358B6">
        <w:t xml:space="preserve">Coordinated </w:t>
      </w:r>
      <w:r w:rsidRPr="00E358B6">
        <w:rPr>
          <w:i/>
        </w:rPr>
        <w:t>voltage</w:t>
      </w:r>
      <w:r w:rsidRPr="00E358B6">
        <w:t xml:space="preserve"> control scheme.</w:t>
      </w:r>
    </w:p>
    <w:p w14:paraId="05AA3C2A" w14:textId="77777777" w:rsidR="00E358B6" w:rsidRPr="00E358B6" w:rsidRDefault="00E358B6" w:rsidP="00913301">
      <w:pPr>
        <w:pStyle w:val="ListBullet"/>
      </w:pPr>
      <w:r w:rsidRPr="00E358B6">
        <w:t xml:space="preserve">The </w:t>
      </w:r>
      <w:r w:rsidRPr="00E358B6">
        <w:rPr>
          <w:i/>
        </w:rPr>
        <w:t>power factor</w:t>
      </w:r>
      <w:r w:rsidRPr="00E358B6">
        <w:t xml:space="preserve"> at the </w:t>
      </w:r>
      <w:r w:rsidRPr="00E358B6">
        <w:rPr>
          <w:i/>
        </w:rPr>
        <w:t>connection point</w:t>
      </w:r>
      <w:r w:rsidRPr="00E358B6">
        <w:t xml:space="preserve"> or agreed location follows the </w:t>
      </w:r>
      <w:r w:rsidRPr="00E358B6">
        <w:rPr>
          <w:i/>
        </w:rPr>
        <w:t>power factor</w:t>
      </w:r>
      <w:r w:rsidRPr="00E358B6">
        <w:t xml:space="preserve"> reference correctly.</w:t>
      </w:r>
    </w:p>
    <w:p w14:paraId="6ED2D85E" w14:textId="77777777" w:rsidR="00E358B6" w:rsidRPr="00E358B6" w:rsidRDefault="00E358B6" w:rsidP="00913301">
      <w:pPr>
        <w:pStyle w:val="ListBullet"/>
      </w:pPr>
      <w:r w:rsidRPr="00E358B6">
        <w:t xml:space="preserve">The </w:t>
      </w:r>
      <w:r w:rsidRPr="00E358B6">
        <w:rPr>
          <w:i/>
        </w:rPr>
        <w:t>power factor control system</w:t>
      </w:r>
      <w:r w:rsidRPr="00E358B6">
        <w:t xml:space="preserve"> can regulate the </w:t>
      </w:r>
      <w:r w:rsidRPr="00E358B6">
        <w:rPr>
          <w:i/>
        </w:rPr>
        <w:t>power factor</w:t>
      </w:r>
      <w:r w:rsidRPr="00E358B6">
        <w:t xml:space="preserve"> at the </w:t>
      </w:r>
      <w:r w:rsidRPr="00E358B6">
        <w:rPr>
          <w:i/>
        </w:rPr>
        <w:t>connection point</w:t>
      </w:r>
      <w:r w:rsidRPr="00E358B6">
        <w:t xml:space="preserve"> and agreed location within 2% of the rating (in MVA) of the </w:t>
      </w:r>
      <w:r w:rsidRPr="00E358B6">
        <w:rPr>
          <w:i/>
        </w:rPr>
        <w:t>generating system</w:t>
      </w:r>
      <w:r w:rsidRPr="00E358B6">
        <w:t xml:space="preserve"> (expressed in MVAr).</w:t>
      </w:r>
    </w:p>
    <w:p w14:paraId="29C3886F" w14:textId="77777777" w:rsidR="00E358B6" w:rsidRPr="00E358B6" w:rsidRDefault="00E358B6" w:rsidP="00913301">
      <w:pPr>
        <w:pStyle w:val="ListBullet"/>
      </w:pPr>
      <w:r w:rsidRPr="00E358B6">
        <w:t xml:space="preserve">To assess compliance with the </w:t>
      </w:r>
      <w:r w:rsidRPr="003B5E64">
        <w:rPr>
          <w:i/>
        </w:rPr>
        <w:t>Power System Model Guidelines</w:t>
      </w:r>
      <w:r w:rsidRPr="00E358B6">
        <w:t>, ±10% accuracy bands need to be superimposed on the graphs, which include overlays of measured and simulated responses.</w:t>
      </w:r>
    </w:p>
    <w:p w14:paraId="4D55CE95" w14:textId="77777777" w:rsidR="00E358B6" w:rsidRPr="00E358B6" w:rsidRDefault="00E358B6" w:rsidP="00913301">
      <w:pPr>
        <w:pStyle w:val="ListBullet"/>
      </w:pPr>
      <w:r w:rsidRPr="00E358B6">
        <w:t xml:space="preserve">The </w:t>
      </w:r>
      <w:r w:rsidRPr="00E358B6">
        <w:rPr>
          <w:i/>
        </w:rPr>
        <w:t>generating system</w:t>
      </w:r>
      <w:r w:rsidRPr="00E358B6">
        <w:t xml:space="preserve"> is able to return to stable operation after each step.</w:t>
      </w:r>
    </w:p>
    <w:p w14:paraId="6FE3162C" w14:textId="77777777" w:rsidR="00E358B6" w:rsidRPr="00E358B6" w:rsidRDefault="00E358B6" w:rsidP="00913301">
      <w:pPr>
        <w:pStyle w:val="ListBullet"/>
      </w:pPr>
      <w:r w:rsidRPr="00E358B6">
        <w:rPr>
          <w:i/>
        </w:rPr>
        <w:t>Power factor</w:t>
      </w:r>
      <w:r w:rsidRPr="00E358B6">
        <w:t xml:space="preserve"> setpoint can be continuously controllable across the </w:t>
      </w:r>
      <w:r w:rsidRPr="00E358B6">
        <w:rPr>
          <w:i/>
        </w:rPr>
        <w:t>reactive power</w:t>
      </w:r>
      <w:r w:rsidRPr="00E358B6">
        <w:t xml:space="preserve"> capability range established under GPS S5.2.5.1.</w:t>
      </w:r>
    </w:p>
    <w:p w14:paraId="75D69356" w14:textId="77777777" w:rsidR="00E358B6" w:rsidRPr="00E358B6" w:rsidRDefault="00E358B6" w:rsidP="00913301">
      <w:pPr>
        <w:pStyle w:val="ListBullet"/>
      </w:pPr>
      <w:bookmarkStart w:id="274" w:name="_Toc436382982"/>
      <w:r w:rsidRPr="00E358B6">
        <w:t>Measurement data is successfully downloaded and confirmed.</w:t>
      </w:r>
    </w:p>
    <w:p w14:paraId="43DF4619" w14:textId="77777777" w:rsidR="00E358B6" w:rsidRPr="00E358B6" w:rsidRDefault="00E358B6" w:rsidP="00630A43">
      <w:pPr>
        <w:pStyle w:val="Heading3"/>
      </w:pPr>
      <w:bookmarkStart w:id="275" w:name="_Toc19217845"/>
      <w:bookmarkStart w:id="276" w:name="_Toc19217846"/>
      <w:bookmarkStart w:id="277" w:name="_Toc19217847"/>
      <w:bookmarkStart w:id="278" w:name="_Toc19217848"/>
      <w:bookmarkStart w:id="279" w:name="_Toc19217849"/>
      <w:bookmarkStart w:id="280" w:name="_Toc19217850"/>
      <w:bookmarkStart w:id="281" w:name="_Toc19217851"/>
      <w:bookmarkStart w:id="282" w:name="_Toc19217852"/>
      <w:bookmarkStart w:id="283" w:name="_Toc19217853"/>
      <w:bookmarkStart w:id="284" w:name="_Toc19217854"/>
      <w:bookmarkStart w:id="285" w:name="_Toc19217855"/>
      <w:bookmarkStart w:id="286" w:name="_Toc19217856"/>
      <w:bookmarkStart w:id="287" w:name="_Toc19217857"/>
      <w:bookmarkStart w:id="288" w:name="_Toc19217858"/>
      <w:bookmarkStart w:id="289" w:name="_Toc19217859"/>
      <w:bookmarkStart w:id="290" w:name="_Toc19217860"/>
      <w:bookmarkStart w:id="291" w:name="_Toc19217861"/>
      <w:bookmarkStart w:id="292" w:name="_Toc19217862"/>
      <w:bookmarkStart w:id="293" w:name="_Toc19217863"/>
      <w:bookmarkStart w:id="294" w:name="_Toc19111994"/>
      <w:bookmarkStart w:id="295" w:name="_Toc19217864"/>
      <w:bookmarkStart w:id="296" w:name="_Toc19111995"/>
      <w:bookmarkStart w:id="297" w:name="_Toc19217865"/>
      <w:bookmarkStart w:id="298" w:name="_Toc19111996"/>
      <w:bookmarkStart w:id="299" w:name="_Toc19217866"/>
      <w:bookmarkStart w:id="300" w:name="_Ref451854247"/>
      <w:bookmarkStart w:id="301" w:name="_Toc27142746"/>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E358B6">
        <w:t>Generating system transformer manual tap position change test (HP1_WFTXT/HP1_SFTXT</w:t>
      </w:r>
      <w:bookmarkEnd w:id="274"/>
      <w:r w:rsidRPr="00E358B6">
        <w:t>)</w:t>
      </w:r>
      <w:bookmarkEnd w:id="300"/>
      <w:bookmarkEnd w:id="301"/>
    </w:p>
    <w:p w14:paraId="679110A9" w14:textId="77777777" w:rsidR="00E358B6" w:rsidRPr="00E431A9" w:rsidRDefault="00E358B6" w:rsidP="00630A43">
      <w:pPr>
        <w:pStyle w:val="Heading4"/>
      </w:pPr>
      <w:r w:rsidRPr="00E431A9">
        <w:t>Purpose</w:t>
      </w:r>
    </w:p>
    <w:p w14:paraId="43390C98" w14:textId="7CF41ACE" w:rsidR="00E358B6" w:rsidRPr="00E358B6" w:rsidRDefault="00E358B6" w:rsidP="00913301">
      <w:pPr>
        <w:pStyle w:val="ListBullet"/>
      </w:pPr>
      <w:r w:rsidRPr="00E358B6">
        <w:t>To assess compliance with GPS</w:t>
      </w:r>
      <w:r w:rsidR="001D67CF">
        <w:t xml:space="preserve"> </w:t>
      </w:r>
      <w:r w:rsidRPr="00E358B6">
        <w:t>S5.2.5.4 and GPS S5.2.5.13.</w:t>
      </w:r>
    </w:p>
    <w:p w14:paraId="7EA4FDF4" w14:textId="77777777" w:rsidR="00E358B6" w:rsidRPr="00E358B6" w:rsidRDefault="00E358B6" w:rsidP="00913301">
      <w:pPr>
        <w:pStyle w:val="ListBullet"/>
      </w:pPr>
      <w:r w:rsidRPr="00E358B6">
        <w:t xml:space="preserve">To assess response of the </w:t>
      </w:r>
      <w:r w:rsidRPr="00E358B6">
        <w:rPr>
          <w:i/>
        </w:rPr>
        <w:t>generating system</w:t>
      </w:r>
      <w:r w:rsidRPr="00E358B6">
        <w:t xml:space="preserve"> and </w:t>
      </w:r>
      <w:r w:rsidRPr="00E358B6">
        <w:rPr>
          <w:i/>
        </w:rPr>
        <w:t>generating units</w:t>
      </w:r>
      <w:r w:rsidRPr="00E358B6">
        <w:t xml:space="preserve"> to small </w:t>
      </w:r>
      <w:r w:rsidRPr="00E358B6">
        <w:rPr>
          <w:i/>
        </w:rPr>
        <w:t>voltage</w:t>
      </w:r>
      <w:r w:rsidRPr="00E358B6">
        <w:t xml:space="preserve"> disturbances caused by </w:t>
      </w:r>
      <w:r w:rsidRPr="00E358B6">
        <w:rPr>
          <w:i/>
        </w:rPr>
        <w:t>transformer</w:t>
      </w:r>
      <w:r w:rsidRPr="00E358B6">
        <w:t xml:space="preserve"> tap changes.</w:t>
      </w:r>
    </w:p>
    <w:p w14:paraId="08C0A1CD" w14:textId="1179EC1A" w:rsidR="003B5E64" w:rsidRDefault="00E358B6" w:rsidP="00913301">
      <w:pPr>
        <w:pStyle w:val="ListBullet"/>
      </w:pPr>
      <w:r w:rsidRPr="00E358B6">
        <w:lastRenderedPageBreak/>
        <w:t>To validate dynamic model and parameters of</w:t>
      </w:r>
      <w:r w:rsidR="003B5E64">
        <w:t xml:space="preserve"> the:</w:t>
      </w:r>
    </w:p>
    <w:p w14:paraId="1AAF7892" w14:textId="54479A71" w:rsidR="00E358B6" w:rsidRPr="00E358B6" w:rsidRDefault="003B5E64" w:rsidP="00932650">
      <w:pPr>
        <w:pStyle w:val="ListBullet2"/>
      </w:pPr>
      <w:r w:rsidRPr="003B5E64">
        <w:rPr>
          <w:i/>
        </w:rPr>
        <w:t xml:space="preserve">Generating </w:t>
      </w:r>
      <w:r w:rsidR="00E358B6" w:rsidRPr="003B5E64">
        <w:rPr>
          <w:i/>
        </w:rPr>
        <w:t>units</w:t>
      </w:r>
      <w:r w:rsidR="00E358B6" w:rsidRPr="00E358B6">
        <w:t>.</w:t>
      </w:r>
    </w:p>
    <w:p w14:paraId="58B1477D" w14:textId="44D42FB9" w:rsidR="00E358B6" w:rsidRPr="00E358B6" w:rsidRDefault="003B5E64" w:rsidP="00932650">
      <w:pPr>
        <w:pStyle w:val="ListBullet2"/>
      </w:pPr>
      <w:r w:rsidRPr="00E358B6">
        <w:rPr>
          <w:i/>
        </w:rPr>
        <w:t>Transformer</w:t>
      </w:r>
      <w:r w:rsidRPr="00E358B6">
        <w:t xml:space="preserve"> </w:t>
      </w:r>
      <w:r w:rsidR="00E358B6" w:rsidRPr="00E358B6">
        <w:t>tap changer (if applicable).</w:t>
      </w:r>
    </w:p>
    <w:p w14:paraId="24106712" w14:textId="0399D80B" w:rsidR="00E358B6" w:rsidRPr="00E358B6" w:rsidRDefault="00E358B6" w:rsidP="00932650">
      <w:pPr>
        <w:pStyle w:val="ListBullet2"/>
      </w:pPr>
      <w:r w:rsidRPr="00E358B6">
        <w:t xml:space="preserve"> </w:t>
      </w:r>
      <w:r w:rsidR="003B5E64" w:rsidRPr="00E358B6">
        <w:t xml:space="preserve">Central </w:t>
      </w:r>
      <w:r w:rsidRPr="00E358B6">
        <w:t>park level controller.</w:t>
      </w:r>
    </w:p>
    <w:p w14:paraId="244EDD28" w14:textId="0B753940" w:rsidR="00E358B6" w:rsidRPr="00E358B6" w:rsidRDefault="003B5E64" w:rsidP="00932650">
      <w:pPr>
        <w:pStyle w:val="ListBullet2"/>
      </w:pPr>
      <w:r w:rsidRPr="00E358B6">
        <w:rPr>
          <w:i/>
        </w:rPr>
        <w:t xml:space="preserve">Generating </w:t>
      </w:r>
      <w:r w:rsidR="00E358B6" w:rsidRPr="00E358B6">
        <w:rPr>
          <w:i/>
        </w:rPr>
        <w:t>system control system</w:t>
      </w:r>
      <w:r w:rsidR="00E358B6" w:rsidRPr="00E358B6">
        <w:t>.</w:t>
      </w:r>
    </w:p>
    <w:p w14:paraId="0087032E" w14:textId="7D775EFC" w:rsidR="00E358B6" w:rsidRPr="00E358B6" w:rsidRDefault="00E358B6" w:rsidP="00932650">
      <w:pPr>
        <w:pStyle w:val="ListBullet2"/>
      </w:pPr>
      <w:r w:rsidRPr="00E358B6">
        <w:t xml:space="preserve"> </w:t>
      </w:r>
      <w:r w:rsidR="003B5E64" w:rsidRPr="00E358B6">
        <w:t xml:space="preserve">Coordinated </w:t>
      </w:r>
      <w:r w:rsidRPr="00E358B6">
        <w:rPr>
          <w:i/>
        </w:rPr>
        <w:t>voltage</w:t>
      </w:r>
      <w:r w:rsidRPr="00E358B6">
        <w:t xml:space="preserve"> control scheme (if applicable).</w:t>
      </w:r>
    </w:p>
    <w:p w14:paraId="56919F4D" w14:textId="1BAE7AF5" w:rsidR="00E358B6" w:rsidRPr="00E358B6" w:rsidRDefault="00E358B6" w:rsidP="00913301">
      <w:pPr>
        <w:pStyle w:val="ListBullet"/>
      </w:pPr>
      <w:r w:rsidRPr="00E358B6">
        <w:t>To assess compliance with GPS</w:t>
      </w:r>
      <w:r w:rsidR="001D67CF">
        <w:t xml:space="preserve"> </w:t>
      </w:r>
      <w:r w:rsidRPr="00E358B6">
        <w:t>S5.2.6.1 and clause 4.11.1 of the NER with respect to</w:t>
      </w:r>
      <w:r w:rsidR="003B5E64">
        <w:t xml:space="preserve"> </w:t>
      </w:r>
      <w:r w:rsidR="003B5E64" w:rsidRPr="00E358B6">
        <w:t>confirmation of</w:t>
      </w:r>
      <w:r w:rsidRPr="00E358B6">
        <w:t>:</w:t>
      </w:r>
    </w:p>
    <w:p w14:paraId="2B993187" w14:textId="550330F0" w:rsidR="00E358B6" w:rsidRPr="00E358B6" w:rsidRDefault="00E358B6" w:rsidP="00913301">
      <w:pPr>
        <w:pStyle w:val="ListBullet2"/>
      </w:pPr>
      <w:r w:rsidRPr="00E358B6">
        <w:t>SCADA feedback signals.</w:t>
      </w:r>
    </w:p>
    <w:p w14:paraId="2F0DE435" w14:textId="60DBE0C7" w:rsidR="00E358B6" w:rsidRPr="00E358B6" w:rsidRDefault="00E358B6" w:rsidP="00913301">
      <w:pPr>
        <w:pStyle w:val="ListBullet2"/>
      </w:pPr>
      <w:r w:rsidRPr="00E358B6">
        <w:t xml:space="preserve">Communication equipment. </w:t>
      </w:r>
    </w:p>
    <w:p w14:paraId="42F888C4" w14:textId="77777777" w:rsidR="00E358B6" w:rsidRPr="00E431A9" w:rsidRDefault="00E358B6" w:rsidP="00630A43">
      <w:pPr>
        <w:pStyle w:val="Heading4"/>
      </w:pPr>
      <w:r w:rsidRPr="00E431A9">
        <w:t>Pre-test conditions</w:t>
      </w:r>
    </w:p>
    <w:p w14:paraId="53A393EE" w14:textId="77777777" w:rsidR="00E358B6" w:rsidRPr="00E358B6" w:rsidRDefault="00E358B6" w:rsidP="00913301">
      <w:pPr>
        <w:pStyle w:val="ListBullet"/>
      </w:pPr>
      <w:r w:rsidRPr="00E358B6">
        <w:t xml:space="preserve">Maximum </w:t>
      </w:r>
      <w:r w:rsidRPr="00E358B6">
        <w:rPr>
          <w:i/>
        </w:rPr>
        <w:t>generating system</w:t>
      </w:r>
      <w:r w:rsidRPr="00E358B6">
        <w:t xml:space="preserve"> output is at the agreed HP1 MW level.</w:t>
      </w:r>
    </w:p>
    <w:p w14:paraId="456EEB4D" w14:textId="77777777" w:rsidR="00E358B6" w:rsidRPr="00E358B6" w:rsidRDefault="00E358B6" w:rsidP="00913301">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12"/>
      </w:r>
      <w:r w:rsidRPr="00E358B6">
        <w:rPr>
          <w:vertAlign w:val="superscript"/>
        </w:rPr>
        <w:t xml:space="preserve"> </w:t>
      </w:r>
      <w:r w:rsidRPr="00E358B6">
        <w:t>of HP1 MW level.</w:t>
      </w:r>
    </w:p>
    <w:p w14:paraId="4B45BAA5" w14:textId="77777777" w:rsidR="00E358B6" w:rsidRPr="00E358B6" w:rsidRDefault="00E358B6" w:rsidP="00913301">
      <w:pPr>
        <w:pStyle w:val="ListBullet"/>
      </w:pPr>
      <w:r w:rsidRPr="00E358B6">
        <w:rPr>
          <w:i/>
        </w:rPr>
        <w:t>Generating units</w:t>
      </w:r>
      <w:r w:rsidRPr="00E358B6">
        <w:t xml:space="preserve"> are under park dispatch control.</w:t>
      </w:r>
    </w:p>
    <w:p w14:paraId="4D162555" w14:textId="77777777" w:rsidR="00E358B6" w:rsidRPr="00E358B6" w:rsidRDefault="00E358B6" w:rsidP="00913301">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65A2FC1A" w14:textId="77777777" w:rsidR="00E358B6" w:rsidRPr="00E358B6" w:rsidRDefault="00E358B6" w:rsidP="00913301">
      <w:pPr>
        <w:pStyle w:val="ListBullet"/>
      </w:pPr>
      <w:r w:rsidRPr="00E358B6">
        <w:t xml:space="preserve">The </w:t>
      </w:r>
      <w:r w:rsidRPr="00E358B6">
        <w:rPr>
          <w:i/>
        </w:rPr>
        <w:t>generating system transformer</w:t>
      </w:r>
      <w:r w:rsidRPr="00E358B6">
        <w:t xml:space="preserve"> is under manual control (fixed tap).</w:t>
      </w:r>
    </w:p>
    <w:p w14:paraId="38AE6390" w14:textId="77777777" w:rsidR="00E358B6" w:rsidRPr="00E431A9" w:rsidRDefault="00E358B6" w:rsidP="00630A43">
      <w:pPr>
        <w:pStyle w:val="Heading4"/>
      </w:pPr>
      <w:r w:rsidRPr="00E431A9">
        <w:t>Methodology and procedure</w:t>
      </w:r>
    </w:p>
    <w:p w14:paraId="152E574B" w14:textId="77777777" w:rsidR="00E358B6" w:rsidRPr="00E358B6" w:rsidRDefault="00E358B6" w:rsidP="00913301">
      <w:pPr>
        <w:pStyle w:val="ListBullet"/>
      </w:pPr>
      <w:r w:rsidRPr="00E358B6">
        <w:t xml:space="preserve">Pre-test simulation studies report must be submitted by the Generator to AEMO and the NSP to verify the extent of changes in </w:t>
      </w:r>
      <w:r w:rsidRPr="00E358B6">
        <w:rPr>
          <w:i/>
        </w:rPr>
        <w:t>network voltage</w:t>
      </w:r>
      <w:r w:rsidRPr="00E358B6">
        <w:t xml:space="preserve"> and </w:t>
      </w:r>
      <w:r w:rsidRPr="00E358B6">
        <w:rPr>
          <w:i/>
        </w:rPr>
        <w:t>reactive power</w:t>
      </w:r>
      <w:r w:rsidRPr="00E358B6">
        <w:t xml:space="preserve"> at the </w:t>
      </w:r>
      <w:r w:rsidRPr="00E358B6">
        <w:rPr>
          <w:i/>
        </w:rPr>
        <w:t>connection point</w:t>
      </w:r>
      <w:r w:rsidRPr="00E358B6">
        <w:t xml:space="preserve"> that would not adversely impact the area to which the </w:t>
      </w:r>
      <w:r w:rsidRPr="003B5E64">
        <w:rPr>
          <w:i/>
        </w:rPr>
        <w:t>generating system</w:t>
      </w:r>
      <w:r w:rsidRPr="00E358B6">
        <w:t xml:space="preserve"> is </w:t>
      </w:r>
      <w:r w:rsidRPr="003B5E64">
        <w:rPr>
          <w:i/>
        </w:rPr>
        <w:t>connected</w:t>
      </w:r>
      <w:r w:rsidRPr="00E358B6">
        <w:t>.</w:t>
      </w:r>
    </w:p>
    <w:p w14:paraId="2DD792C4" w14:textId="77777777" w:rsidR="00E358B6" w:rsidRPr="00E358B6" w:rsidRDefault="00E358B6" w:rsidP="00913301">
      <w:pPr>
        <w:pStyle w:val="ListBullet"/>
      </w:pPr>
      <w:r w:rsidRPr="00E358B6">
        <w:t>Confirm measurement systems are ready.</w:t>
      </w:r>
    </w:p>
    <w:p w14:paraId="42263DB9" w14:textId="77777777" w:rsidR="00E358B6" w:rsidRPr="00E358B6" w:rsidRDefault="00E358B6" w:rsidP="00913301">
      <w:pPr>
        <w:pStyle w:val="ListBullet"/>
      </w:pPr>
      <w:r w:rsidRPr="00E358B6">
        <w:t xml:space="preserve">Configure the </w:t>
      </w:r>
      <w:r w:rsidRPr="00E358B6">
        <w:rPr>
          <w:i/>
        </w:rPr>
        <w:t>generating system</w:t>
      </w:r>
      <w:r w:rsidRPr="00E358B6">
        <w:t xml:space="preserve"> control to local control mode.</w:t>
      </w:r>
    </w:p>
    <w:p w14:paraId="501AB7D9" w14:textId="77777777" w:rsidR="00E358B6" w:rsidRPr="00E358B6" w:rsidRDefault="00E358B6" w:rsidP="00913301">
      <w:pPr>
        <w:pStyle w:val="ListBullet"/>
      </w:pPr>
      <w:r w:rsidRPr="00E358B6">
        <w:t>Pre-test conditions are confirmed.</w:t>
      </w:r>
    </w:p>
    <w:p w14:paraId="2C0BF146" w14:textId="77777777" w:rsidR="00E358B6" w:rsidRPr="00E358B6" w:rsidRDefault="00E358B6" w:rsidP="00913301">
      <w:pPr>
        <w:pStyle w:val="ListBullet"/>
      </w:pPr>
      <w:r w:rsidRPr="00E358B6">
        <w:t xml:space="preserve">Vary </w:t>
      </w:r>
      <w:r w:rsidRPr="00E358B6">
        <w:rPr>
          <w:i/>
        </w:rPr>
        <w:t>generating system’s transformer</w:t>
      </w:r>
      <w:r w:rsidRPr="00E358B6">
        <w:t xml:space="preserve"> tap position with the range identified from the pre-test simulation with one tap position at each step.</w:t>
      </w:r>
    </w:p>
    <w:p w14:paraId="6133E46B" w14:textId="77777777" w:rsidR="00E358B6" w:rsidRPr="00E358B6" w:rsidRDefault="00E358B6" w:rsidP="00913301">
      <w:pPr>
        <w:pStyle w:val="ListBullet"/>
      </w:pPr>
      <w:r w:rsidRPr="00E358B6">
        <w:t xml:space="preserve">Monitor closely the </w:t>
      </w:r>
      <w:r w:rsidRPr="00E358B6">
        <w:rPr>
          <w:i/>
        </w:rPr>
        <w:t>voltage</w:t>
      </w:r>
      <w:r w:rsidRPr="00E358B6">
        <w:t xml:space="preserve"> at the </w:t>
      </w:r>
      <w:r w:rsidRPr="00E358B6">
        <w:rPr>
          <w:i/>
        </w:rPr>
        <w:t>connection point</w:t>
      </w:r>
      <w:r w:rsidRPr="00E358B6">
        <w:t xml:space="preserve">, MV collection grid, and LV terminals of </w:t>
      </w:r>
      <w:r w:rsidRPr="00E358B6">
        <w:rPr>
          <w:i/>
        </w:rPr>
        <w:t>generating units</w:t>
      </w:r>
      <w:r w:rsidRPr="00E358B6">
        <w:t xml:space="preserve"> and reactive support devices to make sure that all </w:t>
      </w:r>
      <w:r w:rsidRPr="00E358B6">
        <w:rPr>
          <w:i/>
        </w:rPr>
        <w:t>voltages</w:t>
      </w:r>
      <w:r w:rsidRPr="00E358B6">
        <w:t xml:space="preserve"> are within ±10% of nominal all the time.</w:t>
      </w:r>
    </w:p>
    <w:p w14:paraId="1ECEBC7B" w14:textId="77777777" w:rsidR="00E358B6" w:rsidRPr="00E358B6" w:rsidRDefault="00E358B6" w:rsidP="00913301">
      <w:pPr>
        <w:pStyle w:val="ListBullet"/>
      </w:pPr>
      <w:r w:rsidRPr="00E358B6">
        <w:t>Allow at least 60 seconds recording time after the response settled at steady state before the next test (step) commences.</w:t>
      </w:r>
    </w:p>
    <w:p w14:paraId="7C218BD4" w14:textId="77777777" w:rsidR="00E358B6" w:rsidRPr="00E358B6" w:rsidRDefault="00E358B6" w:rsidP="00913301">
      <w:pPr>
        <w:pStyle w:val="ListBullet"/>
      </w:pPr>
      <w:r w:rsidRPr="00E358B6">
        <w:t>View test data file to ensure it has been successfully saved.</w:t>
      </w:r>
    </w:p>
    <w:p w14:paraId="2DFE395B" w14:textId="77777777" w:rsidR="00E358B6" w:rsidRPr="00E431A9" w:rsidRDefault="00E358B6" w:rsidP="00630A43">
      <w:pPr>
        <w:pStyle w:val="Heading4"/>
      </w:pPr>
      <w:r w:rsidRPr="00E431A9">
        <w:t>Signals to be measured and plotted</w:t>
      </w:r>
    </w:p>
    <w:p w14:paraId="0CEB1CEC" w14:textId="4FDB195D" w:rsidR="00E358B6" w:rsidRPr="00E358B6" w:rsidRDefault="00630A43" w:rsidP="00E358B6">
      <w:pPr>
        <w:pStyle w:val="BodyText"/>
      </w:pPr>
      <w:r>
        <w:fldChar w:fldCharType="begin"/>
      </w:r>
      <w:r>
        <w:instrText xml:space="preserve"> REF _Ref28872044 \r \h </w:instrText>
      </w:r>
      <w:r>
        <w:fldChar w:fldCharType="separate"/>
      </w:r>
      <w:r w:rsidR="007A478C">
        <w:t>Table 2</w:t>
      </w:r>
      <w:r>
        <w:fldChar w:fldCharType="end"/>
      </w:r>
      <w:r w:rsidR="00E358B6" w:rsidRPr="00E358B6">
        <w:t xml:space="preserve"> summarises typical signals to be measured for the test and highlights those signals that need to be compared against the respective simulated response.</w:t>
      </w:r>
    </w:p>
    <w:p w14:paraId="32C13A70" w14:textId="77777777" w:rsidR="00E358B6" w:rsidRPr="00E431A9" w:rsidRDefault="00E358B6" w:rsidP="00630A43">
      <w:pPr>
        <w:pStyle w:val="Heading4"/>
      </w:pPr>
      <w:r w:rsidRPr="00E431A9">
        <w:t>Measurement data file name and format</w:t>
      </w:r>
    </w:p>
    <w:p w14:paraId="39EBB713" w14:textId="33277087" w:rsidR="00E358B6" w:rsidRPr="00E358B6" w:rsidRDefault="00E358B6" w:rsidP="00E358B6">
      <w:pPr>
        <w:pStyle w:val="BodyText"/>
      </w:pPr>
      <w:r w:rsidRPr="00E358B6">
        <w:t>PlantName_SectionNo_HP1_WFTXT.CSV</w:t>
      </w:r>
      <w:r w:rsidR="009E0FC5">
        <w:t>.</w:t>
      </w:r>
    </w:p>
    <w:p w14:paraId="22DB2C52" w14:textId="77777777" w:rsidR="00E358B6" w:rsidRPr="00E431A9" w:rsidRDefault="00E358B6" w:rsidP="00630A43">
      <w:pPr>
        <w:pStyle w:val="Heading4"/>
      </w:pPr>
      <w:r w:rsidRPr="00E431A9">
        <w:t xml:space="preserve">Acceptance criteria </w:t>
      </w:r>
    </w:p>
    <w:p w14:paraId="4D400627" w14:textId="77777777" w:rsidR="00E358B6" w:rsidRPr="00E358B6" w:rsidRDefault="00E358B6" w:rsidP="00913301">
      <w:pPr>
        <w:pStyle w:val="ListBullet"/>
      </w:pPr>
      <w:r w:rsidRPr="00E358B6">
        <w:t xml:space="preserve">Model overlays of the </w:t>
      </w:r>
      <w:r w:rsidRPr="00E358B6">
        <w:rPr>
          <w:i/>
        </w:rPr>
        <w:t>generating system transformer</w:t>
      </w:r>
      <w:r w:rsidRPr="00E358B6">
        <w:t xml:space="preserve"> manual tap position change test are submitted as part of HP reports. The following responses needs to be included:</w:t>
      </w:r>
    </w:p>
    <w:p w14:paraId="2C38E122" w14:textId="77777777" w:rsidR="00E358B6" w:rsidRPr="00E358B6" w:rsidRDefault="00E358B6" w:rsidP="00913301">
      <w:pPr>
        <w:pStyle w:val="ListBullet2"/>
      </w:pPr>
      <w:r w:rsidRPr="00913301">
        <w:rPr>
          <w:i/>
        </w:rPr>
        <w:lastRenderedPageBreak/>
        <w:t>Connection point</w:t>
      </w:r>
      <w:r w:rsidRPr="00E358B6">
        <w:t>.</w:t>
      </w:r>
    </w:p>
    <w:p w14:paraId="1D219C76" w14:textId="77777777" w:rsidR="00E358B6" w:rsidRPr="00E358B6" w:rsidRDefault="00E358B6" w:rsidP="00913301">
      <w:pPr>
        <w:pStyle w:val="ListBullet2"/>
      </w:pPr>
      <w:r w:rsidRPr="00E358B6">
        <w:t xml:space="preserve">Static and dynamic reactive support </w:t>
      </w:r>
      <w:r w:rsidRPr="00E358B6">
        <w:rPr>
          <w:i/>
        </w:rPr>
        <w:t>plant</w:t>
      </w:r>
      <w:r w:rsidRPr="00E358B6">
        <w:t>.</w:t>
      </w:r>
    </w:p>
    <w:p w14:paraId="2D7C1CCE" w14:textId="77777777" w:rsidR="00E358B6" w:rsidRPr="00E358B6" w:rsidRDefault="00E358B6" w:rsidP="00913301">
      <w:pPr>
        <w:pStyle w:val="ListBullet2"/>
      </w:pPr>
      <w:r w:rsidRPr="00E358B6">
        <w:t>Central park level controller.</w:t>
      </w:r>
    </w:p>
    <w:p w14:paraId="0D69DEAF" w14:textId="77777777" w:rsidR="00E358B6" w:rsidRPr="00E358B6" w:rsidRDefault="00E358B6" w:rsidP="00913301">
      <w:pPr>
        <w:pStyle w:val="ListBullet2"/>
      </w:pPr>
      <w:r w:rsidRPr="00E358B6">
        <w:t xml:space="preserve">Coordinated </w:t>
      </w:r>
      <w:r w:rsidRPr="00E358B6">
        <w:rPr>
          <w:i/>
        </w:rPr>
        <w:t>voltage</w:t>
      </w:r>
      <w:r w:rsidRPr="00E358B6">
        <w:t xml:space="preserve"> control scheme.</w:t>
      </w:r>
    </w:p>
    <w:p w14:paraId="31909CDE" w14:textId="77777777" w:rsidR="00E358B6" w:rsidRPr="00E358B6" w:rsidRDefault="00E358B6" w:rsidP="00913301">
      <w:pPr>
        <w:pStyle w:val="ListBullet"/>
      </w:pPr>
      <w:r w:rsidRPr="00E358B6">
        <w:t xml:space="preserve">To assess compliance with the </w:t>
      </w:r>
      <w:r w:rsidRPr="003B5E64">
        <w:rPr>
          <w:i/>
        </w:rPr>
        <w:t>Power System Model Guidelines</w:t>
      </w:r>
      <w:r w:rsidRPr="00E358B6">
        <w:t>, ±10% accuracy bands need to be superimposed on the graphs, which include overlays of measured and simulated responses.</w:t>
      </w:r>
    </w:p>
    <w:p w14:paraId="13DEBA75" w14:textId="77777777" w:rsidR="00E358B6" w:rsidRPr="00E358B6" w:rsidRDefault="00E358B6" w:rsidP="00913301">
      <w:pPr>
        <w:pStyle w:val="ListBullet"/>
      </w:pPr>
      <w:r w:rsidRPr="00E358B6">
        <w:t xml:space="preserve">The </w:t>
      </w:r>
      <w:r w:rsidRPr="00E358B6">
        <w:rPr>
          <w:i/>
        </w:rPr>
        <w:t>generating system</w:t>
      </w:r>
      <w:r w:rsidRPr="00E358B6">
        <w:t xml:space="preserve"> is able to return to stable operation after each step.</w:t>
      </w:r>
    </w:p>
    <w:p w14:paraId="62A3CAC2" w14:textId="77777777" w:rsidR="00E358B6" w:rsidRPr="00E358B6" w:rsidRDefault="00E358B6" w:rsidP="00913301">
      <w:pPr>
        <w:pStyle w:val="ListBullet"/>
      </w:pPr>
      <w:r w:rsidRPr="00E358B6">
        <w:t>Measurement data is successfully downloaded and confirmed.</w:t>
      </w:r>
    </w:p>
    <w:p w14:paraId="40A64D6B" w14:textId="77777777" w:rsidR="00E358B6" w:rsidRPr="00E358B6" w:rsidRDefault="00E358B6" w:rsidP="00560B11">
      <w:pPr>
        <w:pStyle w:val="Heading2"/>
      </w:pPr>
      <w:bookmarkStart w:id="302" w:name="_Toc19111998"/>
      <w:bookmarkStart w:id="303" w:name="_Toc19217868"/>
      <w:bookmarkStart w:id="304" w:name="_Toc19111999"/>
      <w:bookmarkStart w:id="305" w:name="_Toc19217869"/>
      <w:bookmarkStart w:id="306" w:name="_Toc19112000"/>
      <w:bookmarkStart w:id="307" w:name="_Toc19217870"/>
      <w:bookmarkStart w:id="308" w:name="_Toc19112001"/>
      <w:bookmarkStart w:id="309" w:name="_Toc19217871"/>
      <w:bookmarkStart w:id="310" w:name="_Toc19112002"/>
      <w:bookmarkStart w:id="311" w:name="_Toc19217872"/>
      <w:bookmarkStart w:id="312" w:name="_Toc19112003"/>
      <w:bookmarkStart w:id="313" w:name="_Toc19217873"/>
      <w:bookmarkStart w:id="314" w:name="_Toc19112004"/>
      <w:bookmarkStart w:id="315" w:name="_Toc19217874"/>
      <w:bookmarkStart w:id="316" w:name="_Toc19112005"/>
      <w:bookmarkStart w:id="317" w:name="_Toc19217875"/>
      <w:bookmarkStart w:id="318" w:name="_Toc19112006"/>
      <w:bookmarkStart w:id="319" w:name="_Toc19217876"/>
      <w:bookmarkStart w:id="320" w:name="_Toc436382983"/>
      <w:bookmarkStart w:id="321" w:name="_Toc451943358"/>
      <w:bookmarkStart w:id="322" w:name="_Toc19563224"/>
      <w:bookmarkStart w:id="323" w:name="_Toc27142747"/>
      <w:bookmarkStart w:id="324" w:name="_Toc40770296"/>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E358B6">
        <w:t>Hold Point 2 Test</w:t>
      </w:r>
      <w:bookmarkEnd w:id="320"/>
      <w:bookmarkEnd w:id="321"/>
      <w:bookmarkEnd w:id="322"/>
      <w:bookmarkEnd w:id="323"/>
      <w:bookmarkEnd w:id="324"/>
    </w:p>
    <w:p w14:paraId="46F4CCA6" w14:textId="77777777" w:rsidR="00E358B6" w:rsidRPr="00E358B6" w:rsidRDefault="00E358B6" w:rsidP="00560B11">
      <w:pPr>
        <w:pStyle w:val="Heading3"/>
      </w:pPr>
      <w:bookmarkStart w:id="325" w:name="_Toc436382984"/>
      <w:bookmarkStart w:id="326" w:name="_Ref445209786"/>
      <w:bookmarkStart w:id="327" w:name="_Toc27142748"/>
      <w:r w:rsidRPr="00E358B6">
        <w:t>Power quality test (HP2_WFPQT/HP2_SFPQT</w:t>
      </w:r>
      <w:bookmarkEnd w:id="325"/>
      <w:r w:rsidRPr="00E358B6">
        <w:t>)</w:t>
      </w:r>
      <w:bookmarkEnd w:id="326"/>
      <w:bookmarkEnd w:id="327"/>
    </w:p>
    <w:p w14:paraId="385BE0C9" w14:textId="0BE5557A" w:rsidR="00E358B6" w:rsidRPr="00E358B6" w:rsidRDefault="00E358B6" w:rsidP="00E358B6">
      <w:pPr>
        <w:pStyle w:val="BodyText"/>
      </w:pPr>
      <w:r w:rsidRPr="00E358B6">
        <w:t>Refer to Section</w:t>
      </w:r>
      <w:r w:rsidR="000905F8">
        <w:t xml:space="preserve"> </w:t>
      </w:r>
      <w:r w:rsidR="000905F8">
        <w:fldChar w:fldCharType="begin"/>
      </w:r>
      <w:r w:rsidR="000905F8">
        <w:instrText xml:space="preserve"> REF _Ref451853553 \r \h </w:instrText>
      </w:r>
      <w:r w:rsidR="000905F8">
        <w:fldChar w:fldCharType="separate"/>
      </w:r>
      <w:r w:rsidR="007A478C">
        <w:t>3.2.1</w:t>
      </w:r>
      <w:r w:rsidR="000905F8">
        <w:fldChar w:fldCharType="end"/>
      </w:r>
      <w:r w:rsidRPr="00E358B6">
        <w:t xml:space="preserve"> as the same methodology used there is used for this test.</w:t>
      </w:r>
    </w:p>
    <w:p w14:paraId="37CB48C0" w14:textId="77777777" w:rsidR="00E358B6" w:rsidRPr="00E358B6" w:rsidRDefault="00E358B6" w:rsidP="00560B11">
      <w:pPr>
        <w:pStyle w:val="Heading3"/>
      </w:pPr>
      <w:bookmarkStart w:id="328" w:name="_Toc436382985"/>
      <w:bookmarkStart w:id="329" w:name="_Ref19040144"/>
      <w:bookmarkStart w:id="330" w:name="_Toc27142749"/>
      <w:r w:rsidRPr="00E358B6">
        <w:t>Generating system reactive power capability test (HP2_WFRCT/HP2_SFRCT)</w:t>
      </w:r>
      <w:bookmarkEnd w:id="328"/>
      <w:bookmarkEnd w:id="329"/>
      <w:bookmarkEnd w:id="330"/>
    </w:p>
    <w:p w14:paraId="0CB2BD67" w14:textId="43015838" w:rsidR="00E358B6" w:rsidRPr="00E358B6" w:rsidRDefault="00E358B6" w:rsidP="00E358B6">
      <w:pPr>
        <w:pStyle w:val="BodyText"/>
      </w:pPr>
      <w:r w:rsidRPr="00E358B6">
        <w:t xml:space="preserve">Refer to Section </w:t>
      </w:r>
      <w:r w:rsidR="000905F8">
        <w:fldChar w:fldCharType="begin"/>
      </w:r>
      <w:r w:rsidR="000905F8">
        <w:instrText xml:space="preserve"> REF _Ref28943642 \r \h </w:instrText>
      </w:r>
      <w:r w:rsidR="000905F8">
        <w:fldChar w:fldCharType="separate"/>
      </w:r>
      <w:r w:rsidR="007A478C">
        <w:t>3.2.3</w:t>
      </w:r>
      <w:r w:rsidR="000905F8">
        <w:fldChar w:fldCharType="end"/>
      </w:r>
      <w:r w:rsidRPr="00E358B6">
        <w:t xml:space="preserve"> as the same methodology used there is used for this test.</w:t>
      </w:r>
      <w:r w:rsidR="001D67CF">
        <w:t xml:space="preserve"> </w:t>
      </w:r>
      <w:r w:rsidRPr="00E358B6">
        <w:t>Minimum test points are schematically shown in</w:t>
      </w:r>
      <w:r w:rsidR="00630A43">
        <w:t xml:space="preserve"> Figure 4</w:t>
      </w:r>
      <w:r w:rsidRPr="00E358B6">
        <w:t>.</w:t>
      </w:r>
    </w:p>
    <w:p w14:paraId="4018CF1E" w14:textId="1A8E580C" w:rsidR="00E358B6" w:rsidRPr="00E358B6" w:rsidRDefault="00E358B6" w:rsidP="00630A43">
      <w:pPr>
        <w:pStyle w:val="CaptionFigure"/>
      </w:pPr>
      <w:bookmarkStart w:id="331" w:name="_Toc31899906"/>
      <w:bookmarkStart w:id="332" w:name="_Toc442349276"/>
      <w:bookmarkStart w:id="333" w:name="_Toc27142794"/>
      <w:r w:rsidRPr="00E358B6">
        <w:t xml:space="preserve">Typical </w:t>
      </w:r>
      <w:r w:rsidR="007C21E4">
        <w:t>inverter-based</w:t>
      </w:r>
      <w:r w:rsidRPr="00E358B6">
        <w:t xml:space="preserve"> generating system reactive power capability and measurement conditions for </w:t>
      </w:r>
      <w:r w:rsidR="00BA7AFF">
        <w:t>HP2</w:t>
      </w:r>
      <w:bookmarkEnd w:id="331"/>
      <w:bookmarkEnd w:id="332"/>
      <w:bookmarkEnd w:id="333"/>
    </w:p>
    <w:p w14:paraId="12CE7C4E" w14:textId="77777777" w:rsidR="00E358B6" w:rsidRPr="00E358B6" w:rsidRDefault="00E358B6" w:rsidP="00E358B6">
      <w:pPr>
        <w:pStyle w:val="BodyText"/>
      </w:pPr>
      <w:r w:rsidRPr="00E358B6">
        <w:t xml:space="preserve"> </w:t>
      </w:r>
      <w:r w:rsidRPr="00E358B6">
        <w:rPr>
          <w:noProof/>
        </w:rPr>
        <w:drawing>
          <wp:inline distT="0" distB="0" distL="0" distR="0" wp14:anchorId="5241F15C" wp14:editId="46D5294B">
            <wp:extent cx="5831840" cy="3796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31840" cy="3796030"/>
                    </a:xfrm>
                    <a:prstGeom prst="rect">
                      <a:avLst/>
                    </a:prstGeom>
                  </pic:spPr>
                </pic:pic>
              </a:graphicData>
            </a:graphic>
          </wp:inline>
        </w:drawing>
      </w:r>
    </w:p>
    <w:p w14:paraId="765FF838" w14:textId="77777777" w:rsidR="00F675B8" w:rsidRDefault="00F675B8" w:rsidP="00F675B8">
      <w:pPr>
        <w:pStyle w:val="TableFigureFootnote"/>
      </w:pPr>
      <w:bookmarkStart w:id="334" w:name="_Toc436382987"/>
      <w:bookmarkStart w:id="335" w:name="_Toc27142750"/>
    </w:p>
    <w:p w14:paraId="16837DFA" w14:textId="78F55237" w:rsidR="00E358B6" w:rsidRPr="00E358B6" w:rsidRDefault="00E358B6" w:rsidP="00F675B8">
      <w:pPr>
        <w:pStyle w:val="Heading3"/>
      </w:pPr>
      <w:r w:rsidRPr="00E358B6">
        <w:lastRenderedPageBreak/>
        <w:t>Generating system active power control test (HP2_WFAPT_LOC/HP2_SFAPT_LOC and HP2_WFAPT_DIS/HP2_SFAPT_DIS )</w:t>
      </w:r>
      <w:bookmarkEnd w:id="334"/>
      <w:bookmarkEnd w:id="335"/>
    </w:p>
    <w:p w14:paraId="4D8497CB" w14:textId="507A0D33" w:rsidR="00E358B6" w:rsidRPr="00E358B6" w:rsidRDefault="00E358B6" w:rsidP="00E358B6">
      <w:pPr>
        <w:pStyle w:val="BodyText"/>
      </w:pPr>
      <w:bookmarkStart w:id="336" w:name="_Hlk19042896"/>
      <w:r w:rsidRPr="00E358B6">
        <w:t xml:space="preserve">Refer to Section </w:t>
      </w:r>
      <w:r w:rsidR="000905F8">
        <w:fldChar w:fldCharType="begin"/>
      </w:r>
      <w:r w:rsidR="000905F8">
        <w:instrText xml:space="preserve"> REF _Ref19040431 \r \h </w:instrText>
      </w:r>
      <w:r w:rsidR="000905F8">
        <w:fldChar w:fldCharType="separate"/>
      </w:r>
      <w:r w:rsidR="007A478C">
        <w:t>3.2.5</w:t>
      </w:r>
      <w:r w:rsidR="000905F8">
        <w:fldChar w:fldCharType="end"/>
      </w:r>
      <w:r w:rsidRPr="00E358B6">
        <w:t xml:space="preserve"> as the same methodology used there is used for this test.</w:t>
      </w:r>
    </w:p>
    <w:p w14:paraId="72C01485" w14:textId="77777777" w:rsidR="00E358B6" w:rsidRPr="00E358B6" w:rsidRDefault="00E358B6" w:rsidP="00F675B8">
      <w:pPr>
        <w:pStyle w:val="Heading3"/>
      </w:pPr>
      <w:bookmarkStart w:id="337" w:name="_Toc436382988"/>
      <w:bookmarkStart w:id="338" w:name="_Toc27142751"/>
      <w:bookmarkEnd w:id="336"/>
      <w:r w:rsidRPr="00E358B6">
        <w:t>Generating system reactive power reference test (HP2_WFRPT/HP2_SFRPT</w:t>
      </w:r>
      <w:bookmarkEnd w:id="337"/>
      <w:r w:rsidRPr="00E358B6">
        <w:t>)</w:t>
      </w:r>
      <w:bookmarkEnd w:id="338"/>
    </w:p>
    <w:p w14:paraId="4DE020FC" w14:textId="411499BE" w:rsidR="00E358B6" w:rsidRPr="00E358B6" w:rsidRDefault="00E358B6" w:rsidP="00E358B6">
      <w:pPr>
        <w:pStyle w:val="BodyText"/>
      </w:pPr>
      <w:r w:rsidRPr="00E358B6">
        <w:t xml:space="preserve">Refer to Section </w:t>
      </w:r>
      <w:r w:rsidR="000905F8">
        <w:fldChar w:fldCharType="begin"/>
      </w:r>
      <w:r w:rsidR="000905F8">
        <w:instrText xml:space="preserve"> REF _Ref451853879 \r \h </w:instrText>
      </w:r>
      <w:r w:rsidR="000905F8">
        <w:fldChar w:fldCharType="separate"/>
      </w:r>
      <w:r w:rsidR="007A478C">
        <w:t>3.2.6</w:t>
      </w:r>
      <w:r w:rsidR="000905F8">
        <w:fldChar w:fldCharType="end"/>
      </w:r>
      <w:r w:rsidRPr="00E358B6">
        <w:t xml:space="preserve"> as the same methodology there is used for this test.</w:t>
      </w:r>
    </w:p>
    <w:p w14:paraId="2A5E4854" w14:textId="77777777" w:rsidR="00E358B6" w:rsidRPr="00E358B6" w:rsidRDefault="00E358B6" w:rsidP="00F675B8">
      <w:pPr>
        <w:pStyle w:val="Heading3"/>
      </w:pPr>
      <w:bookmarkStart w:id="339" w:name="_Toc436382989"/>
      <w:bookmarkStart w:id="340" w:name="_Toc27142752"/>
      <w:r w:rsidRPr="00E358B6">
        <w:t>Generating system voltage reference step test (HP2_WFVCT/HP2_SFVCT</w:t>
      </w:r>
      <w:bookmarkEnd w:id="339"/>
      <w:r w:rsidRPr="00E358B6">
        <w:t>)</w:t>
      </w:r>
      <w:bookmarkEnd w:id="340"/>
    </w:p>
    <w:p w14:paraId="7E097DC0" w14:textId="4B4DE7E0" w:rsidR="00E358B6" w:rsidRPr="00E358B6" w:rsidRDefault="00E358B6" w:rsidP="00E358B6">
      <w:pPr>
        <w:pStyle w:val="BodyText"/>
      </w:pPr>
      <w:r w:rsidRPr="00E358B6">
        <w:t xml:space="preserve">Refer to Section </w:t>
      </w:r>
      <w:r w:rsidR="000905F8">
        <w:fldChar w:fldCharType="begin"/>
      </w:r>
      <w:r w:rsidR="000905F8">
        <w:instrText xml:space="preserve"> REF _Ref28943671 \r \h </w:instrText>
      </w:r>
      <w:r w:rsidR="000905F8">
        <w:fldChar w:fldCharType="separate"/>
      </w:r>
      <w:r w:rsidR="007A478C">
        <w:t>3.2.7</w:t>
      </w:r>
      <w:r w:rsidR="000905F8">
        <w:fldChar w:fldCharType="end"/>
      </w:r>
      <w:r w:rsidRPr="00E358B6">
        <w:t xml:space="preserve"> as the same methodology used there is used for this test.</w:t>
      </w:r>
    </w:p>
    <w:p w14:paraId="4D2A3AA4" w14:textId="77777777" w:rsidR="00E358B6" w:rsidRPr="00E358B6" w:rsidRDefault="00E358B6" w:rsidP="00F675B8">
      <w:pPr>
        <w:pStyle w:val="Heading3"/>
      </w:pPr>
      <w:bookmarkStart w:id="341" w:name="_Toc436382990"/>
      <w:bookmarkStart w:id="342" w:name="_Ref451853923"/>
      <w:bookmarkStart w:id="343" w:name="_Toc27142753"/>
      <w:r w:rsidRPr="00E358B6">
        <w:t>Generating system power factor reference step test (HP2_WFPFT/HP2_SFPFT</w:t>
      </w:r>
      <w:bookmarkEnd w:id="341"/>
      <w:r w:rsidRPr="00E358B6">
        <w:t>)</w:t>
      </w:r>
      <w:bookmarkEnd w:id="342"/>
      <w:r w:rsidRPr="00E358B6">
        <w:t xml:space="preserve"> (if applicable)</w:t>
      </w:r>
      <w:bookmarkEnd w:id="343"/>
    </w:p>
    <w:p w14:paraId="68188436" w14:textId="4994F2C2" w:rsidR="00E358B6" w:rsidRPr="00E358B6" w:rsidRDefault="00E358B6" w:rsidP="00E358B6">
      <w:pPr>
        <w:pStyle w:val="BodyText"/>
      </w:pPr>
      <w:r w:rsidRPr="00E358B6">
        <w:t xml:space="preserve">Refer to Section </w:t>
      </w:r>
      <w:r w:rsidR="000905F8">
        <w:fldChar w:fldCharType="begin"/>
      </w:r>
      <w:r w:rsidR="000905F8">
        <w:instrText xml:space="preserve"> REF _Ref451859251 \r \h </w:instrText>
      </w:r>
      <w:r w:rsidR="000905F8">
        <w:fldChar w:fldCharType="separate"/>
      </w:r>
      <w:r w:rsidR="007A478C">
        <w:t>3.2.8</w:t>
      </w:r>
      <w:r w:rsidR="000905F8">
        <w:fldChar w:fldCharType="end"/>
      </w:r>
      <w:r w:rsidRPr="00E358B6">
        <w:t xml:space="preserve"> as the same methodology used there is used for this test.</w:t>
      </w:r>
    </w:p>
    <w:p w14:paraId="0F94F545" w14:textId="77777777" w:rsidR="00E358B6" w:rsidRPr="00E358B6" w:rsidRDefault="00E358B6" w:rsidP="00F675B8">
      <w:pPr>
        <w:pStyle w:val="Heading3"/>
      </w:pPr>
      <w:bookmarkStart w:id="344" w:name="_Toc436382991"/>
      <w:bookmarkStart w:id="345" w:name="_Ref451853946"/>
      <w:bookmarkStart w:id="346" w:name="_Toc27142754"/>
      <w:r w:rsidRPr="00E358B6">
        <w:t>Generating system transformer manual tap position change test (HP2_WFTXT/HP2_SFTXT</w:t>
      </w:r>
      <w:bookmarkEnd w:id="344"/>
      <w:r w:rsidRPr="00E358B6">
        <w:t>)</w:t>
      </w:r>
      <w:bookmarkEnd w:id="345"/>
      <w:bookmarkEnd w:id="346"/>
    </w:p>
    <w:p w14:paraId="60920FE3" w14:textId="42EC5DC4" w:rsidR="00E358B6" w:rsidRPr="00E358B6" w:rsidRDefault="00E358B6" w:rsidP="00E358B6">
      <w:pPr>
        <w:pStyle w:val="BodyText"/>
      </w:pPr>
      <w:r w:rsidRPr="00E358B6">
        <w:t xml:space="preserve">Refer to Section </w:t>
      </w:r>
      <w:r w:rsidR="000905F8">
        <w:fldChar w:fldCharType="begin"/>
      </w:r>
      <w:r w:rsidR="000905F8">
        <w:instrText xml:space="preserve"> REF _Ref451854247 \r \h </w:instrText>
      </w:r>
      <w:r w:rsidR="000905F8">
        <w:fldChar w:fldCharType="separate"/>
      </w:r>
      <w:r w:rsidR="007A478C">
        <w:t>3.2.9</w:t>
      </w:r>
      <w:r w:rsidR="000905F8">
        <w:fldChar w:fldCharType="end"/>
      </w:r>
      <w:r w:rsidRPr="00E358B6">
        <w:t xml:space="preserve"> as the same methodology used there is used for this test.</w:t>
      </w:r>
    </w:p>
    <w:p w14:paraId="5E785DAA" w14:textId="77777777" w:rsidR="00E358B6" w:rsidRPr="00E358B6" w:rsidRDefault="00E358B6" w:rsidP="00F675B8">
      <w:pPr>
        <w:pStyle w:val="Heading3"/>
      </w:pPr>
      <w:bookmarkStart w:id="347" w:name="_Toc27142755"/>
      <w:r w:rsidRPr="00E358B6">
        <w:t>Generating system communication fail test (</w:t>
      </w:r>
      <w:bookmarkStart w:id="348" w:name="_Hlk24532254"/>
      <w:r w:rsidRPr="00E358B6">
        <w:t>HP2_WFCOMFAIL/HP2_SFCOMFAIL</w:t>
      </w:r>
      <w:bookmarkEnd w:id="348"/>
      <w:r w:rsidRPr="00E358B6">
        <w:t>)</w:t>
      </w:r>
      <w:bookmarkEnd w:id="347"/>
    </w:p>
    <w:p w14:paraId="4AAE39AB" w14:textId="77777777" w:rsidR="00E358B6" w:rsidRPr="00E431A9" w:rsidRDefault="00E358B6" w:rsidP="00F675B8">
      <w:pPr>
        <w:pStyle w:val="Heading4"/>
      </w:pPr>
      <w:bookmarkStart w:id="349" w:name="_Hlk24532295"/>
      <w:r w:rsidRPr="00E431A9">
        <w:t>Purpose</w:t>
      </w:r>
    </w:p>
    <w:p w14:paraId="18E73914" w14:textId="77777777" w:rsidR="00E358B6" w:rsidRPr="00E358B6" w:rsidRDefault="00E358B6" w:rsidP="00E6674F">
      <w:pPr>
        <w:pStyle w:val="ListBullet"/>
      </w:pPr>
      <w:r w:rsidRPr="00E358B6">
        <w:t xml:space="preserve">To verify that the response of the </w:t>
      </w:r>
      <w:r w:rsidRPr="00E358B6">
        <w:rPr>
          <w:i/>
        </w:rPr>
        <w:t>generating system</w:t>
      </w:r>
      <w:r w:rsidRPr="00E358B6">
        <w:t xml:space="preserve"> to a communication failure does not pose any risk to the </w:t>
      </w:r>
      <w:r w:rsidRPr="00E358B6">
        <w:rPr>
          <w:i/>
        </w:rPr>
        <w:t>power system security</w:t>
      </w:r>
      <w:r w:rsidRPr="00E358B6">
        <w:t>.</w:t>
      </w:r>
    </w:p>
    <w:p w14:paraId="79857394" w14:textId="77777777" w:rsidR="00E358B6" w:rsidRPr="00E358B6" w:rsidRDefault="00E358B6" w:rsidP="00E6674F">
      <w:pPr>
        <w:pStyle w:val="ListBullet"/>
      </w:pPr>
      <w:r w:rsidRPr="00E358B6">
        <w:t xml:space="preserve">To verify the communication failsafe mechanism of the </w:t>
      </w:r>
      <w:r w:rsidRPr="00E358B6">
        <w:rPr>
          <w:i/>
        </w:rPr>
        <w:t>generating system</w:t>
      </w:r>
      <w:r w:rsidRPr="00E358B6">
        <w:t xml:space="preserve"> for communication failures between central park controller and each </w:t>
      </w:r>
      <w:r w:rsidRPr="00E358B6">
        <w:rPr>
          <w:i/>
        </w:rPr>
        <w:t>generating unit</w:t>
      </w:r>
      <w:r w:rsidRPr="00E358B6">
        <w:t xml:space="preserve"> and central park level controller and measurement equipment.</w:t>
      </w:r>
    </w:p>
    <w:p w14:paraId="0FAFE144" w14:textId="77777777" w:rsidR="00E358B6" w:rsidRPr="00E358B6" w:rsidRDefault="00E358B6" w:rsidP="00E6674F">
      <w:pPr>
        <w:pStyle w:val="ListBullet"/>
      </w:pPr>
      <w:r w:rsidRPr="00E358B6">
        <w:t xml:space="preserve">To verify local limit calculation while </w:t>
      </w:r>
      <w:r w:rsidRPr="00E358B6">
        <w:rPr>
          <w:i/>
        </w:rPr>
        <w:t>generating units</w:t>
      </w:r>
      <w:r w:rsidRPr="00E358B6">
        <w:t xml:space="preserve"> are offline (Test A). </w:t>
      </w:r>
    </w:p>
    <w:p w14:paraId="6961A1C7" w14:textId="77777777" w:rsidR="00E358B6" w:rsidRPr="00E431A9" w:rsidRDefault="00E358B6" w:rsidP="00F675B8">
      <w:pPr>
        <w:pStyle w:val="Heading4"/>
      </w:pPr>
      <w:r w:rsidRPr="00E431A9">
        <w:t>Pre-test conditions</w:t>
      </w:r>
    </w:p>
    <w:p w14:paraId="61883259" w14:textId="77777777" w:rsidR="00E358B6" w:rsidRPr="00E358B6" w:rsidRDefault="00E358B6" w:rsidP="00E6674F">
      <w:pPr>
        <w:pStyle w:val="ListBullet"/>
      </w:pPr>
      <w:r w:rsidRPr="00E358B6">
        <w:t>Communication failsafe mechanism document agreed with the NSP and AEMO.</w:t>
      </w:r>
    </w:p>
    <w:p w14:paraId="41005F1E" w14:textId="77777777" w:rsidR="00E358B6" w:rsidRPr="00E358B6" w:rsidRDefault="00E358B6" w:rsidP="00E6674F">
      <w:pPr>
        <w:pStyle w:val="ListBullet"/>
      </w:pPr>
      <w:r w:rsidRPr="00E358B6">
        <w:t xml:space="preserve">Communicate and confirm test with the NSP and AEMO control rooms. </w:t>
      </w:r>
    </w:p>
    <w:p w14:paraId="464DD31F" w14:textId="77777777" w:rsidR="00E358B6" w:rsidRPr="00E358B6" w:rsidRDefault="00E358B6" w:rsidP="00E6674F">
      <w:pPr>
        <w:pStyle w:val="ListBullet"/>
      </w:pPr>
      <w:r w:rsidRPr="00E358B6">
        <w:t xml:space="preserve">Risk assessment complete and risk mitigation controls applied. </w:t>
      </w:r>
    </w:p>
    <w:p w14:paraId="32A92235" w14:textId="77777777" w:rsidR="00E358B6" w:rsidRPr="00E358B6" w:rsidRDefault="00E358B6" w:rsidP="00E6674F">
      <w:pPr>
        <w:pStyle w:val="ListBullet"/>
      </w:pPr>
      <w:r w:rsidRPr="00E358B6">
        <w:t xml:space="preserve">Obtain a screenshot of the </w:t>
      </w:r>
      <w:r w:rsidRPr="00E358B6">
        <w:rPr>
          <w:i/>
        </w:rPr>
        <w:t>plant’s</w:t>
      </w:r>
      <w:r w:rsidRPr="00E358B6">
        <w:t xml:space="preserve"> HMI demonstrating its operational state before and after testing. </w:t>
      </w:r>
    </w:p>
    <w:p w14:paraId="1D920BD8" w14:textId="77777777" w:rsidR="00E358B6" w:rsidRPr="00E358B6" w:rsidRDefault="00E358B6" w:rsidP="00E6674F">
      <w:pPr>
        <w:pStyle w:val="ListBullet"/>
      </w:pPr>
      <w:r w:rsidRPr="00E358B6">
        <w:t>Record pre-test local limit (</w:t>
      </w:r>
      <w:r w:rsidRPr="00E358B6">
        <w:rPr>
          <w:i/>
        </w:rPr>
        <w:t>active power</w:t>
      </w:r>
      <w:r w:rsidRPr="00E358B6">
        <w:t>).</w:t>
      </w:r>
    </w:p>
    <w:p w14:paraId="06DD26FA" w14:textId="77777777" w:rsidR="00E358B6" w:rsidRPr="00E358B6" w:rsidRDefault="00E358B6" w:rsidP="00E6674F">
      <w:pPr>
        <w:pStyle w:val="ListBullet"/>
      </w:pPr>
      <w:r w:rsidRPr="00E358B6">
        <w:t xml:space="preserve">Maximum </w:t>
      </w:r>
      <w:r w:rsidRPr="00E358B6">
        <w:rPr>
          <w:i/>
        </w:rPr>
        <w:t>generating system</w:t>
      </w:r>
      <w:r w:rsidRPr="00E358B6">
        <w:t xml:space="preserve"> output is at the agreed HP2 MW level.</w:t>
      </w:r>
    </w:p>
    <w:p w14:paraId="6D2CFF90" w14:textId="77777777" w:rsidR="00E358B6" w:rsidRPr="00E358B6" w:rsidRDefault="00E358B6" w:rsidP="00E6674F">
      <w:pPr>
        <w:pStyle w:val="ListBullet"/>
      </w:pPr>
      <w:r w:rsidRPr="00E358B6">
        <w:t xml:space="preserve">Total output of the </w:t>
      </w:r>
      <w:r w:rsidRPr="00E358B6">
        <w:rPr>
          <w:i/>
        </w:rPr>
        <w:t>generating units</w:t>
      </w:r>
      <w:r w:rsidRPr="00E358B6">
        <w:t xml:space="preserve"> is above 80%</w:t>
      </w:r>
      <w:r w:rsidRPr="00E358B6">
        <w:rPr>
          <w:vertAlign w:val="superscript"/>
        </w:rPr>
        <w:footnoteReference w:id="13"/>
      </w:r>
      <w:r w:rsidRPr="00E358B6">
        <w:t xml:space="preserve"> of HP2 MW level.</w:t>
      </w:r>
    </w:p>
    <w:p w14:paraId="725520BC" w14:textId="77777777" w:rsidR="00E358B6" w:rsidRPr="00E358B6" w:rsidRDefault="00E358B6" w:rsidP="00E6674F">
      <w:pPr>
        <w:pStyle w:val="ListBullet"/>
      </w:pPr>
      <w:r w:rsidRPr="00E358B6">
        <w:rPr>
          <w:i/>
        </w:rPr>
        <w:t>Generating units</w:t>
      </w:r>
      <w:r w:rsidRPr="00E358B6">
        <w:t xml:space="preserve"> are under park dispatch control.</w:t>
      </w:r>
    </w:p>
    <w:p w14:paraId="46D5BC04" w14:textId="77777777" w:rsidR="00E358B6" w:rsidRPr="00E358B6" w:rsidRDefault="00E358B6" w:rsidP="00E6674F">
      <w:pPr>
        <w:pStyle w:val="ListBullet"/>
      </w:pPr>
      <w:r w:rsidRPr="00E358B6">
        <w:t xml:space="preserve">The </w:t>
      </w:r>
      <w:r w:rsidRPr="00E358B6">
        <w:rPr>
          <w:i/>
        </w:rPr>
        <w:t>generating system</w:t>
      </w:r>
      <w:r w:rsidRPr="00E358B6">
        <w:t xml:space="preserve"> is in voltage control mode.</w:t>
      </w:r>
    </w:p>
    <w:p w14:paraId="109AB8B4" w14:textId="77777777" w:rsidR="00E358B6" w:rsidRPr="00E358B6" w:rsidRDefault="00E358B6" w:rsidP="00E6674F">
      <w:pPr>
        <w:pStyle w:val="ListBullet"/>
      </w:pPr>
      <w:r w:rsidRPr="00E358B6">
        <w:t xml:space="preserve">The </w:t>
      </w:r>
      <w:r w:rsidRPr="003B5E64">
        <w:rPr>
          <w:i/>
        </w:rPr>
        <w:t>generating system transformer</w:t>
      </w:r>
      <w:r w:rsidRPr="00E358B6">
        <w:t xml:space="preserve"> is under auto control.</w:t>
      </w:r>
    </w:p>
    <w:p w14:paraId="1AAC7D4D" w14:textId="77777777" w:rsidR="00E358B6" w:rsidRPr="00E431A9" w:rsidRDefault="00E358B6" w:rsidP="00F675B8">
      <w:pPr>
        <w:pStyle w:val="Heading4"/>
      </w:pPr>
      <w:r w:rsidRPr="00E431A9">
        <w:t>Methodology and procedure</w:t>
      </w:r>
    </w:p>
    <w:p w14:paraId="664FB761" w14:textId="77777777" w:rsidR="00E358B6" w:rsidRPr="00E358B6" w:rsidRDefault="00E358B6" w:rsidP="00E6674F">
      <w:pPr>
        <w:pStyle w:val="ListBullet"/>
      </w:pPr>
      <w:r w:rsidRPr="00E358B6">
        <w:t>Confirm measurement systems are ready.</w:t>
      </w:r>
    </w:p>
    <w:p w14:paraId="1B3AFE39" w14:textId="77777777" w:rsidR="00E358B6" w:rsidRPr="00E358B6" w:rsidRDefault="00E358B6" w:rsidP="00E6674F">
      <w:pPr>
        <w:pStyle w:val="ListBullet"/>
      </w:pPr>
      <w:r w:rsidRPr="00E358B6">
        <w:lastRenderedPageBreak/>
        <w:t>Allow at least 10 seconds pre-triggered recording and at least 60 seconds recording time after the response has settled at its steady-state value before the next test (step) commences.</w:t>
      </w:r>
    </w:p>
    <w:p w14:paraId="41379F75" w14:textId="77777777" w:rsidR="00E358B6" w:rsidRPr="00E358B6" w:rsidRDefault="00E358B6" w:rsidP="00E6674F">
      <w:pPr>
        <w:pStyle w:val="ListBullet"/>
      </w:pPr>
      <w:r w:rsidRPr="00E358B6">
        <w:t>View test data file to ensure it has been successfully saved before the next test (step) commences.</w:t>
      </w:r>
    </w:p>
    <w:p w14:paraId="0DED21AD" w14:textId="77777777" w:rsidR="00E358B6" w:rsidRPr="00E358B6" w:rsidRDefault="00E358B6" w:rsidP="00E6674F">
      <w:pPr>
        <w:pStyle w:val="ListBullet"/>
      </w:pPr>
      <w:r w:rsidRPr="00E358B6">
        <w:t>Record responses for communication failure and communication restoration.</w:t>
      </w:r>
    </w:p>
    <w:p w14:paraId="5D3198FA" w14:textId="77777777" w:rsidR="00E358B6" w:rsidRPr="00E358B6" w:rsidRDefault="00E358B6" w:rsidP="00E6674F">
      <w:pPr>
        <w:pStyle w:val="ListBullet"/>
      </w:pPr>
      <w:r w:rsidRPr="00E358B6">
        <w:t>Record local limit (active power) before the next test (step) commence.</w:t>
      </w:r>
    </w:p>
    <w:p w14:paraId="52C69253" w14:textId="1560E98C" w:rsidR="00E358B6" w:rsidRPr="00E358B6" w:rsidRDefault="00E358B6" w:rsidP="00E6674F">
      <w:pPr>
        <w:pStyle w:val="ListBullet"/>
      </w:pPr>
      <w:r w:rsidRPr="00E358B6">
        <w:t xml:space="preserve">Test A </w:t>
      </w:r>
      <w:r w:rsidR="00E6674F">
        <w:t xml:space="preserve">– </w:t>
      </w:r>
      <w:r w:rsidRPr="00E358B6">
        <w:t xml:space="preserve">Initiate a communication failure to one </w:t>
      </w:r>
      <w:r w:rsidRPr="00E358B6">
        <w:rPr>
          <w:i/>
        </w:rPr>
        <w:t>generating unit</w:t>
      </w:r>
      <w:r w:rsidRPr="00E358B6">
        <w:t xml:space="preserve">. </w:t>
      </w:r>
    </w:p>
    <w:p w14:paraId="26E85C63" w14:textId="30832D93" w:rsidR="00E358B6" w:rsidRPr="00E358B6" w:rsidRDefault="00E358B6" w:rsidP="00E6674F">
      <w:pPr>
        <w:pStyle w:val="ListBullet"/>
      </w:pPr>
      <w:r w:rsidRPr="0070437A">
        <w:t>Restore communication link</w:t>
      </w:r>
      <w:r w:rsidRPr="00E358B6">
        <w:rPr>
          <w:i/>
        </w:rPr>
        <w:t xml:space="preserve"> </w:t>
      </w:r>
      <w:r w:rsidRPr="003B5E64">
        <w:t>and</w:t>
      </w:r>
      <w:r w:rsidRPr="00E358B6">
        <w:rPr>
          <w:i/>
        </w:rPr>
        <w:t xml:space="preserve"> </w:t>
      </w:r>
      <w:r w:rsidR="003B5E64" w:rsidRPr="00E358B6">
        <w:rPr>
          <w:i/>
        </w:rPr>
        <w:t xml:space="preserve">generating </w:t>
      </w:r>
      <w:r w:rsidRPr="00E358B6">
        <w:rPr>
          <w:i/>
        </w:rPr>
        <w:t>unit</w:t>
      </w:r>
      <w:r w:rsidRPr="00E358B6">
        <w:t xml:space="preserve"> back online from standby mode before Test B commences.</w:t>
      </w:r>
    </w:p>
    <w:p w14:paraId="3B2CFA76" w14:textId="13FFC045" w:rsidR="00E358B6" w:rsidRPr="00E358B6" w:rsidRDefault="00E358B6" w:rsidP="00E6674F">
      <w:pPr>
        <w:pStyle w:val="ListBullet"/>
      </w:pPr>
      <w:r w:rsidRPr="00E358B6">
        <w:t xml:space="preserve">Test B </w:t>
      </w:r>
      <w:r w:rsidR="00E6674F">
        <w:t xml:space="preserve">– </w:t>
      </w:r>
      <w:r w:rsidRPr="00E358B6">
        <w:t xml:space="preserve">Initiate a communication failure between central plant controller and </w:t>
      </w:r>
      <w:r w:rsidRPr="00E358B6">
        <w:rPr>
          <w:i/>
        </w:rPr>
        <w:t>generating units</w:t>
      </w:r>
      <w:r w:rsidRPr="00E358B6">
        <w:t xml:space="preserve"> communication. </w:t>
      </w:r>
    </w:p>
    <w:p w14:paraId="4791590F" w14:textId="1389AA26" w:rsidR="00E358B6" w:rsidRPr="00E358B6" w:rsidRDefault="00E358B6" w:rsidP="00E6674F">
      <w:pPr>
        <w:pStyle w:val="ListBullet"/>
      </w:pPr>
      <w:r w:rsidRPr="00E358B6">
        <w:t>Restore communication link</w:t>
      </w:r>
      <w:r w:rsidRPr="00E358B6">
        <w:rPr>
          <w:i/>
        </w:rPr>
        <w:t xml:space="preserve"> </w:t>
      </w:r>
      <w:r w:rsidRPr="00541AAF">
        <w:t>and</w:t>
      </w:r>
      <w:r w:rsidRPr="00E358B6">
        <w:rPr>
          <w:i/>
        </w:rPr>
        <w:t xml:space="preserve"> </w:t>
      </w:r>
      <w:r w:rsidRPr="00E358B6">
        <w:t xml:space="preserve">all </w:t>
      </w:r>
      <w:r w:rsidRPr="00E358B6">
        <w:rPr>
          <w:i/>
        </w:rPr>
        <w:t>generating units</w:t>
      </w:r>
      <w:r w:rsidRPr="00E358B6">
        <w:t xml:space="preserve"> back online from standby mode before Test C commences.</w:t>
      </w:r>
    </w:p>
    <w:p w14:paraId="2E126646" w14:textId="17C9BA19" w:rsidR="00E358B6" w:rsidRDefault="00E358B6" w:rsidP="00E6674F">
      <w:pPr>
        <w:pStyle w:val="ListBullet"/>
      </w:pPr>
      <w:r w:rsidRPr="00E358B6">
        <w:t xml:space="preserve">Test C - Initiate a communication failure between central plant controller and </w:t>
      </w:r>
      <w:r w:rsidRPr="00541AAF">
        <w:rPr>
          <w:i/>
        </w:rPr>
        <w:t>plant</w:t>
      </w:r>
      <w:r w:rsidRPr="00E358B6">
        <w:t xml:space="preserve"> controller meters. </w:t>
      </w:r>
    </w:p>
    <w:p w14:paraId="12EA4C65" w14:textId="3ACE108A" w:rsidR="00E358B6" w:rsidRDefault="00E358B6" w:rsidP="00E6674F">
      <w:pPr>
        <w:pStyle w:val="ListBullet"/>
      </w:pPr>
      <w:r w:rsidRPr="00E358B6">
        <w:t>Restore communication link</w:t>
      </w:r>
      <w:r w:rsidRPr="00E358B6">
        <w:rPr>
          <w:i/>
        </w:rPr>
        <w:t xml:space="preserve"> and </w:t>
      </w:r>
      <w:r w:rsidRPr="00E358B6">
        <w:t xml:space="preserve">all </w:t>
      </w:r>
      <w:r w:rsidRPr="00E358B6">
        <w:rPr>
          <w:i/>
        </w:rPr>
        <w:t>generating</w:t>
      </w:r>
      <w:r w:rsidR="001D67CF">
        <w:rPr>
          <w:i/>
        </w:rPr>
        <w:t xml:space="preserve"> </w:t>
      </w:r>
      <w:r w:rsidRPr="00E358B6">
        <w:rPr>
          <w:i/>
        </w:rPr>
        <w:t>units</w:t>
      </w:r>
      <w:r w:rsidRPr="00E358B6">
        <w:t xml:space="preserve"> back online from standby mode.</w:t>
      </w:r>
    </w:p>
    <w:p w14:paraId="2AFEBE2E" w14:textId="74DEFFB8" w:rsidR="00BD6EA1" w:rsidRPr="00E358B6" w:rsidRDefault="00BD6EA1" w:rsidP="00BD6EA1">
      <w:pPr>
        <w:pStyle w:val="ListBullet"/>
      </w:pPr>
      <w:r>
        <w:t xml:space="preserve">Tests D – If redundant </w:t>
      </w:r>
      <w:r w:rsidRPr="00E358B6">
        <w:t>central plant controller</w:t>
      </w:r>
      <w:r>
        <w:t xml:space="preserve"> available, demonstrate primary plant controller  communication failure and redundant plant controller control take over.</w:t>
      </w:r>
    </w:p>
    <w:p w14:paraId="418184AD" w14:textId="77777777" w:rsidR="00E358B6" w:rsidRPr="00E431A9" w:rsidRDefault="00E358B6" w:rsidP="00F675B8">
      <w:pPr>
        <w:pStyle w:val="Heading4"/>
      </w:pPr>
      <w:r w:rsidRPr="00E431A9">
        <w:t>Signals to be measured and plotted</w:t>
      </w:r>
    </w:p>
    <w:p w14:paraId="20CBAD5A" w14:textId="10872420" w:rsidR="00E358B6" w:rsidRPr="00E358B6" w:rsidRDefault="00F675B8" w:rsidP="00E358B6">
      <w:pPr>
        <w:pStyle w:val="BodyText"/>
      </w:pPr>
      <w:r>
        <w:fldChar w:fldCharType="begin"/>
      </w:r>
      <w:r>
        <w:instrText xml:space="preserve"> REF _Ref28872144 \r \h </w:instrText>
      </w:r>
      <w:r>
        <w:fldChar w:fldCharType="separate"/>
      </w:r>
      <w:r w:rsidR="007A478C">
        <w:t>Table 2</w:t>
      </w:r>
      <w:r>
        <w:fldChar w:fldCharType="end"/>
      </w:r>
      <w:r w:rsidR="00E358B6" w:rsidRPr="00E358B6">
        <w:t xml:space="preserve"> summarises typical signals to be measured for the test.</w:t>
      </w:r>
    </w:p>
    <w:p w14:paraId="40C61AA1" w14:textId="77777777" w:rsidR="00E358B6" w:rsidRPr="00E431A9" w:rsidRDefault="00E358B6" w:rsidP="00F675B8">
      <w:pPr>
        <w:pStyle w:val="Heading4"/>
      </w:pPr>
      <w:r w:rsidRPr="00E431A9">
        <w:t>Measurement data file name and format</w:t>
      </w:r>
    </w:p>
    <w:p w14:paraId="0AF87087" w14:textId="77777777" w:rsidR="00E358B6" w:rsidRPr="00E358B6" w:rsidRDefault="00E358B6" w:rsidP="00E358B6">
      <w:pPr>
        <w:pStyle w:val="BodyText"/>
      </w:pPr>
      <w:r w:rsidRPr="00E358B6">
        <w:t>PlantName_SectionNo_HP2_WFCOMFAIL_A.CSV.</w:t>
      </w:r>
    </w:p>
    <w:p w14:paraId="78019CF1" w14:textId="77777777" w:rsidR="00E358B6" w:rsidRPr="00E358B6" w:rsidRDefault="00E358B6" w:rsidP="00E358B6">
      <w:pPr>
        <w:pStyle w:val="BodyText"/>
      </w:pPr>
      <w:r w:rsidRPr="00E358B6">
        <w:t>PlantName_SectionNo_HP2_WFCOMFAIL_B.CSV.</w:t>
      </w:r>
    </w:p>
    <w:p w14:paraId="70EEC8B4" w14:textId="7D847814" w:rsidR="00E358B6" w:rsidRDefault="00E358B6" w:rsidP="00E358B6">
      <w:pPr>
        <w:pStyle w:val="BodyText"/>
      </w:pPr>
      <w:r w:rsidRPr="00E358B6">
        <w:t>PlantName_SectionNo_HP2_WFCOMFAIL_C.CSV.</w:t>
      </w:r>
    </w:p>
    <w:p w14:paraId="473550C5" w14:textId="6C0309FA" w:rsidR="00CB30DD" w:rsidRPr="00E358B6" w:rsidRDefault="00CB30DD" w:rsidP="00CB30DD">
      <w:pPr>
        <w:pStyle w:val="BodyText"/>
      </w:pPr>
      <w:r w:rsidRPr="00E358B6">
        <w:t>PlantName_SectionNo_HP2_WFCOMFAIL_</w:t>
      </w:r>
      <w:r>
        <w:t>D</w:t>
      </w:r>
      <w:r w:rsidRPr="00E358B6">
        <w:t>.CSV.</w:t>
      </w:r>
    </w:p>
    <w:p w14:paraId="139684AC" w14:textId="77777777" w:rsidR="00E358B6" w:rsidRPr="00E431A9" w:rsidRDefault="00E358B6" w:rsidP="00F675B8">
      <w:pPr>
        <w:pStyle w:val="Heading4"/>
      </w:pPr>
      <w:r w:rsidRPr="00E431A9">
        <w:t xml:space="preserve">Acceptance criteria </w:t>
      </w:r>
    </w:p>
    <w:p w14:paraId="106C87E3" w14:textId="77777777" w:rsidR="00E358B6" w:rsidRPr="00E358B6" w:rsidRDefault="00E358B6" w:rsidP="00E6674F">
      <w:pPr>
        <w:pStyle w:val="ListBullet"/>
      </w:pPr>
      <w:r w:rsidRPr="00E358B6">
        <w:t xml:space="preserve">The </w:t>
      </w:r>
      <w:r w:rsidRPr="00E358B6">
        <w:rPr>
          <w:i/>
        </w:rPr>
        <w:t>generating system</w:t>
      </w:r>
      <w:r w:rsidRPr="00E358B6">
        <w:t xml:space="preserve"> and each </w:t>
      </w:r>
      <w:r w:rsidRPr="00E358B6">
        <w:rPr>
          <w:i/>
        </w:rPr>
        <w:t>generating unit</w:t>
      </w:r>
      <w:r w:rsidRPr="00E358B6">
        <w:t xml:space="preserve"> are able to return to stable operation/standby after each step.</w:t>
      </w:r>
    </w:p>
    <w:p w14:paraId="2EA5DB4B" w14:textId="77777777" w:rsidR="00E358B6" w:rsidRPr="00E358B6" w:rsidRDefault="00E358B6" w:rsidP="00E6674F">
      <w:pPr>
        <w:pStyle w:val="ListBullet"/>
      </w:pPr>
      <w:r w:rsidRPr="00E358B6">
        <w:t xml:space="preserve">The </w:t>
      </w:r>
      <w:r w:rsidRPr="00E358B6">
        <w:rPr>
          <w:i/>
        </w:rPr>
        <w:t>generating system</w:t>
      </w:r>
      <w:r w:rsidRPr="00E358B6">
        <w:t xml:space="preserve"> and each </w:t>
      </w:r>
      <w:r w:rsidRPr="00E358B6">
        <w:rPr>
          <w:i/>
        </w:rPr>
        <w:t>generating unit’s</w:t>
      </w:r>
      <w:r w:rsidRPr="00E358B6">
        <w:t xml:space="preserve"> operation consistent with the communication failsafe mechanism document.</w:t>
      </w:r>
    </w:p>
    <w:p w14:paraId="2BDA9F31" w14:textId="1218528F" w:rsidR="00E358B6" w:rsidRPr="00E358B6" w:rsidRDefault="00E358B6" w:rsidP="00E6674F">
      <w:pPr>
        <w:pStyle w:val="ListBullet"/>
      </w:pPr>
      <w:r w:rsidRPr="00E358B6">
        <w:t>Pre</w:t>
      </w:r>
      <w:r w:rsidR="003B5E64">
        <w:t>-</w:t>
      </w:r>
      <w:r w:rsidRPr="00E358B6">
        <w:t xml:space="preserve"> and post</w:t>
      </w:r>
      <w:r w:rsidR="003B5E64">
        <w:t>-</w:t>
      </w:r>
      <w:r w:rsidRPr="00E358B6">
        <w:t xml:space="preserve">local limit (active power) calculation accuracy based on </w:t>
      </w:r>
      <w:r w:rsidRPr="00E358B6">
        <w:rPr>
          <w:i/>
        </w:rPr>
        <w:t>generating units</w:t>
      </w:r>
      <w:r w:rsidRPr="00E358B6">
        <w:t xml:space="preserve"> in service confirmed.</w:t>
      </w:r>
    </w:p>
    <w:p w14:paraId="683B2434" w14:textId="77777777" w:rsidR="00E358B6" w:rsidRPr="00E358B6" w:rsidRDefault="00E358B6" w:rsidP="00F675B8">
      <w:pPr>
        <w:pStyle w:val="ListBullet"/>
      </w:pPr>
      <w:r w:rsidRPr="00E358B6">
        <w:t>Measurement data is successfully downloaded and confirmed.</w:t>
      </w:r>
    </w:p>
    <w:p w14:paraId="3FE8D773" w14:textId="77777777" w:rsidR="00E358B6" w:rsidRPr="00E358B6" w:rsidRDefault="00E358B6" w:rsidP="00F675B8">
      <w:pPr>
        <w:pStyle w:val="Heading2"/>
      </w:pPr>
      <w:bookmarkStart w:id="350" w:name="_Toc436382993"/>
      <w:bookmarkStart w:id="351" w:name="_Toc451943359"/>
      <w:bookmarkStart w:id="352" w:name="_Toc19563225"/>
      <w:bookmarkStart w:id="353" w:name="_Toc27142756"/>
      <w:bookmarkStart w:id="354" w:name="_Toc40770297"/>
      <w:bookmarkEnd w:id="349"/>
      <w:r w:rsidRPr="00E358B6">
        <w:t>Hold Point 3 Test</w:t>
      </w:r>
      <w:bookmarkEnd w:id="350"/>
      <w:bookmarkEnd w:id="351"/>
      <w:bookmarkEnd w:id="352"/>
      <w:bookmarkEnd w:id="353"/>
      <w:bookmarkEnd w:id="354"/>
    </w:p>
    <w:p w14:paraId="629E3A94" w14:textId="77777777" w:rsidR="00E358B6" w:rsidRPr="00E358B6" w:rsidRDefault="00E358B6" w:rsidP="00E358B6">
      <w:pPr>
        <w:pStyle w:val="BodyText"/>
      </w:pPr>
      <w:r w:rsidRPr="00E358B6">
        <w:t xml:space="preserve">The </w:t>
      </w:r>
      <w:r w:rsidRPr="00E358B6">
        <w:rPr>
          <w:i/>
        </w:rPr>
        <w:t>generating system</w:t>
      </w:r>
      <w:r w:rsidRPr="00E358B6">
        <w:t xml:space="preserve"> is above 90% of maximum capacity for all HP3 tests.</w:t>
      </w:r>
    </w:p>
    <w:p w14:paraId="6B3A3DDE" w14:textId="77777777" w:rsidR="00E358B6" w:rsidRPr="00E358B6" w:rsidRDefault="00E358B6" w:rsidP="00F675B8">
      <w:pPr>
        <w:pStyle w:val="Heading3"/>
      </w:pPr>
      <w:bookmarkStart w:id="355" w:name="_Toc436382994"/>
      <w:bookmarkStart w:id="356" w:name="_Toc27142757"/>
      <w:r w:rsidRPr="00E358B6">
        <w:t>Power quality test HP3_WFPQT/HP3_SFPQT</w:t>
      </w:r>
      <w:bookmarkEnd w:id="355"/>
      <w:bookmarkEnd w:id="356"/>
    </w:p>
    <w:p w14:paraId="34646263" w14:textId="0A1956A4" w:rsidR="00E358B6" w:rsidRPr="00E358B6" w:rsidRDefault="00E358B6" w:rsidP="00E358B6">
      <w:pPr>
        <w:pStyle w:val="BodyText"/>
      </w:pPr>
      <w:bookmarkStart w:id="357" w:name="_Toc436382995"/>
      <w:r w:rsidRPr="00E358B6">
        <w:t xml:space="preserve">Refer to Section </w:t>
      </w:r>
      <w:r w:rsidR="000905F8">
        <w:fldChar w:fldCharType="begin"/>
      </w:r>
      <w:r w:rsidR="000905F8">
        <w:instrText xml:space="preserve"> REF _Ref451853553 \r \h </w:instrText>
      </w:r>
      <w:r w:rsidR="000905F8">
        <w:fldChar w:fldCharType="separate"/>
      </w:r>
      <w:r w:rsidR="007A478C">
        <w:t>3.2.1</w:t>
      </w:r>
      <w:r w:rsidR="000905F8">
        <w:fldChar w:fldCharType="end"/>
      </w:r>
      <w:r w:rsidRPr="00E358B6">
        <w:t xml:space="preserve"> as the same methodology used there is used for this test.</w:t>
      </w:r>
    </w:p>
    <w:p w14:paraId="0A1F49CF" w14:textId="77777777" w:rsidR="00E358B6" w:rsidRPr="00E358B6" w:rsidRDefault="00E358B6" w:rsidP="00F675B8">
      <w:pPr>
        <w:pStyle w:val="Heading3"/>
      </w:pPr>
      <w:bookmarkStart w:id="358" w:name="_Toc27142758"/>
      <w:r w:rsidRPr="00E358B6">
        <w:lastRenderedPageBreak/>
        <w:t>Generating system reactive power capability test (HP3_WFRCT/HP3_SFRCT)</w:t>
      </w:r>
      <w:bookmarkEnd w:id="357"/>
      <w:bookmarkEnd w:id="358"/>
    </w:p>
    <w:p w14:paraId="6D5F3581" w14:textId="563331BA" w:rsidR="00E358B6" w:rsidRPr="00E358B6" w:rsidRDefault="00E358B6" w:rsidP="00E358B6">
      <w:pPr>
        <w:pStyle w:val="BodyText"/>
      </w:pPr>
      <w:r w:rsidRPr="00E358B6">
        <w:t xml:space="preserve">Refer to Section </w:t>
      </w:r>
      <w:r w:rsidR="000905F8">
        <w:fldChar w:fldCharType="begin"/>
      </w:r>
      <w:r w:rsidR="000905F8">
        <w:instrText xml:space="preserve"> REF _Ref28943642 \r \h </w:instrText>
      </w:r>
      <w:r w:rsidR="000905F8">
        <w:fldChar w:fldCharType="separate"/>
      </w:r>
      <w:r w:rsidR="007A478C">
        <w:t>3.2.3</w:t>
      </w:r>
      <w:r w:rsidR="000905F8">
        <w:fldChar w:fldCharType="end"/>
      </w:r>
      <w:r w:rsidRPr="00E358B6">
        <w:t xml:space="preserve"> as the same methodology used there is used for this test. Minimum test points are schematically shown in</w:t>
      </w:r>
      <w:r w:rsidR="00F675B8">
        <w:t xml:space="preserve"> Figure 5</w:t>
      </w:r>
      <w:r w:rsidRPr="00E358B6">
        <w:t>.</w:t>
      </w:r>
    </w:p>
    <w:p w14:paraId="7894959D" w14:textId="4A40CD37" w:rsidR="00E358B6" w:rsidRPr="00E358B6" w:rsidRDefault="00E358B6" w:rsidP="00F675B8">
      <w:pPr>
        <w:pStyle w:val="CaptionFigure"/>
      </w:pPr>
      <w:bookmarkStart w:id="359" w:name="_Toc31899907"/>
      <w:bookmarkStart w:id="360" w:name="_Toc27142795"/>
      <w:r w:rsidRPr="00E358B6">
        <w:t xml:space="preserve">Typical </w:t>
      </w:r>
      <w:r w:rsidR="007C21E4">
        <w:t>inverter-based</w:t>
      </w:r>
      <w:r w:rsidRPr="00E358B6">
        <w:t xml:space="preserve"> generating system reactive power capability and measurement conditions for </w:t>
      </w:r>
      <w:r w:rsidR="00BA7AFF">
        <w:t>HP3</w:t>
      </w:r>
      <w:bookmarkEnd w:id="359"/>
      <w:bookmarkEnd w:id="360"/>
    </w:p>
    <w:p w14:paraId="773C9CB2" w14:textId="77777777" w:rsidR="00E358B6" w:rsidRPr="00E358B6" w:rsidRDefault="00E358B6" w:rsidP="00E358B6">
      <w:pPr>
        <w:pStyle w:val="BodyText"/>
      </w:pPr>
      <w:r w:rsidRPr="00E358B6">
        <w:rPr>
          <w:noProof/>
        </w:rPr>
        <w:drawing>
          <wp:inline distT="0" distB="0" distL="0" distR="0" wp14:anchorId="7A9DF809" wp14:editId="194170A6">
            <wp:extent cx="5831840" cy="37877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1840" cy="3787775"/>
                    </a:xfrm>
                    <a:prstGeom prst="rect">
                      <a:avLst/>
                    </a:prstGeom>
                  </pic:spPr>
                </pic:pic>
              </a:graphicData>
            </a:graphic>
          </wp:inline>
        </w:drawing>
      </w:r>
      <w:r w:rsidRPr="00E358B6" w:rsidDel="00842178">
        <w:t xml:space="preserve"> </w:t>
      </w:r>
    </w:p>
    <w:p w14:paraId="6B5451D2" w14:textId="59F0E10D" w:rsidR="00E358B6" w:rsidRPr="00E358B6" w:rsidRDefault="00E358B6" w:rsidP="00F675B8">
      <w:pPr>
        <w:pStyle w:val="Heading3"/>
      </w:pPr>
      <w:bookmarkStart w:id="361" w:name="_Toc27142759"/>
      <w:bookmarkStart w:id="362" w:name="_Toc436382996"/>
      <w:r w:rsidRPr="00E358B6">
        <w:t>Static reactive support device manual switching test (HP3_WFCAP/HP3_SFCAP)</w:t>
      </w:r>
      <w:bookmarkEnd w:id="361"/>
      <w:r w:rsidRPr="00E358B6">
        <w:t xml:space="preserve"> </w:t>
      </w:r>
      <w:bookmarkEnd w:id="362"/>
    </w:p>
    <w:p w14:paraId="1CD3DA8E" w14:textId="1536DF14" w:rsidR="00E358B6" w:rsidRPr="00E358B6" w:rsidRDefault="00E358B6" w:rsidP="00E358B6">
      <w:pPr>
        <w:pStyle w:val="BodyText"/>
      </w:pPr>
      <w:bookmarkStart w:id="363" w:name="_Toc436382997"/>
      <w:r w:rsidRPr="00E358B6">
        <w:t xml:space="preserve">Refer to Section </w:t>
      </w:r>
      <w:r w:rsidR="000905F8">
        <w:fldChar w:fldCharType="begin"/>
      </w:r>
      <w:r w:rsidR="000905F8">
        <w:instrText xml:space="preserve"> REF _Ref28943727 \r \h </w:instrText>
      </w:r>
      <w:r w:rsidR="000905F8">
        <w:fldChar w:fldCharType="separate"/>
      </w:r>
      <w:r w:rsidR="007A478C">
        <w:t>3.2.4</w:t>
      </w:r>
      <w:r w:rsidR="000905F8">
        <w:fldChar w:fldCharType="end"/>
      </w:r>
      <w:r w:rsidRPr="00E358B6">
        <w:t xml:space="preserve"> as the same methodology used there is used for this test.</w:t>
      </w:r>
    </w:p>
    <w:p w14:paraId="06743768" w14:textId="77777777" w:rsidR="00E358B6" w:rsidRPr="00E358B6" w:rsidRDefault="00E358B6" w:rsidP="00F675B8">
      <w:pPr>
        <w:pStyle w:val="Heading3"/>
      </w:pPr>
      <w:bookmarkStart w:id="364" w:name="_Ref451858992"/>
      <w:bookmarkStart w:id="365" w:name="_Toc27142760"/>
      <w:r w:rsidRPr="00E358B6">
        <w:t>Generating system active power control test (HP3_WFAPT_LOC/HP3_SFAPT_LOC and HP3_WFAPT_DIS/HP3_SFAPT_DIS)</w:t>
      </w:r>
      <w:bookmarkEnd w:id="363"/>
      <w:bookmarkEnd w:id="364"/>
      <w:bookmarkEnd w:id="365"/>
    </w:p>
    <w:p w14:paraId="337E3EA3" w14:textId="71C1E1EC" w:rsidR="00E358B6" w:rsidRPr="00E358B6" w:rsidRDefault="00E358B6" w:rsidP="00E358B6">
      <w:pPr>
        <w:pStyle w:val="BodyText"/>
      </w:pPr>
      <w:r w:rsidRPr="00E358B6">
        <w:t xml:space="preserve">Refer to Section </w:t>
      </w:r>
      <w:r w:rsidR="000905F8">
        <w:fldChar w:fldCharType="begin"/>
      </w:r>
      <w:r w:rsidR="000905F8">
        <w:instrText xml:space="preserve"> REF _Ref19040431 \r \h </w:instrText>
      </w:r>
      <w:r w:rsidR="000905F8">
        <w:fldChar w:fldCharType="separate"/>
      </w:r>
      <w:r w:rsidR="007A478C">
        <w:t>3.2.5</w:t>
      </w:r>
      <w:r w:rsidR="000905F8">
        <w:fldChar w:fldCharType="end"/>
      </w:r>
      <w:r w:rsidRPr="00E358B6">
        <w:t xml:space="preserve"> as the same methodology used there</w:t>
      </w:r>
      <w:r w:rsidR="001D67CF">
        <w:t xml:space="preserve"> </w:t>
      </w:r>
      <w:r w:rsidRPr="00E358B6">
        <w:t>is used for this test.</w:t>
      </w:r>
    </w:p>
    <w:p w14:paraId="0D35D35A" w14:textId="77777777" w:rsidR="00E358B6" w:rsidRPr="00E358B6" w:rsidRDefault="00E358B6" w:rsidP="00F675B8">
      <w:pPr>
        <w:pStyle w:val="Heading3"/>
      </w:pPr>
      <w:bookmarkStart w:id="366" w:name="_Toc19112020"/>
      <w:bookmarkStart w:id="367" w:name="_Toc19112021"/>
      <w:bookmarkStart w:id="368" w:name="_Toc19112022"/>
      <w:bookmarkStart w:id="369" w:name="_Toc436382998"/>
      <w:bookmarkStart w:id="370" w:name="_Toc27142761"/>
      <w:bookmarkEnd w:id="366"/>
      <w:bookmarkEnd w:id="367"/>
      <w:bookmarkEnd w:id="368"/>
      <w:r w:rsidRPr="00E358B6">
        <w:t>Generating system reactive power reference test (HP3_WFRPT/HP3_SFRPT</w:t>
      </w:r>
      <w:bookmarkEnd w:id="369"/>
      <w:r w:rsidRPr="00E358B6">
        <w:t>)</w:t>
      </w:r>
      <w:bookmarkEnd w:id="370"/>
    </w:p>
    <w:p w14:paraId="64F9D8E4" w14:textId="2A8EDCD6" w:rsidR="00E358B6" w:rsidRPr="00E358B6" w:rsidRDefault="00E358B6" w:rsidP="00E358B6">
      <w:pPr>
        <w:pStyle w:val="BodyText"/>
      </w:pPr>
      <w:r w:rsidRPr="00E358B6">
        <w:t xml:space="preserve">Refer to Section </w:t>
      </w:r>
      <w:r w:rsidR="000905F8">
        <w:fldChar w:fldCharType="begin"/>
      </w:r>
      <w:r w:rsidR="000905F8">
        <w:instrText xml:space="preserve"> REF _Ref451853879 \r \h </w:instrText>
      </w:r>
      <w:r w:rsidR="000905F8">
        <w:fldChar w:fldCharType="separate"/>
      </w:r>
      <w:r w:rsidR="007A478C">
        <w:t>3.2.6</w:t>
      </w:r>
      <w:r w:rsidR="000905F8">
        <w:fldChar w:fldCharType="end"/>
      </w:r>
      <w:r w:rsidRPr="00E358B6">
        <w:t xml:space="preserve"> as the same methodology used there is used for this test.</w:t>
      </w:r>
    </w:p>
    <w:p w14:paraId="6002A1AE" w14:textId="77777777" w:rsidR="00E358B6" w:rsidRPr="00E358B6" w:rsidRDefault="00E358B6" w:rsidP="00F675B8">
      <w:pPr>
        <w:pStyle w:val="Heading3"/>
      </w:pPr>
      <w:bookmarkStart w:id="371" w:name="_Toc27142762"/>
      <w:r w:rsidRPr="00E358B6">
        <w:t>Generating system voltage reference step test (HP3_WFVCT/HP3_SFVCT)</w:t>
      </w:r>
      <w:bookmarkEnd w:id="371"/>
    </w:p>
    <w:p w14:paraId="60017DE8" w14:textId="208C981F" w:rsidR="00E358B6" w:rsidRPr="00E358B6" w:rsidRDefault="00E358B6" w:rsidP="00E358B6">
      <w:pPr>
        <w:pStyle w:val="BodyText"/>
      </w:pPr>
      <w:r w:rsidRPr="00E358B6">
        <w:t xml:space="preserve">Refer to Section </w:t>
      </w:r>
      <w:r w:rsidR="000905F8">
        <w:fldChar w:fldCharType="begin"/>
      </w:r>
      <w:r w:rsidR="000905F8">
        <w:instrText xml:space="preserve"> REF _Ref28943750 \r \h </w:instrText>
      </w:r>
      <w:r w:rsidR="000905F8">
        <w:fldChar w:fldCharType="separate"/>
      </w:r>
      <w:r w:rsidR="007A478C">
        <w:t>3.2.7</w:t>
      </w:r>
      <w:r w:rsidR="000905F8">
        <w:fldChar w:fldCharType="end"/>
      </w:r>
      <w:r w:rsidRPr="00E358B6">
        <w:t xml:space="preserve"> as the same methodology used there is used for this test.</w:t>
      </w:r>
    </w:p>
    <w:p w14:paraId="34480420" w14:textId="77777777" w:rsidR="00E358B6" w:rsidRPr="00E358B6" w:rsidRDefault="00E358B6" w:rsidP="00F675B8">
      <w:pPr>
        <w:pStyle w:val="Heading3"/>
      </w:pPr>
      <w:bookmarkStart w:id="372" w:name="_Toc27142763"/>
      <w:r w:rsidRPr="00E358B6">
        <w:t>Generating system power factor reference step test (HP3_WFPFT/HP3_SFPFT) (if applicable)</w:t>
      </w:r>
      <w:bookmarkEnd w:id="372"/>
    </w:p>
    <w:p w14:paraId="49D3071B" w14:textId="721F7275" w:rsidR="00E358B6" w:rsidRPr="00E358B6" w:rsidRDefault="00E358B6" w:rsidP="00E358B6">
      <w:pPr>
        <w:pStyle w:val="BodyText"/>
      </w:pPr>
      <w:r w:rsidRPr="00E358B6">
        <w:t xml:space="preserve">Refer to Section </w:t>
      </w:r>
      <w:r w:rsidR="000905F8">
        <w:fldChar w:fldCharType="begin"/>
      </w:r>
      <w:r w:rsidR="000905F8">
        <w:instrText xml:space="preserve"> REF _Ref451859251 \r \h </w:instrText>
      </w:r>
      <w:r w:rsidR="000905F8">
        <w:fldChar w:fldCharType="separate"/>
      </w:r>
      <w:r w:rsidR="007A478C">
        <w:t>3.2.8</w:t>
      </w:r>
      <w:r w:rsidR="000905F8">
        <w:fldChar w:fldCharType="end"/>
      </w:r>
      <w:r w:rsidRPr="00E358B6">
        <w:t xml:space="preserve"> as the same methodology used there is used for this test.</w:t>
      </w:r>
    </w:p>
    <w:p w14:paraId="3FC47B96" w14:textId="77777777" w:rsidR="00E358B6" w:rsidRPr="00E358B6" w:rsidRDefault="00E358B6" w:rsidP="00F675B8">
      <w:pPr>
        <w:pStyle w:val="Heading3"/>
      </w:pPr>
      <w:bookmarkStart w:id="373" w:name="_Toc27142764"/>
      <w:r w:rsidRPr="00E358B6">
        <w:lastRenderedPageBreak/>
        <w:t>Generating system transformer manual tap position change test (HP3_WFTXT/HP3_SFTXT)</w:t>
      </w:r>
      <w:bookmarkEnd w:id="373"/>
    </w:p>
    <w:p w14:paraId="6FC60F18" w14:textId="285FF4D1" w:rsidR="00E358B6" w:rsidRPr="00E358B6" w:rsidRDefault="00E358B6" w:rsidP="00E358B6">
      <w:pPr>
        <w:pStyle w:val="BodyText"/>
      </w:pPr>
      <w:r w:rsidRPr="00E358B6">
        <w:t xml:space="preserve">Refer to Section </w:t>
      </w:r>
      <w:r w:rsidR="000905F8">
        <w:fldChar w:fldCharType="begin"/>
      </w:r>
      <w:r w:rsidR="000905F8">
        <w:instrText xml:space="preserve"> REF _Ref451854247 \r \h </w:instrText>
      </w:r>
      <w:r w:rsidR="000905F8">
        <w:fldChar w:fldCharType="separate"/>
      </w:r>
      <w:r w:rsidR="007A478C">
        <w:t>3.2.9</w:t>
      </w:r>
      <w:r w:rsidR="000905F8">
        <w:fldChar w:fldCharType="end"/>
      </w:r>
      <w:r w:rsidRPr="00E358B6">
        <w:t xml:space="preserve"> as the same methodology be used there is used for this test.</w:t>
      </w:r>
    </w:p>
    <w:p w14:paraId="1C3DF140" w14:textId="77777777" w:rsidR="00E358B6" w:rsidRPr="00E358B6" w:rsidRDefault="00E358B6" w:rsidP="00F675B8">
      <w:pPr>
        <w:pStyle w:val="Heading3"/>
      </w:pPr>
      <w:bookmarkStart w:id="374" w:name="_Toc27142765"/>
      <w:bookmarkStart w:id="375" w:name="_Toc436382992"/>
      <w:r w:rsidRPr="00E358B6">
        <w:t>Generating system frequency control test HP3_WFFCT/HP3_SFFCT</w:t>
      </w:r>
      <w:bookmarkEnd w:id="374"/>
      <w:r w:rsidRPr="00E358B6">
        <w:t xml:space="preserve"> </w:t>
      </w:r>
      <w:bookmarkEnd w:id="375"/>
    </w:p>
    <w:p w14:paraId="0F5CDC86" w14:textId="77777777" w:rsidR="00E358B6" w:rsidRPr="00E431A9" w:rsidRDefault="00E358B6" w:rsidP="00F675B8">
      <w:pPr>
        <w:pStyle w:val="Heading4"/>
      </w:pPr>
      <w:r w:rsidRPr="00E431A9">
        <w:t>Purpose</w:t>
      </w:r>
    </w:p>
    <w:p w14:paraId="7884C3F6" w14:textId="77777777" w:rsidR="00E358B6" w:rsidRPr="00E358B6" w:rsidRDefault="00E358B6" w:rsidP="00E6674F">
      <w:pPr>
        <w:pStyle w:val="ListBullet"/>
      </w:pPr>
      <w:r w:rsidRPr="00E358B6">
        <w:t xml:space="preserve">To assess compliance with GPS S5.2.5.11 with respect to </w:t>
      </w:r>
      <w:r w:rsidRPr="00E358B6">
        <w:rPr>
          <w:i/>
        </w:rPr>
        <w:t>frequency</w:t>
      </w:r>
      <w:r w:rsidRPr="00E358B6">
        <w:t xml:space="preserve"> control.</w:t>
      </w:r>
    </w:p>
    <w:p w14:paraId="185EB8EB" w14:textId="32A4E193" w:rsidR="00E358B6" w:rsidRDefault="00E358B6" w:rsidP="00E6674F">
      <w:pPr>
        <w:pStyle w:val="ListBullet"/>
      </w:pPr>
      <w:r w:rsidRPr="00E358B6">
        <w:t xml:space="preserve">To assess compliance with GPS S5.2.5.8(a)(2) with respect to automatic rapid reduction of </w:t>
      </w:r>
      <w:r w:rsidRPr="00E358B6">
        <w:rPr>
          <w:i/>
        </w:rPr>
        <w:t>generation</w:t>
      </w:r>
      <w:r w:rsidRPr="00E358B6">
        <w:t xml:space="preserve"> for a </w:t>
      </w:r>
      <w:r w:rsidRPr="00E358B6">
        <w:rPr>
          <w:i/>
        </w:rPr>
        <w:t>frequency</w:t>
      </w:r>
      <w:r w:rsidRPr="00E358B6">
        <w:t xml:space="preserve"> increase.</w:t>
      </w:r>
    </w:p>
    <w:p w14:paraId="7A6EA2E2" w14:textId="15FE44BA" w:rsidR="00C3554B" w:rsidRPr="00E358B6" w:rsidRDefault="00C3554B" w:rsidP="00E6674F">
      <w:pPr>
        <w:pStyle w:val="ListBullet"/>
      </w:pPr>
      <w:r>
        <w:t>To assess</w:t>
      </w:r>
      <w:r w:rsidR="00943135">
        <w:t xml:space="preserve"> the</w:t>
      </w:r>
      <w:r>
        <w:t xml:space="preserve"> </w:t>
      </w:r>
      <w:r w:rsidR="00A2494C" w:rsidRPr="003B5E64">
        <w:rPr>
          <w:i/>
        </w:rPr>
        <w:t>generating system</w:t>
      </w:r>
      <w:r w:rsidR="00943135">
        <w:rPr>
          <w:i/>
        </w:rPr>
        <w:t>’s</w:t>
      </w:r>
      <w:r w:rsidR="00A2494C">
        <w:t xml:space="preserve"> ability to provide </w:t>
      </w:r>
      <w:r w:rsidR="00A2494C" w:rsidRPr="003B5E64">
        <w:rPr>
          <w:i/>
        </w:rPr>
        <w:t>primary frequency response</w:t>
      </w:r>
      <w:r w:rsidR="00A2494C">
        <w:t xml:space="preserve"> (</w:t>
      </w:r>
      <w:r w:rsidR="00A2494C" w:rsidRPr="003B5E64">
        <w:rPr>
          <w:b/>
        </w:rPr>
        <w:t>PFR</w:t>
      </w:r>
      <w:r w:rsidR="00A2494C">
        <w:t>)</w:t>
      </w:r>
      <w:r w:rsidR="00B76815">
        <w:rPr>
          <w:rStyle w:val="FootnoteReference"/>
        </w:rPr>
        <w:footnoteReference w:id="14"/>
      </w:r>
      <w:r w:rsidR="00A2494C">
        <w:t>.</w:t>
      </w:r>
    </w:p>
    <w:p w14:paraId="04E8CF4A" w14:textId="77777777" w:rsidR="00E358B6" w:rsidRPr="00E358B6" w:rsidRDefault="00E358B6" w:rsidP="00E6674F">
      <w:pPr>
        <w:pStyle w:val="ListBullet"/>
      </w:pPr>
      <w:r w:rsidRPr="00E358B6">
        <w:t xml:space="preserve">To validate dynamic model and associated parameters of the </w:t>
      </w:r>
      <w:r w:rsidRPr="00E358B6">
        <w:rPr>
          <w:i/>
        </w:rPr>
        <w:t>frequency</w:t>
      </w:r>
      <w:r w:rsidRPr="00E358B6">
        <w:t xml:space="preserve"> control function in central park level controller.</w:t>
      </w:r>
    </w:p>
    <w:p w14:paraId="7264FB08" w14:textId="177D428D" w:rsidR="00E358B6" w:rsidRPr="00E358B6" w:rsidRDefault="00E358B6" w:rsidP="00E6674F">
      <w:pPr>
        <w:pStyle w:val="ListBullet"/>
      </w:pPr>
      <w:r w:rsidRPr="00E358B6">
        <w:t>To assess compliance with GPS S5.2.6.1 and clause 4.11.1 of the NER with respect to</w:t>
      </w:r>
      <w:r w:rsidR="003B5E64">
        <w:t xml:space="preserve"> </w:t>
      </w:r>
      <w:r w:rsidR="003B5E64" w:rsidRPr="00E358B6">
        <w:t>confirmation of</w:t>
      </w:r>
      <w:r w:rsidRPr="00E358B6">
        <w:t>:</w:t>
      </w:r>
    </w:p>
    <w:p w14:paraId="26FF681B" w14:textId="0A35F9F7" w:rsidR="00E358B6" w:rsidRPr="00E358B6" w:rsidRDefault="00E358B6" w:rsidP="00E6674F">
      <w:pPr>
        <w:pStyle w:val="ListBullet2"/>
      </w:pPr>
      <w:r w:rsidRPr="00E358B6">
        <w:t>SCADA feedback signals.</w:t>
      </w:r>
    </w:p>
    <w:p w14:paraId="2F499393" w14:textId="7B8EA6E3" w:rsidR="00E358B6" w:rsidRPr="00E358B6" w:rsidRDefault="00E358B6" w:rsidP="00E6674F">
      <w:pPr>
        <w:pStyle w:val="ListBullet2"/>
      </w:pPr>
      <w:r w:rsidRPr="00E358B6">
        <w:t xml:space="preserve">Communication equipment. </w:t>
      </w:r>
    </w:p>
    <w:p w14:paraId="34AF37FC" w14:textId="77777777" w:rsidR="00E358B6" w:rsidRPr="00E431A9" w:rsidRDefault="00E358B6" w:rsidP="00F675B8">
      <w:pPr>
        <w:pStyle w:val="Heading4"/>
      </w:pPr>
      <w:r w:rsidRPr="00E431A9">
        <w:t>Pre-test conditions</w:t>
      </w:r>
    </w:p>
    <w:p w14:paraId="41038042" w14:textId="77777777" w:rsidR="00E358B6" w:rsidRPr="00E358B6" w:rsidRDefault="00E358B6" w:rsidP="00E6674F">
      <w:pPr>
        <w:pStyle w:val="ListBullet"/>
      </w:pPr>
      <w:r w:rsidRPr="00E358B6">
        <w:t xml:space="preserve">Total output of the </w:t>
      </w:r>
      <w:r w:rsidRPr="00E358B6">
        <w:rPr>
          <w:i/>
        </w:rPr>
        <w:t>generating system</w:t>
      </w:r>
      <w:r w:rsidRPr="00E358B6">
        <w:t xml:space="preserve"> is above 90% of HP3 MW.</w:t>
      </w:r>
    </w:p>
    <w:p w14:paraId="3E5C4948" w14:textId="77777777" w:rsidR="00E358B6" w:rsidRPr="00E358B6" w:rsidRDefault="00E358B6" w:rsidP="00E6674F">
      <w:pPr>
        <w:pStyle w:val="ListBullet"/>
      </w:pPr>
      <w:r w:rsidRPr="00E358B6">
        <w:t xml:space="preserve">Total output of the </w:t>
      </w:r>
      <w:r w:rsidRPr="00E358B6">
        <w:rPr>
          <w:i/>
        </w:rPr>
        <w:t>generating system</w:t>
      </w:r>
      <w:r w:rsidRPr="00E358B6">
        <w:t xml:space="preserve"> is above 90% of HP3 MW level (for over-</w:t>
      </w:r>
      <w:r w:rsidRPr="00E358B6">
        <w:rPr>
          <w:i/>
        </w:rPr>
        <w:t>frequency</w:t>
      </w:r>
      <w:r w:rsidRPr="00E358B6">
        <w:t xml:space="preserve"> tests).</w:t>
      </w:r>
    </w:p>
    <w:p w14:paraId="757418CF" w14:textId="77777777" w:rsidR="00E358B6" w:rsidRPr="00E358B6" w:rsidRDefault="00E358B6" w:rsidP="00E6674F">
      <w:pPr>
        <w:pStyle w:val="ListBullet"/>
      </w:pPr>
      <w:r w:rsidRPr="00E358B6">
        <w:t xml:space="preserve">Total output of the </w:t>
      </w:r>
      <w:r w:rsidRPr="00E358B6">
        <w:rPr>
          <w:i/>
        </w:rPr>
        <w:t>generating system</w:t>
      </w:r>
      <w:r w:rsidRPr="00E358B6">
        <w:t xml:space="preserve"> is above 90% of HP3 MW level but curtailed to 50% of HP3 (for under-</w:t>
      </w:r>
      <w:r w:rsidRPr="00E358B6">
        <w:rPr>
          <w:i/>
        </w:rPr>
        <w:t>frequency</w:t>
      </w:r>
      <w:r w:rsidRPr="00E358B6">
        <w:t xml:space="preserve"> tests).</w:t>
      </w:r>
    </w:p>
    <w:p w14:paraId="01E8AC3F" w14:textId="77777777" w:rsidR="00E358B6" w:rsidRPr="00E358B6" w:rsidRDefault="00E358B6" w:rsidP="00E6674F">
      <w:pPr>
        <w:pStyle w:val="ListBullet"/>
      </w:pPr>
      <w:r w:rsidRPr="00E358B6">
        <w:rPr>
          <w:i/>
        </w:rPr>
        <w:t>Generating units</w:t>
      </w:r>
      <w:r w:rsidRPr="00E358B6">
        <w:t xml:space="preserve"> are under park dispatch control and configured to </w:t>
      </w:r>
      <w:r w:rsidRPr="00E358B6">
        <w:rPr>
          <w:i/>
        </w:rPr>
        <w:t>frequency</w:t>
      </w:r>
      <w:r w:rsidRPr="00E358B6">
        <w:t xml:space="preserve"> control mode.</w:t>
      </w:r>
    </w:p>
    <w:p w14:paraId="5624A7DB" w14:textId="77777777" w:rsidR="00E358B6" w:rsidRPr="00E358B6" w:rsidRDefault="00E358B6" w:rsidP="00E6674F">
      <w:pPr>
        <w:pStyle w:val="ListBullet"/>
      </w:pPr>
      <w:r w:rsidRPr="00E358B6">
        <w:t xml:space="preserve">The </w:t>
      </w:r>
      <w:r w:rsidRPr="00E358B6">
        <w:rPr>
          <w:i/>
        </w:rPr>
        <w:t>generating system</w:t>
      </w:r>
      <w:r w:rsidRPr="00E358B6">
        <w:t xml:space="preserve"> is in default control mode, e.g. voltage control mode.</w:t>
      </w:r>
    </w:p>
    <w:p w14:paraId="57485487" w14:textId="77777777" w:rsidR="00E358B6" w:rsidRPr="00E358B6" w:rsidRDefault="00E358B6" w:rsidP="00E6674F">
      <w:pPr>
        <w:pStyle w:val="ListBullet"/>
      </w:pPr>
      <w:r w:rsidRPr="00E358B6">
        <w:t xml:space="preserve">The </w:t>
      </w:r>
      <w:r w:rsidRPr="003B5E64">
        <w:rPr>
          <w:i/>
        </w:rPr>
        <w:t>generating system transformer</w:t>
      </w:r>
      <w:r w:rsidRPr="00E358B6">
        <w:t xml:space="preserve"> is under auto control.</w:t>
      </w:r>
    </w:p>
    <w:p w14:paraId="0CDF92F7" w14:textId="77777777" w:rsidR="00E358B6" w:rsidRPr="00B76815" w:rsidRDefault="00E358B6" w:rsidP="00F675B8">
      <w:pPr>
        <w:pStyle w:val="Heading4"/>
        <w:rPr>
          <w:color w:val="auto"/>
        </w:rPr>
      </w:pPr>
      <w:r w:rsidRPr="00E431A9">
        <w:t>Methodology and procedure</w:t>
      </w:r>
    </w:p>
    <w:p w14:paraId="7815D1FD" w14:textId="77777777" w:rsidR="00E358B6" w:rsidRPr="00E358B6" w:rsidRDefault="00E358B6" w:rsidP="00E6674F">
      <w:pPr>
        <w:pStyle w:val="ListBullet"/>
      </w:pPr>
      <w:r w:rsidRPr="00E358B6">
        <w:t xml:space="preserve">Pre-test simulation studies report must be submitted by the Generator to verify the extent of changes in </w:t>
      </w:r>
      <w:r w:rsidRPr="00E358B6">
        <w:rPr>
          <w:i/>
        </w:rPr>
        <w:t>network voltage</w:t>
      </w:r>
      <w:r w:rsidRPr="00E358B6">
        <w:t xml:space="preserve"> and </w:t>
      </w:r>
      <w:r w:rsidRPr="00E358B6">
        <w:rPr>
          <w:i/>
        </w:rPr>
        <w:t>reactive power</w:t>
      </w:r>
      <w:r w:rsidRPr="00E358B6">
        <w:t xml:space="preserve"> at the </w:t>
      </w:r>
      <w:r w:rsidRPr="00E358B6">
        <w:rPr>
          <w:i/>
        </w:rPr>
        <w:t>connection point</w:t>
      </w:r>
      <w:r w:rsidRPr="00E358B6">
        <w:t xml:space="preserve"> that would not adversely impact the area to which the </w:t>
      </w:r>
      <w:r w:rsidRPr="003B5E64">
        <w:rPr>
          <w:i/>
        </w:rPr>
        <w:t>generating system</w:t>
      </w:r>
      <w:r w:rsidRPr="00E358B6">
        <w:t xml:space="preserve"> is </w:t>
      </w:r>
      <w:r w:rsidRPr="003B5E64">
        <w:rPr>
          <w:i/>
        </w:rPr>
        <w:t>connected</w:t>
      </w:r>
      <w:r w:rsidRPr="00E358B6">
        <w:t>.</w:t>
      </w:r>
    </w:p>
    <w:p w14:paraId="7825C2F4" w14:textId="77777777" w:rsidR="00E358B6" w:rsidRPr="00E358B6" w:rsidRDefault="00E358B6" w:rsidP="00E6674F">
      <w:pPr>
        <w:pStyle w:val="ListBullet"/>
      </w:pPr>
      <w:r w:rsidRPr="00E358B6">
        <w:t>Confirm measurement systems are ready.</w:t>
      </w:r>
    </w:p>
    <w:p w14:paraId="5BB50825" w14:textId="77777777" w:rsidR="00E358B6" w:rsidRPr="00E358B6" w:rsidRDefault="00E358B6" w:rsidP="00E6674F">
      <w:pPr>
        <w:pStyle w:val="ListBullet"/>
      </w:pPr>
      <w:r w:rsidRPr="00E358B6">
        <w:t xml:space="preserve">Configure the </w:t>
      </w:r>
      <w:r w:rsidRPr="003B5E64">
        <w:rPr>
          <w:i/>
        </w:rPr>
        <w:t>generating system</w:t>
      </w:r>
      <w:r w:rsidRPr="00E358B6">
        <w:t xml:space="preserve"> control to local control mode.</w:t>
      </w:r>
    </w:p>
    <w:p w14:paraId="4B0656DF" w14:textId="0A8F692E" w:rsidR="00E358B6" w:rsidRPr="00E358B6" w:rsidRDefault="00E358B6" w:rsidP="00E6674F">
      <w:pPr>
        <w:pStyle w:val="ListBullet"/>
      </w:pPr>
      <w:r w:rsidRPr="00E358B6">
        <w:t xml:space="preserve">Confirm the </w:t>
      </w:r>
      <w:r w:rsidR="003B5E64" w:rsidRPr="00E358B6">
        <w:t>pre</w:t>
      </w:r>
      <w:r w:rsidRPr="00E358B6">
        <w:t>-test conditions.</w:t>
      </w:r>
    </w:p>
    <w:p w14:paraId="4D3F8446" w14:textId="77777777" w:rsidR="00E358B6" w:rsidRPr="00E358B6" w:rsidRDefault="00E358B6" w:rsidP="00E6674F">
      <w:pPr>
        <w:pStyle w:val="ListBullet"/>
      </w:pPr>
      <w:r w:rsidRPr="00E358B6">
        <w:t>Set to default deadband and droop settings consistent with GPS S5.2.5.8(a)(2) and GPS S5.2.5.11 requirements.</w:t>
      </w:r>
    </w:p>
    <w:p w14:paraId="18C2546A" w14:textId="71640577" w:rsidR="00E358B6" w:rsidRPr="00E358B6" w:rsidRDefault="00E358B6" w:rsidP="00E6674F">
      <w:pPr>
        <w:pStyle w:val="ListBullet"/>
      </w:pPr>
      <w:r w:rsidRPr="00E358B6">
        <w:t xml:space="preserve">Inject a </w:t>
      </w:r>
      <w:r w:rsidRPr="00E358B6">
        <w:rPr>
          <w:i/>
        </w:rPr>
        <w:t>frequency</w:t>
      </w:r>
      <w:r w:rsidRPr="00E358B6">
        <w:t xml:space="preserve"> step signal into the </w:t>
      </w:r>
      <w:r w:rsidRPr="00E52901">
        <w:rPr>
          <w:i/>
        </w:rPr>
        <w:t>frequency</w:t>
      </w:r>
      <w:r w:rsidRPr="00E358B6">
        <w:t xml:space="preserve"> controller summing junction.</w:t>
      </w:r>
      <w:r w:rsidR="001D67CF">
        <w:t xml:space="preserve"> </w:t>
      </w:r>
      <w:r w:rsidRPr="00E358B6">
        <w:t xml:space="preserve">Typical step sizes are ±0.1 Hz, ±0.25 Hz, ±1 Hz and </w:t>
      </w:r>
      <w:r w:rsidR="000E7D79" w:rsidRPr="00E358B6">
        <w:t>±</w:t>
      </w:r>
      <w:r w:rsidRPr="00E358B6">
        <w:t>2.0 Hz</w:t>
      </w:r>
      <w:r w:rsidRPr="00E358B6">
        <w:rPr>
          <w:vertAlign w:val="superscript"/>
        </w:rPr>
        <w:footnoteReference w:id="15"/>
      </w:r>
      <w:r w:rsidRPr="00E358B6">
        <w:t>.</w:t>
      </w:r>
    </w:p>
    <w:p w14:paraId="722D17F5" w14:textId="77777777" w:rsidR="00E358B6" w:rsidRPr="00E358B6" w:rsidRDefault="00E358B6" w:rsidP="00E6674F">
      <w:pPr>
        <w:pStyle w:val="ListBullet"/>
      </w:pPr>
      <w:r w:rsidRPr="00E358B6">
        <w:t>Allow at least 10 seconds pre-triggered recording and at least 60 seconds recording time after the response has settled at its steady-state value before the next test (step) commences.</w:t>
      </w:r>
    </w:p>
    <w:p w14:paraId="46FD0DB6" w14:textId="496DADE4" w:rsidR="00E358B6" w:rsidRDefault="00E358B6" w:rsidP="00E6674F">
      <w:pPr>
        <w:pStyle w:val="ListBullet"/>
      </w:pPr>
      <w:r w:rsidRPr="00E358B6">
        <w:lastRenderedPageBreak/>
        <w:t xml:space="preserve">Repeat tests for different deadbands (range of 0 to ±1.0 Hz) and droop (range of 2% to 10%) combinations. Typical combinations are (±0.15 Hz, 2%),(±0.15 Hz, </w:t>
      </w:r>
      <w:r w:rsidR="00C3554B">
        <w:t>5</w:t>
      </w:r>
      <w:r w:rsidRPr="00E358B6">
        <w:t>%),(±0.5 Hz, 2%) and (±1 Hz, 5%)</w:t>
      </w:r>
      <w:r w:rsidR="0094526B">
        <w:t>.</w:t>
      </w:r>
    </w:p>
    <w:p w14:paraId="1629FF2D" w14:textId="43919AF6" w:rsidR="00D036F5" w:rsidRPr="00E358B6" w:rsidRDefault="00D036F5" w:rsidP="00853324">
      <w:pPr>
        <w:autoSpaceDE w:val="0"/>
        <w:autoSpaceDN w:val="0"/>
        <w:adjustRightInd w:val="0"/>
      </w:pPr>
      <w:r w:rsidRPr="0070437A">
        <w:t xml:space="preserve">(Please note </w:t>
      </w:r>
      <w:r w:rsidRPr="00A17BD9">
        <w:t xml:space="preserve">AEMO seeks to </w:t>
      </w:r>
      <w:r w:rsidR="00321CB9" w:rsidRPr="00A17BD9">
        <w:t xml:space="preserve">evaluate </w:t>
      </w:r>
      <w:r w:rsidR="00B76815">
        <w:t xml:space="preserve">the </w:t>
      </w:r>
      <w:r w:rsidR="00321CB9" w:rsidRPr="00A17BD9">
        <w:rPr>
          <w:i/>
        </w:rPr>
        <w:t>generat</w:t>
      </w:r>
      <w:r w:rsidR="00A2494C" w:rsidRPr="00A17BD9">
        <w:rPr>
          <w:i/>
        </w:rPr>
        <w:t>ing system</w:t>
      </w:r>
      <w:r w:rsidR="00B76815">
        <w:rPr>
          <w:i/>
        </w:rPr>
        <w:t>’s</w:t>
      </w:r>
      <w:r w:rsidR="00A2494C" w:rsidRPr="00A17BD9">
        <w:t xml:space="preserve"> </w:t>
      </w:r>
      <w:r w:rsidR="00B76815">
        <w:t xml:space="preserve">ability </w:t>
      </w:r>
      <w:r w:rsidR="00A2494C" w:rsidRPr="00A17BD9">
        <w:t xml:space="preserve">to adjust </w:t>
      </w:r>
      <w:r w:rsidR="00A2494C" w:rsidRPr="00E52901">
        <w:rPr>
          <w:i/>
        </w:rPr>
        <w:t>generation</w:t>
      </w:r>
      <w:r w:rsidR="00A2494C" w:rsidRPr="00A17BD9">
        <w:t xml:space="preserve"> output </w:t>
      </w:r>
      <w:r w:rsidR="00B76815">
        <w:t xml:space="preserve">automatically </w:t>
      </w:r>
      <w:r w:rsidR="00A2494C" w:rsidRPr="00A17BD9">
        <w:t xml:space="preserve">to arrest and stabilise </w:t>
      </w:r>
      <w:r w:rsidR="00A2494C" w:rsidRPr="00A17BD9">
        <w:rPr>
          <w:i/>
        </w:rPr>
        <w:t>frequency</w:t>
      </w:r>
      <w:r w:rsidR="00A2494C" w:rsidRPr="00A17BD9">
        <w:t xml:space="preserve">, typically in proportion to measured </w:t>
      </w:r>
      <w:r w:rsidR="00A2494C" w:rsidRPr="00A17BD9">
        <w:rPr>
          <w:i/>
        </w:rPr>
        <w:t>frequency</w:t>
      </w:r>
      <w:r w:rsidR="00A2494C" w:rsidRPr="00A17BD9">
        <w:t xml:space="preserve"> deviation as required under </w:t>
      </w:r>
      <w:r w:rsidR="00B76815">
        <w:t xml:space="preserve">the </w:t>
      </w:r>
      <w:r w:rsidR="00B76815" w:rsidRPr="00E52901">
        <w:rPr>
          <w:i/>
        </w:rPr>
        <w:t>primary frequency response requirements</w:t>
      </w:r>
      <w:r w:rsidR="00B76815">
        <w:t xml:space="preserve"> (</w:t>
      </w:r>
      <w:r w:rsidR="00A2494C" w:rsidRPr="00A17BD9">
        <w:t>PFR</w:t>
      </w:r>
      <w:r w:rsidR="00B76815">
        <w:t>R)</w:t>
      </w:r>
      <w:r w:rsidR="00B76815">
        <w:rPr>
          <w:rStyle w:val="FootnoteReference"/>
        </w:rPr>
        <w:footnoteReference w:id="16"/>
      </w:r>
      <w:r w:rsidR="00A2494C" w:rsidRPr="00A17BD9">
        <w:t>.</w:t>
      </w:r>
      <w:r w:rsidR="00321CB9" w:rsidRPr="00A17BD9">
        <w:t xml:space="preserve"> </w:t>
      </w:r>
      <w:r w:rsidR="00B76815">
        <w:t xml:space="preserve"> The</w:t>
      </w:r>
      <w:r w:rsidR="00321CB9" w:rsidRPr="00A17BD9">
        <w:t xml:space="preserve"> scope of this test should not be altered.</w:t>
      </w:r>
      <w:r w:rsidRPr="0070437A">
        <w:t>)</w:t>
      </w:r>
    </w:p>
    <w:p w14:paraId="7503D4C2" w14:textId="50BC2C97" w:rsidR="00E358B6" w:rsidRPr="00E358B6" w:rsidRDefault="00E358B6" w:rsidP="00E6674F">
      <w:pPr>
        <w:pStyle w:val="ListBullet"/>
      </w:pPr>
      <w:r w:rsidRPr="00E358B6">
        <w:t xml:space="preserve">Repeat the tests for all proposed operating modes such as raise, lower, </w:t>
      </w:r>
      <w:r w:rsidRPr="00E358B6">
        <w:rPr>
          <w:i/>
        </w:rPr>
        <w:t>frequency</w:t>
      </w:r>
      <w:r w:rsidRPr="00E358B6">
        <w:t xml:space="preserve"> sensitive mode, limited </w:t>
      </w:r>
      <w:r w:rsidRPr="00E358B6">
        <w:rPr>
          <w:i/>
        </w:rPr>
        <w:t>frequency</w:t>
      </w:r>
      <w:r w:rsidRPr="00E358B6">
        <w:t xml:space="preserve"> sensitive mode, </w:t>
      </w:r>
      <w:r w:rsidR="005E1953">
        <w:t xml:space="preserve">and </w:t>
      </w:r>
      <w:r w:rsidRPr="00E358B6">
        <w:rPr>
          <w:i/>
        </w:rPr>
        <w:t>frequency</w:t>
      </w:r>
      <w:r w:rsidRPr="00E358B6">
        <w:t xml:space="preserve"> control </w:t>
      </w:r>
      <w:r w:rsidRPr="00E358B6">
        <w:rPr>
          <w:i/>
        </w:rPr>
        <w:t>ancillary services</w:t>
      </w:r>
      <w:r w:rsidRPr="00E358B6">
        <w:t xml:space="preserve"> (</w:t>
      </w:r>
      <w:r w:rsidRPr="00853324">
        <w:rPr>
          <w:rFonts w:ascii="Segoe UI Semibold" w:hAnsi="Segoe UI Semibold" w:cs="Segoe UI Semibold"/>
        </w:rPr>
        <w:t>FCAS</w:t>
      </w:r>
      <w:r w:rsidRPr="00E358B6">
        <w:t>).</w:t>
      </w:r>
    </w:p>
    <w:p w14:paraId="2F0607EB" w14:textId="77777777" w:rsidR="00E358B6" w:rsidRPr="00E431A9" w:rsidRDefault="00E358B6" w:rsidP="00F675B8">
      <w:pPr>
        <w:pStyle w:val="Heading4"/>
      </w:pPr>
      <w:r w:rsidRPr="00E431A9">
        <w:t>Signals to be measured and plotted</w:t>
      </w:r>
    </w:p>
    <w:p w14:paraId="156A9C83" w14:textId="2452A701" w:rsidR="00E358B6" w:rsidRPr="00E358B6" w:rsidRDefault="00F675B8" w:rsidP="00E358B6">
      <w:pPr>
        <w:pStyle w:val="BodyText"/>
      </w:pPr>
      <w:r>
        <w:fldChar w:fldCharType="begin"/>
      </w:r>
      <w:r>
        <w:instrText xml:space="preserve"> REF _Ref28872229 \r \h </w:instrText>
      </w:r>
      <w:r>
        <w:fldChar w:fldCharType="separate"/>
      </w:r>
      <w:r w:rsidR="007A478C">
        <w:t>Table 2</w:t>
      </w:r>
      <w:r>
        <w:fldChar w:fldCharType="end"/>
      </w:r>
      <w:r>
        <w:t xml:space="preserve"> </w:t>
      </w:r>
      <w:r w:rsidR="00E358B6" w:rsidRPr="00E358B6">
        <w:t>summarises typical signals that that need to be measured for the test, and highlights those that need to be compared against the respective simulated response.</w:t>
      </w:r>
    </w:p>
    <w:p w14:paraId="360314C6" w14:textId="77777777" w:rsidR="00E358B6" w:rsidRPr="00E431A9" w:rsidRDefault="00E358B6" w:rsidP="007920E0">
      <w:pPr>
        <w:pStyle w:val="Heading4"/>
      </w:pPr>
      <w:r w:rsidRPr="00E431A9">
        <w:t>Measurement data file name and format</w:t>
      </w:r>
    </w:p>
    <w:p w14:paraId="2F40B8D6" w14:textId="77777777" w:rsidR="00E358B6" w:rsidRPr="00E358B6" w:rsidRDefault="00E358B6" w:rsidP="00E358B6">
      <w:pPr>
        <w:pStyle w:val="BodyText"/>
      </w:pPr>
      <w:r w:rsidRPr="00E358B6">
        <w:t>PlantName_SectionNo_HP3_WFFCT.CSV.</w:t>
      </w:r>
    </w:p>
    <w:p w14:paraId="60FFB977" w14:textId="77777777" w:rsidR="00E358B6" w:rsidRPr="00E431A9" w:rsidRDefault="00E358B6" w:rsidP="007920E0">
      <w:pPr>
        <w:pStyle w:val="Heading4"/>
      </w:pPr>
      <w:r w:rsidRPr="00E431A9">
        <w:t xml:space="preserve">Acceptance criteria </w:t>
      </w:r>
    </w:p>
    <w:p w14:paraId="4D7AEE42" w14:textId="77777777" w:rsidR="00E358B6" w:rsidRPr="00E358B6" w:rsidRDefault="00E358B6" w:rsidP="00E6674F">
      <w:pPr>
        <w:pStyle w:val="ListBullet"/>
      </w:pPr>
      <w:r w:rsidRPr="00E358B6">
        <w:t xml:space="preserve">Model overlays of the </w:t>
      </w:r>
      <w:r w:rsidRPr="00E358B6">
        <w:rPr>
          <w:i/>
        </w:rPr>
        <w:t>generating system frequency</w:t>
      </w:r>
      <w:r w:rsidRPr="00E358B6">
        <w:t xml:space="preserve"> control test are submitted as part of HP reports. The following responses need to be included:</w:t>
      </w:r>
    </w:p>
    <w:p w14:paraId="001346A0" w14:textId="77777777" w:rsidR="00E358B6" w:rsidRPr="00E358B6" w:rsidRDefault="00E358B6" w:rsidP="00E6674F">
      <w:pPr>
        <w:pStyle w:val="ListBullet2"/>
      </w:pPr>
      <w:r w:rsidRPr="00E6674F">
        <w:rPr>
          <w:i/>
        </w:rPr>
        <w:t>Connection point</w:t>
      </w:r>
      <w:r w:rsidRPr="00E358B6">
        <w:t>.</w:t>
      </w:r>
    </w:p>
    <w:p w14:paraId="7E892A22" w14:textId="77777777" w:rsidR="00E358B6" w:rsidRPr="00E358B6" w:rsidRDefault="00E358B6" w:rsidP="00E6674F">
      <w:pPr>
        <w:pStyle w:val="ListBullet2"/>
      </w:pPr>
      <w:r w:rsidRPr="00E358B6">
        <w:t>Static and dynamic reactive support plant.</w:t>
      </w:r>
    </w:p>
    <w:p w14:paraId="6F225B87" w14:textId="77777777" w:rsidR="00E358B6" w:rsidRPr="00E358B6" w:rsidRDefault="00E358B6" w:rsidP="00E6674F">
      <w:pPr>
        <w:pStyle w:val="ListBullet2"/>
      </w:pPr>
      <w:r w:rsidRPr="00E358B6">
        <w:t>Central park level controller.</w:t>
      </w:r>
    </w:p>
    <w:p w14:paraId="141E375E" w14:textId="77777777" w:rsidR="00E358B6" w:rsidRPr="00E358B6" w:rsidRDefault="00E358B6" w:rsidP="00E6674F">
      <w:pPr>
        <w:pStyle w:val="ListBullet2"/>
      </w:pPr>
      <w:r w:rsidRPr="00E358B6">
        <w:t xml:space="preserve">Coordinated </w:t>
      </w:r>
      <w:r w:rsidRPr="00E358B6">
        <w:rPr>
          <w:i/>
        </w:rPr>
        <w:t>voltage</w:t>
      </w:r>
      <w:r w:rsidRPr="00E358B6">
        <w:t xml:space="preserve"> control scheme.</w:t>
      </w:r>
    </w:p>
    <w:p w14:paraId="663EC539" w14:textId="77777777" w:rsidR="00E358B6" w:rsidRPr="00E358B6" w:rsidRDefault="00E358B6" w:rsidP="008C3144">
      <w:pPr>
        <w:pStyle w:val="ListBullet"/>
      </w:pPr>
      <w:r w:rsidRPr="00E358B6">
        <w:t xml:space="preserve">To assess compliance with the </w:t>
      </w:r>
      <w:r w:rsidRPr="00E52901">
        <w:rPr>
          <w:i/>
        </w:rPr>
        <w:t>Power System Model Guidelines</w:t>
      </w:r>
      <w:r w:rsidRPr="00E358B6">
        <w:t>, ±10% accuracy bands need to be superimposed on the graphs, which include overlays of measured and simulated responses.</w:t>
      </w:r>
    </w:p>
    <w:p w14:paraId="1120FEC4" w14:textId="77777777" w:rsidR="00E358B6" w:rsidRPr="00E358B6" w:rsidRDefault="00E358B6" w:rsidP="008C3144">
      <w:pPr>
        <w:pStyle w:val="ListBullet"/>
      </w:pPr>
      <w:r w:rsidRPr="00E358B6">
        <w:t xml:space="preserve">The </w:t>
      </w:r>
      <w:r w:rsidRPr="00E358B6">
        <w:rPr>
          <w:i/>
        </w:rPr>
        <w:t>generating system</w:t>
      </w:r>
      <w:r w:rsidRPr="00E358B6">
        <w:t xml:space="preserve"> is able to return to stable operation after each step.</w:t>
      </w:r>
    </w:p>
    <w:p w14:paraId="39DA5DA0" w14:textId="77777777" w:rsidR="00E358B6" w:rsidRPr="00E358B6" w:rsidRDefault="00E358B6" w:rsidP="008C3144">
      <w:pPr>
        <w:pStyle w:val="ListBullet"/>
      </w:pPr>
      <w:r w:rsidRPr="00E358B6">
        <w:t>Measurement data is successfully downloaded and confirmed.</w:t>
      </w:r>
    </w:p>
    <w:p w14:paraId="0946945A" w14:textId="4D2D057F" w:rsidR="00E358B6" w:rsidRPr="00E358B6" w:rsidRDefault="00E358B6" w:rsidP="008C3144">
      <w:pPr>
        <w:pStyle w:val="ListBullet"/>
      </w:pPr>
      <w:r w:rsidRPr="00E358B6">
        <w:t xml:space="preserve">The </w:t>
      </w:r>
      <w:r w:rsidRPr="00E358B6">
        <w:rPr>
          <w:i/>
        </w:rPr>
        <w:t>active power</w:t>
      </w:r>
      <w:r w:rsidRPr="00E358B6">
        <w:t xml:space="preserve"> response complies with the requirements of GPS S5.2.5.11</w:t>
      </w:r>
      <w:r w:rsidR="00E52901">
        <w:t xml:space="preserve">, GPS </w:t>
      </w:r>
      <w:r w:rsidR="00E52901" w:rsidRPr="00E358B6">
        <w:t>S5.2.5.8(a)(2)</w:t>
      </w:r>
      <w:r w:rsidR="00E52901">
        <w:t>, and the PFRR</w:t>
      </w:r>
      <w:r w:rsidRPr="00E358B6">
        <w:t>.</w:t>
      </w:r>
    </w:p>
    <w:p w14:paraId="25CF9462" w14:textId="77777777" w:rsidR="00E358B6" w:rsidRPr="00E358B6" w:rsidRDefault="00E358B6" w:rsidP="007920E0">
      <w:pPr>
        <w:pStyle w:val="Heading3"/>
      </w:pPr>
      <w:bookmarkStart w:id="376" w:name="_Toc436383003"/>
      <w:bookmarkStart w:id="377" w:name="_Toc27142766"/>
      <w:r w:rsidRPr="00E358B6">
        <w:t>Partial generating system trip test (HP3_PWFTT/HP3_PSFTT</w:t>
      </w:r>
      <w:bookmarkEnd w:id="376"/>
      <w:r w:rsidRPr="00E358B6">
        <w:t>)</w:t>
      </w:r>
      <w:bookmarkEnd w:id="377"/>
    </w:p>
    <w:p w14:paraId="277C3D42" w14:textId="77777777" w:rsidR="00E358B6" w:rsidRPr="00E431A9" w:rsidRDefault="00E358B6" w:rsidP="00770019">
      <w:pPr>
        <w:pStyle w:val="Heading4"/>
      </w:pPr>
      <w:r w:rsidRPr="00E431A9">
        <w:t>Purpose</w:t>
      </w:r>
    </w:p>
    <w:p w14:paraId="6446D5A8" w14:textId="77777777" w:rsidR="00E358B6" w:rsidRPr="00E358B6" w:rsidRDefault="00E358B6" w:rsidP="008C3144">
      <w:pPr>
        <w:pStyle w:val="ListBullet"/>
      </w:pPr>
      <w:r w:rsidRPr="00E358B6">
        <w:t>To partially assess compliance with GPS S5.2.5.4, GPS S5.2.5.8 and GPS S5.2.5.13.</w:t>
      </w:r>
    </w:p>
    <w:p w14:paraId="0C7F6F37" w14:textId="77777777" w:rsidR="00E358B6" w:rsidRPr="00E358B6" w:rsidRDefault="00E358B6" w:rsidP="008C3144">
      <w:pPr>
        <w:pStyle w:val="ListBullet"/>
      </w:pPr>
      <w:r w:rsidRPr="00E358B6">
        <w:t xml:space="preserve">To validate dynamic model of </w:t>
      </w:r>
      <w:r w:rsidRPr="00E358B6">
        <w:rPr>
          <w:i/>
        </w:rPr>
        <w:t>generating units</w:t>
      </w:r>
      <w:r w:rsidRPr="00E358B6">
        <w:t xml:space="preserve">, </w:t>
      </w:r>
      <w:r w:rsidRPr="00E358B6">
        <w:rPr>
          <w:i/>
        </w:rPr>
        <w:t>generating system</w:t>
      </w:r>
      <w:r w:rsidRPr="00E358B6">
        <w:t xml:space="preserve"> and all associated </w:t>
      </w:r>
      <w:r w:rsidRPr="00E358B6">
        <w:rPr>
          <w:i/>
        </w:rPr>
        <w:t>control systems</w:t>
      </w:r>
      <w:r w:rsidRPr="00E358B6">
        <w:t>.</w:t>
      </w:r>
    </w:p>
    <w:p w14:paraId="0FDA5B03" w14:textId="63B8FE50" w:rsidR="00E358B6" w:rsidRPr="00E358B6" w:rsidRDefault="00E358B6" w:rsidP="008C3144">
      <w:pPr>
        <w:pStyle w:val="ListBullet"/>
      </w:pPr>
      <w:r w:rsidRPr="00E358B6">
        <w:t>To validate the local limit (</w:t>
      </w:r>
      <w:r w:rsidRPr="00B76815">
        <w:rPr>
          <w:i/>
        </w:rPr>
        <w:t>active power</w:t>
      </w:r>
      <w:r w:rsidRPr="00E358B6">
        <w:t xml:space="preserve">) calculation based on number of </w:t>
      </w:r>
      <w:r w:rsidRPr="00E358B6">
        <w:rPr>
          <w:i/>
        </w:rPr>
        <w:t>generating units</w:t>
      </w:r>
      <w:r w:rsidRPr="00E358B6">
        <w:t xml:space="preserve"> in service.</w:t>
      </w:r>
      <w:r w:rsidR="001D67CF">
        <w:t xml:space="preserve"> </w:t>
      </w:r>
    </w:p>
    <w:p w14:paraId="46E24740" w14:textId="77777777" w:rsidR="00E358B6" w:rsidRPr="00E431A9" w:rsidRDefault="00E358B6" w:rsidP="00770019">
      <w:pPr>
        <w:pStyle w:val="Heading4"/>
      </w:pPr>
      <w:r w:rsidRPr="00E431A9">
        <w:t>Pre-test conditions</w:t>
      </w:r>
    </w:p>
    <w:p w14:paraId="71D42ED3" w14:textId="77777777" w:rsidR="00E358B6" w:rsidRPr="00E358B6" w:rsidRDefault="00E358B6" w:rsidP="008C3144">
      <w:pPr>
        <w:pStyle w:val="ListBullet"/>
      </w:pPr>
      <w:r w:rsidRPr="00E358B6">
        <w:t>Confirm the measurement systems are ready.</w:t>
      </w:r>
    </w:p>
    <w:p w14:paraId="741546EA" w14:textId="77777777" w:rsidR="00E358B6" w:rsidRPr="00E358B6" w:rsidRDefault="00E358B6" w:rsidP="008C3144">
      <w:pPr>
        <w:pStyle w:val="ListBullet"/>
      </w:pPr>
      <w:r w:rsidRPr="00E358B6">
        <w:t xml:space="preserve">Communicate and confirm test with the NSP and AEMO control rooms. </w:t>
      </w:r>
    </w:p>
    <w:p w14:paraId="6F4E7F5B" w14:textId="77777777" w:rsidR="00E358B6" w:rsidRPr="00E358B6" w:rsidRDefault="00E358B6" w:rsidP="008C3144">
      <w:pPr>
        <w:pStyle w:val="ListBullet"/>
      </w:pPr>
      <w:r w:rsidRPr="00E358B6">
        <w:t xml:space="preserve">Risk assessment complete and risk mitigation controls applied. </w:t>
      </w:r>
    </w:p>
    <w:p w14:paraId="3178CC1B" w14:textId="3A8EF114" w:rsidR="00E358B6" w:rsidRPr="00E358B6" w:rsidRDefault="00E358B6" w:rsidP="008C3144">
      <w:pPr>
        <w:pStyle w:val="ListBullet"/>
      </w:pPr>
      <w:r w:rsidRPr="00E358B6">
        <w:t xml:space="preserve">Obtain a screenshot of the </w:t>
      </w:r>
      <w:r w:rsidRPr="00E358B6">
        <w:rPr>
          <w:i/>
        </w:rPr>
        <w:t>plant’s</w:t>
      </w:r>
      <w:r w:rsidRPr="00E358B6">
        <w:t xml:space="preserve"> HMI demonstrating </w:t>
      </w:r>
      <w:r w:rsidR="00E52901" w:rsidRPr="00E358B6">
        <w:t xml:space="preserve">the </w:t>
      </w:r>
      <w:r w:rsidR="00E52901" w:rsidRPr="00E358B6">
        <w:rPr>
          <w:i/>
        </w:rPr>
        <w:t>plant’s</w:t>
      </w:r>
      <w:r w:rsidR="00E52901" w:rsidRPr="00E358B6">
        <w:t xml:space="preserve"> </w:t>
      </w:r>
      <w:r w:rsidRPr="00E358B6">
        <w:t>operational state before and after testing.</w:t>
      </w:r>
    </w:p>
    <w:p w14:paraId="023B0001" w14:textId="77777777" w:rsidR="00E358B6" w:rsidRPr="00E358B6" w:rsidRDefault="00E358B6" w:rsidP="008C3144">
      <w:pPr>
        <w:pStyle w:val="ListBullet"/>
      </w:pPr>
      <w:r w:rsidRPr="00E358B6">
        <w:t xml:space="preserve">Maximum </w:t>
      </w:r>
      <w:r w:rsidRPr="00E358B6">
        <w:rPr>
          <w:i/>
        </w:rPr>
        <w:t>generating system</w:t>
      </w:r>
      <w:r w:rsidRPr="00E358B6">
        <w:t xml:space="preserve"> output is at the agreed HP3 MW level.</w:t>
      </w:r>
    </w:p>
    <w:p w14:paraId="2C7BD1D3" w14:textId="77777777" w:rsidR="00E358B6" w:rsidRPr="00E358B6" w:rsidRDefault="00E358B6" w:rsidP="008C3144">
      <w:pPr>
        <w:pStyle w:val="ListBullet"/>
      </w:pPr>
      <w:r w:rsidRPr="00E358B6">
        <w:lastRenderedPageBreak/>
        <w:t xml:space="preserve">Total output of the </w:t>
      </w:r>
      <w:r w:rsidRPr="00E358B6">
        <w:rPr>
          <w:i/>
        </w:rPr>
        <w:t>generating system</w:t>
      </w:r>
      <w:r w:rsidRPr="00E358B6">
        <w:t xml:space="preserve"> is above 90%</w:t>
      </w:r>
      <w:r w:rsidRPr="00E358B6">
        <w:rPr>
          <w:vertAlign w:val="superscript"/>
        </w:rPr>
        <w:footnoteReference w:id="17"/>
      </w:r>
      <w:r w:rsidRPr="00E358B6">
        <w:t xml:space="preserve"> of HP3 MW level (for over-</w:t>
      </w:r>
      <w:r w:rsidRPr="00E358B6">
        <w:rPr>
          <w:i/>
        </w:rPr>
        <w:t>frequency</w:t>
      </w:r>
      <w:r w:rsidRPr="00E358B6">
        <w:t xml:space="preserve"> tests).</w:t>
      </w:r>
    </w:p>
    <w:p w14:paraId="252D4C9F" w14:textId="77777777" w:rsidR="00E358B6" w:rsidRPr="00E358B6" w:rsidRDefault="00E358B6" w:rsidP="008C3144">
      <w:pPr>
        <w:pStyle w:val="ListBullet"/>
      </w:pPr>
      <w:r w:rsidRPr="00E358B6">
        <w:rPr>
          <w:i/>
        </w:rPr>
        <w:t>Generating units</w:t>
      </w:r>
      <w:r w:rsidRPr="00E358B6">
        <w:t xml:space="preserve"> are under park dispatch control.</w:t>
      </w:r>
    </w:p>
    <w:p w14:paraId="55E12662" w14:textId="77777777" w:rsidR="00E358B6" w:rsidRPr="00E358B6" w:rsidRDefault="00E358B6" w:rsidP="008C3144">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398A6767" w14:textId="77777777" w:rsidR="00E358B6" w:rsidRPr="00E358B6" w:rsidRDefault="00E358B6" w:rsidP="008C3144">
      <w:pPr>
        <w:pStyle w:val="ListBullet"/>
      </w:pPr>
      <w:r w:rsidRPr="00E358B6">
        <w:t>The generating system transformer is under auto control.</w:t>
      </w:r>
    </w:p>
    <w:p w14:paraId="0DADA02E" w14:textId="77777777" w:rsidR="00E358B6" w:rsidRPr="00460DF5" w:rsidRDefault="00E358B6" w:rsidP="00770019">
      <w:pPr>
        <w:pStyle w:val="Heading4"/>
      </w:pPr>
      <w:r w:rsidRPr="00460DF5">
        <w:t>Methodology and procedure</w:t>
      </w:r>
    </w:p>
    <w:p w14:paraId="58E6BC4E" w14:textId="77777777" w:rsidR="00E358B6" w:rsidRPr="00E358B6" w:rsidRDefault="00E358B6" w:rsidP="008C3144">
      <w:pPr>
        <w:pStyle w:val="ListBullet"/>
      </w:pPr>
      <w:r w:rsidRPr="00E358B6">
        <w:t>Pre-test conditions are confirmed.</w:t>
      </w:r>
    </w:p>
    <w:p w14:paraId="26D2F400" w14:textId="77777777" w:rsidR="00E358B6" w:rsidRPr="00E358B6" w:rsidRDefault="00E358B6" w:rsidP="008C3144">
      <w:pPr>
        <w:pStyle w:val="ListBullet"/>
      </w:pPr>
      <w:r w:rsidRPr="00E358B6">
        <w:t>Record pre-test local limit (</w:t>
      </w:r>
      <w:r w:rsidRPr="00B76815">
        <w:rPr>
          <w:i/>
        </w:rPr>
        <w:t>active power</w:t>
      </w:r>
      <w:r w:rsidRPr="00E358B6">
        <w:t>).</w:t>
      </w:r>
    </w:p>
    <w:p w14:paraId="05E75A8D" w14:textId="77777777" w:rsidR="00E358B6" w:rsidRPr="00E358B6" w:rsidRDefault="00E358B6" w:rsidP="008C3144">
      <w:pPr>
        <w:pStyle w:val="ListBullet"/>
      </w:pPr>
      <w:r w:rsidRPr="00E358B6">
        <w:t>Confirm measurement systems are ready.</w:t>
      </w:r>
    </w:p>
    <w:p w14:paraId="17898FB1" w14:textId="77777777" w:rsidR="00E358B6" w:rsidRPr="00E358B6" w:rsidRDefault="00E358B6" w:rsidP="008C3144">
      <w:pPr>
        <w:pStyle w:val="ListBullet"/>
      </w:pPr>
      <w:r w:rsidRPr="00E358B6">
        <w:t xml:space="preserve">Trip part of the </w:t>
      </w:r>
      <w:r w:rsidRPr="00E358B6">
        <w:rPr>
          <w:i/>
        </w:rPr>
        <w:t>generating system</w:t>
      </w:r>
      <w:r w:rsidRPr="00E358B6">
        <w:t xml:space="preserve"> by either:</w:t>
      </w:r>
    </w:p>
    <w:p w14:paraId="135A432F" w14:textId="01C97E16" w:rsidR="00E358B6" w:rsidRPr="00E358B6" w:rsidRDefault="00E358B6" w:rsidP="008C3144">
      <w:pPr>
        <w:pStyle w:val="ListBullet2"/>
      </w:pPr>
      <w:r w:rsidRPr="00E358B6">
        <w:t xml:space="preserve">Opening one of feeder circuit breakers to trip the </w:t>
      </w:r>
      <w:r w:rsidRPr="00E358B6">
        <w:rPr>
          <w:i/>
        </w:rPr>
        <w:t>generating units</w:t>
      </w:r>
      <w:r w:rsidRPr="00E358B6">
        <w:t xml:space="preserve"> </w:t>
      </w:r>
      <w:r w:rsidRPr="00E358B6">
        <w:rPr>
          <w:i/>
        </w:rPr>
        <w:t>connected</w:t>
      </w:r>
      <w:r w:rsidRPr="00E358B6">
        <w:t xml:space="preserve"> to that feeder</w:t>
      </w:r>
      <w:r w:rsidR="00E52901">
        <w:t>;</w:t>
      </w:r>
      <w:r w:rsidRPr="00E358B6">
        <w:t xml:space="preserve"> </w:t>
      </w:r>
      <w:r w:rsidR="00E52901">
        <w:t xml:space="preserve"> </w:t>
      </w:r>
      <w:r w:rsidRPr="00E358B6">
        <w:t>or</w:t>
      </w:r>
    </w:p>
    <w:p w14:paraId="08D0194D" w14:textId="77777777" w:rsidR="00E358B6" w:rsidRPr="00E358B6" w:rsidRDefault="00E358B6" w:rsidP="008C3144">
      <w:pPr>
        <w:pStyle w:val="ListBullet2"/>
      </w:pPr>
      <w:r w:rsidRPr="00E358B6">
        <w:t xml:space="preserve">Opening a main grid </w:t>
      </w:r>
      <w:r w:rsidRPr="00E358B6">
        <w:rPr>
          <w:i/>
        </w:rPr>
        <w:t>transformer</w:t>
      </w:r>
      <w:r w:rsidRPr="00E358B6">
        <w:t xml:space="preserve"> circuit breaker for </w:t>
      </w:r>
      <w:r w:rsidRPr="00E358B6">
        <w:rPr>
          <w:i/>
        </w:rPr>
        <w:t>generating systems</w:t>
      </w:r>
      <w:r w:rsidRPr="00E358B6">
        <w:t xml:space="preserve"> with two or more grid </w:t>
      </w:r>
      <w:r w:rsidRPr="00E358B6">
        <w:rPr>
          <w:i/>
        </w:rPr>
        <w:t>transformers</w:t>
      </w:r>
      <w:r w:rsidRPr="00E358B6">
        <w:t>.</w:t>
      </w:r>
    </w:p>
    <w:p w14:paraId="32674D6E" w14:textId="77777777" w:rsidR="00E358B6" w:rsidRPr="00E358B6" w:rsidRDefault="00E358B6" w:rsidP="008C3144">
      <w:pPr>
        <w:pStyle w:val="ListBullet"/>
      </w:pPr>
      <w:r w:rsidRPr="00E358B6">
        <w:t xml:space="preserve">Allow at least 10 seconds pre-triggered recording and at least 60 seconds recording time after the </w:t>
      </w:r>
      <w:r w:rsidRPr="008C3144">
        <w:t>response</w:t>
      </w:r>
      <w:r w:rsidRPr="00E358B6">
        <w:t xml:space="preserve"> has settled at its steady-state value before the next test (step) commences.</w:t>
      </w:r>
    </w:p>
    <w:p w14:paraId="4012401D" w14:textId="77777777" w:rsidR="00E358B6" w:rsidRPr="00E358B6" w:rsidRDefault="00E358B6" w:rsidP="008C3144">
      <w:pPr>
        <w:pStyle w:val="ListBullet"/>
      </w:pPr>
      <w:r w:rsidRPr="00E358B6">
        <w:t>Record post-test local limit (</w:t>
      </w:r>
      <w:r w:rsidRPr="00B76815">
        <w:rPr>
          <w:i/>
        </w:rPr>
        <w:t>active power</w:t>
      </w:r>
      <w:r w:rsidRPr="00E358B6">
        <w:t>).</w:t>
      </w:r>
    </w:p>
    <w:p w14:paraId="1732797F" w14:textId="77777777" w:rsidR="00E358B6" w:rsidRPr="00460DF5" w:rsidRDefault="00E358B6" w:rsidP="00770019">
      <w:pPr>
        <w:pStyle w:val="Heading4"/>
      </w:pPr>
      <w:r w:rsidRPr="00460DF5">
        <w:t>Signals to be measured and plotted</w:t>
      </w:r>
    </w:p>
    <w:p w14:paraId="066BB244" w14:textId="7C1E082D" w:rsidR="00E358B6" w:rsidRPr="00E358B6" w:rsidRDefault="00770019" w:rsidP="00E358B6">
      <w:pPr>
        <w:pStyle w:val="BodyText"/>
      </w:pPr>
      <w:r>
        <w:fldChar w:fldCharType="begin"/>
      </w:r>
      <w:r>
        <w:instrText xml:space="preserve"> REF _Ref28872439 \r \h </w:instrText>
      </w:r>
      <w:r>
        <w:fldChar w:fldCharType="separate"/>
      </w:r>
      <w:r w:rsidR="007A478C">
        <w:t>Table 2</w:t>
      </w:r>
      <w:r>
        <w:fldChar w:fldCharType="end"/>
      </w:r>
      <w:r w:rsidR="00E358B6" w:rsidRPr="00E358B6">
        <w:t xml:space="preserve"> summarises typical signals to be measured for the test, and highlights those that need to be compared against the respective simulated response.</w:t>
      </w:r>
    </w:p>
    <w:p w14:paraId="6CA285DC" w14:textId="77777777" w:rsidR="00E358B6" w:rsidRPr="00460DF5" w:rsidRDefault="00E358B6" w:rsidP="00770019">
      <w:pPr>
        <w:pStyle w:val="Heading4"/>
      </w:pPr>
      <w:r w:rsidRPr="00460DF5">
        <w:t>Measurement data file name and format</w:t>
      </w:r>
    </w:p>
    <w:p w14:paraId="31F63ABD" w14:textId="58D48B03" w:rsidR="00E358B6" w:rsidRPr="00E358B6" w:rsidRDefault="00E358B6" w:rsidP="00E358B6">
      <w:pPr>
        <w:pStyle w:val="BodyText"/>
      </w:pPr>
      <w:r w:rsidRPr="00E358B6">
        <w:t>PlantName_SectionNo_HP3_PWFTT.CSV</w:t>
      </w:r>
      <w:r w:rsidR="00527D0F">
        <w:t>.</w:t>
      </w:r>
    </w:p>
    <w:p w14:paraId="4E383B34" w14:textId="77777777" w:rsidR="00E358B6" w:rsidRPr="00460DF5" w:rsidRDefault="00E358B6" w:rsidP="00770019">
      <w:pPr>
        <w:pStyle w:val="Heading4"/>
      </w:pPr>
      <w:r w:rsidRPr="00460DF5">
        <w:t xml:space="preserve">Acceptance criteria </w:t>
      </w:r>
    </w:p>
    <w:p w14:paraId="5E440BDC" w14:textId="77777777" w:rsidR="00E358B6" w:rsidRPr="00E358B6" w:rsidRDefault="00E358B6" w:rsidP="008C3144">
      <w:pPr>
        <w:pStyle w:val="ListBullet"/>
      </w:pPr>
      <w:r w:rsidRPr="00E358B6">
        <w:t xml:space="preserve">Model overlays of partial </w:t>
      </w:r>
      <w:r w:rsidRPr="00E358B6">
        <w:rPr>
          <w:i/>
        </w:rPr>
        <w:t>generating system</w:t>
      </w:r>
      <w:r w:rsidRPr="00E358B6">
        <w:t xml:space="preserve"> trip test are submitted as part of HP reports. </w:t>
      </w:r>
    </w:p>
    <w:p w14:paraId="7387EC2F" w14:textId="77777777" w:rsidR="00E358B6" w:rsidRPr="00E358B6" w:rsidRDefault="00E358B6" w:rsidP="008C3144">
      <w:pPr>
        <w:pStyle w:val="ListBullet"/>
      </w:pPr>
      <w:r w:rsidRPr="00E358B6">
        <w:t xml:space="preserve">To assess compliance with the </w:t>
      </w:r>
      <w:r w:rsidRPr="00E52901">
        <w:rPr>
          <w:i/>
        </w:rPr>
        <w:t>Power System Model Guidelines</w:t>
      </w:r>
      <w:r w:rsidRPr="00E358B6">
        <w:t xml:space="preserve">, ±10% accuracy bands need to be </w:t>
      </w:r>
      <w:r w:rsidRPr="008C3144">
        <w:t>superimposed</w:t>
      </w:r>
      <w:r w:rsidRPr="00E358B6">
        <w:t xml:space="preserve"> on the graphs, which include overlays of measured and simulated responses.</w:t>
      </w:r>
    </w:p>
    <w:p w14:paraId="407CAB2E" w14:textId="77777777" w:rsidR="00E358B6" w:rsidRPr="00E358B6" w:rsidRDefault="00E358B6" w:rsidP="008C3144">
      <w:pPr>
        <w:pStyle w:val="ListBullet"/>
      </w:pPr>
      <w:r w:rsidRPr="00E358B6">
        <w:rPr>
          <w:i/>
        </w:rPr>
        <w:t>Generating units</w:t>
      </w:r>
      <w:r w:rsidRPr="00E358B6">
        <w:t xml:space="preserve"> not subject to tripping are capable of maintaining </w:t>
      </w:r>
      <w:r w:rsidRPr="00E358B6">
        <w:rPr>
          <w:i/>
        </w:rPr>
        <w:t>continuous uninterrupted operation</w:t>
      </w:r>
      <w:r w:rsidRPr="00E358B6">
        <w:t xml:space="preserve"> after partial tripping concludes.</w:t>
      </w:r>
    </w:p>
    <w:p w14:paraId="09BFD0F7" w14:textId="4225DD74" w:rsidR="00E358B6" w:rsidRPr="00E358B6" w:rsidRDefault="00E358B6" w:rsidP="008C3144">
      <w:pPr>
        <w:pStyle w:val="ListBullet"/>
      </w:pPr>
      <w:r w:rsidRPr="00E358B6">
        <w:t>Pre</w:t>
      </w:r>
      <w:r w:rsidR="00E52901">
        <w:t>-</w:t>
      </w:r>
      <w:r w:rsidRPr="00E358B6">
        <w:t xml:space="preserve"> and post</w:t>
      </w:r>
      <w:r w:rsidR="00E52901">
        <w:t>-</w:t>
      </w:r>
      <w:r w:rsidRPr="00E358B6">
        <w:t>local limit (</w:t>
      </w:r>
      <w:r w:rsidRPr="00B76815">
        <w:rPr>
          <w:i/>
        </w:rPr>
        <w:t>active power</w:t>
      </w:r>
      <w:r w:rsidRPr="00E358B6">
        <w:t xml:space="preserve">) calculation accuracy based on </w:t>
      </w:r>
      <w:r w:rsidRPr="00E358B6">
        <w:rPr>
          <w:i/>
        </w:rPr>
        <w:t>generating units</w:t>
      </w:r>
      <w:r w:rsidRPr="00E358B6">
        <w:t xml:space="preserve"> in service</w:t>
      </w:r>
      <w:r w:rsidR="001D67CF">
        <w:t xml:space="preserve"> </w:t>
      </w:r>
      <w:r w:rsidRPr="00E358B6">
        <w:t>confirmed.</w:t>
      </w:r>
    </w:p>
    <w:p w14:paraId="1EC051A0" w14:textId="77777777" w:rsidR="00E358B6" w:rsidRPr="00E358B6" w:rsidRDefault="00E358B6" w:rsidP="008C3144">
      <w:pPr>
        <w:pStyle w:val="ListBullet"/>
      </w:pPr>
      <w:r w:rsidRPr="00E358B6">
        <w:t>Measurement data is successfully downloaded and confirmed.</w:t>
      </w:r>
    </w:p>
    <w:p w14:paraId="53081BF3" w14:textId="40FA0855" w:rsidR="00E358B6" w:rsidRPr="00E358B6" w:rsidRDefault="00F01B83" w:rsidP="00770019">
      <w:pPr>
        <w:pStyle w:val="Heading3"/>
      </w:pPr>
      <w:bookmarkStart w:id="378" w:name="_Toc18412640"/>
      <w:bookmarkStart w:id="379" w:name="_Toc18423439"/>
      <w:bookmarkStart w:id="380" w:name="_Toc19112029"/>
      <w:bookmarkStart w:id="381" w:name="_Toc27142767"/>
      <w:bookmarkEnd w:id="378"/>
      <w:bookmarkEnd w:id="379"/>
      <w:bookmarkEnd w:id="380"/>
      <w:r>
        <w:t>T</w:t>
      </w:r>
      <w:r w:rsidR="00E358B6" w:rsidRPr="00E358B6">
        <w:t xml:space="preserve">rip </w:t>
      </w:r>
      <w:r>
        <w:t>or runback scheme</w:t>
      </w:r>
      <w:r w:rsidR="00E358B6" w:rsidRPr="00E358B6">
        <w:t xml:space="preserve"> test (HP3_WFRBK/HP3_SFRBK)</w:t>
      </w:r>
      <w:bookmarkEnd w:id="381"/>
    </w:p>
    <w:p w14:paraId="79251549" w14:textId="77777777" w:rsidR="00E358B6" w:rsidRPr="00E358B6" w:rsidRDefault="00E358B6" w:rsidP="00770019">
      <w:pPr>
        <w:pStyle w:val="Heading4"/>
      </w:pPr>
      <w:r w:rsidRPr="00E358B6">
        <w:t>Purpose</w:t>
      </w:r>
    </w:p>
    <w:p w14:paraId="1EAE93D2" w14:textId="0D67E9D8" w:rsidR="00E358B6" w:rsidRPr="00E358B6" w:rsidRDefault="00E358B6" w:rsidP="003A254D">
      <w:pPr>
        <w:pStyle w:val="BodyText"/>
      </w:pPr>
      <w:r w:rsidRPr="00E358B6">
        <w:t xml:space="preserve">To assess implementation and compliance of </w:t>
      </w:r>
      <w:r w:rsidR="00E7634B">
        <w:t xml:space="preserve">trip or </w:t>
      </w:r>
      <w:r w:rsidRPr="00E358B6">
        <w:t>runback  scheme with GPS S5.2.5.8 and GPS S5.2.5.12.</w:t>
      </w:r>
    </w:p>
    <w:p w14:paraId="2A69B456" w14:textId="77777777" w:rsidR="00E358B6" w:rsidRPr="00E358B6" w:rsidRDefault="00E358B6" w:rsidP="00770019">
      <w:pPr>
        <w:pStyle w:val="Heading4"/>
      </w:pPr>
      <w:r w:rsidRPr="00E358B6">
        <w:t>Pre-test conditions</w:t>
      </w:r>
    </w:p>
    <w:p w14:paraId="343800F0" w14:textId="77777777" w:rsidR="00E358B6" w:rsidRPr="00E358B6" w:rsidRDefault="00E358B6" w:rsidP="00A4348D">
      <w:pPr>
        <w:pStyle w:val="ListBullet"/>
      </w:pPr>
      <w:r w:rsidRPr="00E358B6">
        <w:t>Confirm the measurement systems are ready.</w:t>
      </w:r>
    </w:p>
    <w:p w14:paraId="6388CBC8" w14:textId="77777777" w:rsidR="00E358B6" w:rsidRPr="00E358B6" w:rsidRDefault="00E358B6" w:rsidP="00A4348D">
      <w:pPr>
        <w:pStyle w:val="ListBullet"/>
      </w:pPr>
      <w:r w:rsidRPr="00E358B6">
        <w:t xml:space="preserve">Communicate and confirm test with NSP and AEMO control rooms. </w:t>
      </w:r>
    </w:p>
    <w:p w14:paraId="11FE9445" w14:textId="77777777" w:rsidR="00E358B6" w:rsidRPr="00E358B6" w:rsidRDefault="00E358B6" w:rsidP="00A4348D">
      <w:pPr>
        <w:pStyle w:val="ListBullet"/>
      </w:pPr>
      <w:r w:rsidRPr="00E358B6">
        <w:t xml:space="preserve">Risk assessment complete and risk mitigation controls applied. </w:t>
      </w:r>
    </w:p>
    <w:p w14:paraId="6E8AE205" w14:textId="271973FA" w:rsidR="00E358B6" w:rsidRPr="00E358B6" w:rsidRDefault="00E358B6" w:rsidP="00A4348D">
      <w:pPr>
        <w:pStyle w:val="ListBullet"/>
      </w:pPr>
      <w:r w:rsidRPr="00E358B6">
        <w:lastRenderedPageBreak/>
        <w:t xml:space="preserve">Obtain a screenshot of the </w:t>
      </w:r>
      <w:r w:rsidRPr="00E358B6">
        <w:rPr>
          <w:i/>
        </w:rPr>
        <w:t>plant’s</w:t>
      </w:r>
      <w:r w:rsidRPr="00E358B6">
        <w:t xml:space="preserve"> HMI demonstrating </w:t>
      </w:r>
      <w:r w:rsidR="00E52901" w:rsidRPr="00E358B6">
        <w:t xml:space="preserve">the </w:t>
      </w:r>
      <w:r w:rsidR="00E52901" w:rsidRPr="00E358B6">
        <w:rPr>
          <w:i/>
        </w:rPr>
        <w:t>plant’s</w:t>
      </w:r>
      <w:r w:rsidR="00E52901" w:rsidRPr="00E358B6">
        <w:t xml:space="preserve"> </w:t>
      </w:r>
      <w:r w:rsidRPr="00E358B6">
        <w:t>operational state before and after testing.</w:t>
      </w:r>
    </w:p>
    <w:p w14:paraId="610DDA8B" w14:textId="77777777" w:rsidR="00E358B6" w:rsidRPr="00E358B6" w:rsidRDefault="00E358B6" w:rsidP="00A4348D">
      <w:pPr>
        <w:pStyle w:val="ListBullet"/>
      </w:pPr>
      <w:r w:rsidRPr="00E358B6">
        <w:rPr>
          <w:i/>
        </w:rPr>
        <w:t>Generating units</w:t>
      </w:r>
      <w:r w:rsidRPr="00E358B6">
        <w:t xml:space="preserve"> are under park dispatch control.</w:t>
      </w:r>
    </w:p>
    <w:p w14:paraId="6B85E2BB" w14:textId="77777777" w:rsidR="00E358B6" w:rsidRPr="00E358B6" w:rsidRDefault="00E358B6" w:rsidP="00A4348D">
      <w:pPr>
        <w:pStyle w:val="ListBullet"/>
      </w:pPr>
      <w:r w:rsidRPr="00E358B6">
        <w:t xml:space="preserve">Total output of the </w:t>
      </w:r>
      <w:r w:rsidRPr="00E358B6">
        <w:rPr>
          <w:i/>
        </w:rPr>
        <w:t>generating system</w:t>
      </w:r>
      <w:r w:rsidRPr="00E358B6">
        <w:t xml:space="preserve"> is above 90% of HP3 MW level.</w:t>
      </w:r>
    </w:p>
    <w:p w14:paraId="0A5810C7" w14:textId="448CAF8A" w:rsidR="00E358B6" w:rsidRPr="00E358B6" w:rsidRDefault="00E358B6" w:rsidP="00A4348D">
      <w:pPr>
        <w:pStyle w:val="ListBullet"/>
      </w:pPr>
      <w:r w:rsidRPr="00E358B6">
        <w:t xml:space="preserve">All </w:t>
      </w:r>
      <w:r w:rsidRPr="00E358B6">
        <w:rPr>
          <w:i/>
        </w:rPr>
        <w:t>generating system protection systems</w:t>
      </w:r>
      <w:r w:rsidRPr="00E358B6">
        <w:t xml:space="preserve"> in service with normal settings</w:t>
      </w:r>
      <w:r w:rsidR="00B642F8">
        <w:t>.</w:t>
      </w:r>
    </w:p>
    <w:p w14:paraId="6F886B0C" w14:textId="77777777" w:rsidR="00E358B6" w:rsidRPr="00E358B6" w:rsidRDefault="00E358B6" w:rsidP="00A4348D">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5F7F9382" w14:textId="77777777" w:rsidR="00E358B6" w:rsidRPr="00E358B6" w:rsidRDefault="00E358B6" w:rsidP="00A4348D">
      <w:pPr>
        <w:pStyle w:val="ListBullet"/>
      </w:pPr>
      <w:r w:rsidRPr="00E358B6">
        <w:t xml:space="preserve">The </w:t>
      </w:r>
      <w:r w:rsidRPr="00E52901">
        <w:rPr>
          <w:i/>
        </w:rPr>
        <w:t>generating system transformer</w:t>
      </w:r>
      <w:r w:rsidRPr="00E358B6">
        <w:t xml:space="preserve"> is under auto control.</w:t>
      </w:r>
    </w:p>
    <w:p w14:paraId="3C4ACEA6" w14:textId="77777777" w:rsidR="00E358B6" w:rsidRPr="00E358B6" w:rsidRDefault="00E358B6" w:rsidP="00770019">
      <w:pPr>
        <w:pStyle w:val="Heading4"/>
      </w:pPr>
      <w:r w:rsidRPr="00E358B6">
        <w:t>Methodology and procedure</w:t>
      </w:r>
    </w:p>
    <w:p w14:paraId="1CE689C7" w14:textId="77777777" w:rsidR="00E358B6" w:rsidRPr="00E358B6" w:rsidRDefault="00E358B6" w:rsidP="00A4348D">
      <w:pPr>
        <w:pStyle w:val="ListBullet"/>
      </w:pPr>
      <w:r w:rsidRPr="00E358B6">
        <w:t>Pre-test conditions are confirmed.</w:t>
      </w:r>
    </w:p>
    <w:p w14:paraId="5340581B" w14:textId="77777777" w:rsidR="00E358B6" w:rsidRPr="00E358B6" w:rsidRDefault="00E358B6" w:rsidP="00A4348D">
      <w:pPr>
        <w:pStyle w:val="ListBullet"/>
      </w:pPr>
      <w:r w:rsidRPr="00E358B6">
        <w:t>Confirm measurement systems are ready.</w:t>
      </w:r>
    </w:p>
    <w:p w14:paraId="6680E237" w14:textId="5B8080E0" w:rsidR="00E358B6" w:rsidRPr="00E358B6" w:rsidRDefault="00E7634B" w:rsidP="00A4348D">
      <w:pPr>
        <w:pStyle w:val="ListBullet"/>
      </w:pPr>
      <w:r>
        <w:t xml:space="preserve">Trip </w:t>
      </w:r>
      <w:r w:rsidR="00E358B6" w:rsidRPr="00E358B6">
        <w:t xml:space="preserve">or </w:t>
      </w:r>
      <w:r>
        <w:t xml:space="preserve">runback </w:t>
      </w:r>
      <w:r w:rsidR="00E358B6" w:rsidRPr="00E358B6">
        <w:t xml:space="preserve"> full/part of the </w:t>
      </w:r>
      <w:r w:rsidR="00E358B6" w:rsidRPr="00E358B6">
        <w:rPr>
          <w:i/>
        </w:rPr>
        <w:t>generating system</w:t>
      </w:r>
      <w:r w:rsidR="00E358B6" w:rsidRPr="00E358B6">
        <w:t xml:space="preserve"> by either:</w:t>
      </w:r>
    </w:p>
    <w:p w14:paraId="79735316" w14:textId="722A576A" w:rsidR="00E358B6" w:rsidRPr="00E358B6" w:rsidRDefault="00E358B6" w:rsidP="00A4348D">
      <w:pPr>
        <w:pStyle w:val="ListBullet2"/>
      </w:pPr>
      <w:r w:rsidRPr="00E358B6">
        <w:t>Coordinating with NSP control room to simulate trip</w:t>
      </w:r>
      <w:r w:rsidR="00F01B83">
        <w:t xml:space="preserve"> or runback</w:t>
      </w:r>
      <w:r w:rsidRPr="00E358B6">
        <w:t xml:space="preserve"> signal;</w:t>
      </w:r>
      <w:r w:rsidR="00E52901">
        <w:t xml:space="preserve"> </w:t>
      </w:r>
      <w:r w:rsidRPr="00E358B6">
        <w:t xml:space="preserve"> or</w:t>
      </w:r>
    </w:p>
    <w:p w14:paraId="58475D8A" w14:textId="21A1149B" w:rsidR="00E358B6" w:rsidRPr="00E358B6" w:rsidRDefault="00E358B6" w:rsidP="00A4348D">
      <w:pPr>
        <w:pStyle w:val="ListBullet2"/>
      </w:pPr>
      <w:r w:rsidRPr="00E358B6">
        <w:t>Simulate  trip</w:t>
      </w:r>
      <w:r w:rsidR="00F01B83">
        <w:t xml:space="preserve"> or runback</w:t>
      </w:r>
      <w:r w:rsidRPr="00E358B6">
        <w:t xml:space="preserve"> signal from </w:t>
      </w:r>
      <w:r w:rsidRPr="00E358B6">
        <w:rPr>
          <w:i/>
        </w:rPr>
        <w:t>generating system</w:t>
      </w:r>
      <w:r w:rsidRPr="00E358B6">
        <w:t xml:space="preserve"> receiving end.</w:t>
      </w:r>
    </w:p>
    <w:p w14:paraId="44DC5C5C" w14:textId="77777777" w:rsidR="00E358B6" w:rsidRPr="00E358B6" w:rsidRDefault="00E358B6" w:rsidP="00A4348D">
      <w:pPr>
        <w:pStyle w:val="ListBullet"/>
      </w:pPr>
      <w:r w:rsidRPr="00E358B6">
        <w:t>Allow at least 10 seconds pre-triggered recording and at least 60 seconds recording time after the response has settled at its steady-state value before the next test (step) commences.</w:t>
      </w:r>
    </w:p>
    <w:p w14:paraId="54D01E78" w14:textId="77777777" w:rsidR="00E358B6" w:rsidRPr="00E358B6" w:rsidRDefault="00E358B6" w:rsidP="00770019">
      <w:pPr>
        <w:pStyle w:val="Heading4"/>
      </w:pPr>
      <w:r w:rsidRPr="00E358B6">
        <w:t>Signals to be measured and plotted</w:t>
      </w:r>
    </w:p>
    <w:p w14:paraId="4F2DD4C2" w14:textId="77777777" w:rsidR="00E358B6" w:rsidRPr="00E358B6" w:rsidRDefault="00E358B6" w:rsidP="00E358B6">
      <w:pPr>
        <w:pStyle w:val="BodyText"/>
      </w:pPr>
      <w:r w:rsidRPr="00E358B6">
        <w:t>Table 2 summarises typical signals to be measured for the test, and highlights those that need to be compared against the respective simulated response.</w:t>
      </w:r>
    </w:p>
    <w:p w14:paraId="2C47F749" w14:textId="77777777" w:rsidR="00E358B6" w:rsidRPr="00E358B6" w:rsidRDefault="00E358B6" w:rsidP="00A77E90">
      <w:pPr>
        <w:pStyle w:val="Heading4"/>
      </w:pPr>
      <w:r w:rsidRPr="00E358B6">
        <w:t>Measurement data file name and format</w:t>
      </w:r>
    </w:p>
    <w:p w14:paraId="5FE67912" w14:textId="2539D0DC" w:rsidR="00E358B6" w:rsidRPr="00E358B6" w:rsidRDefault="00E358B6" w:rsidP="00E358B6">
      <w:pPr>
        <w:pStyle w:val="BodyText"/>
      </w:pPr>
      <w:r w:rsidRPr="00E358B6">
        <w:t>PlantName_SectionNo_HP3_SFRBK.CSV</w:t>
      </w:r>
      <w:r w:rsidR="00B642F8">
        <w:t>.</w:t>
      </w:r>
    </w:p>
    <w:p w14:paraId="27BF814E" w14:textId="77777777" w:rsidR="00E358B6" w:rsidRPr="00E358B6" w:rsidRDefault="00E358B6" w:rsidP="00A77E90">
      <w:pPr>
        <w:pStyle w:val="Heading4"/>
      </w:pPr>
      <w:r w:rsidRPr="00E358B6">
        <w:t xml:space="preserve">Acceptance criteria </w:t>
      </w:r>
    </w:p>
    <w:p w14:paraId="78D05809" w14:textId="08555C7B" w:rsidR="00E358B6" w:rsidRPr="00E358B6" w:rsidRDefault="00E358B6" w:rsidP="00A4348D">
      <w:pPr>
        <w:pStyle w:val="ListBullet"/>
      </w:pPr>
      <w:r w:rsidRPr="00E358B6">
        <w:t xml:space="preserve">Model overlays of </w:t>
      </w:r>
      <w:r w:rsidR="00E7634B">
        <w:t xml:space="preserve">the </w:t>
      </w:r>
      <w:r w:rsidRPr="00E358B6">
        <w:rPr>
          <w:i/>
        </w:rPr>
        <w:t>generating system</w:t>
      </w:r>
      <w:r w:rsidRPr="00E358B6">
        <w:t xml:space="preserve"> trip</w:t>
      </w:r>
      <w:r w:rsidR="00E7634B">
        <w:t xml:space="preserve"> or runback</w:t>
      </w:r>
      <w:r w:rsidRPr="00E358B6">
        <w:t xml:space="preserve"> test are submitted as part of HP reports. </w:t>
      </w:r>
    </w:p>
    <w:p w14:paraId="6BCE5524" w14:textId="77777777" w:rsidR="00E358B6" w:rsidRPr="00E358B6" w:rsidRDefault="00E358B6" w:rsidP="00A4348D">
      <w:pPr>
        <w:pStyle w:val="ListBullet"/>
      </w:pPr>
      <w:r w:rsidRPr="00E358B6">
        <w:t xml:space="preserve">To assess compliance with the </w:t>
      </w:r>
      <w:r w:rsidRPr="00E52901">
        <w:rPr>
          <w:i/>
        </w:rPr>
        <w:t>Power System Model Guidelines</w:t>
      </w:r>
      <w:r w:rsidRPr="00E358B6">
        <w:t>, ±10% accuracy bands need to be superimposed on the graphs, which include overlays of measured and simulated responses.</w:t>
      </w:r>
    </w:p>
    <w:p w14:paraId="65A53A4A" w14:textId="600BD01A" w:rsidR="00E358B6" w:rsidRPr="00E358B6" w:rsidRDefault="000E7D79" w:rsidP="00A4348D">
      <w:pPr>
        <w:pStyle w:val="ListBullet"/>
      </w:pPr>
      <w:r>
        <w:t>T</w:t>
      </w:r>
      <w:r w:rsidR="00E358B6" w:rsidRPr="00E358B6">
        <w:t xml:space="preserve">rip </w:t>
      </w:r>
      <w:r>
        <w:t>or runback</w:t>
      </w:r>
      <w:r w:rsidR="00F01B83">
        <w:t xml:space="preserve"> scheme</w:t>
      </w:r>
      <w:r>
        <w:t xml:space="preserve"> </w:t>
      </w:r>
      <w:r w:rsidR="00E358B6" w:rsidRPr="00E358B6">
        <w:t>operation comply with the requirements under GPS S5.2.5.8 and GPS S5.2.5.12.</w:t>
      </w:r>
    </w:p>
    <w:p w14:paraId="153494C6" w14:textId="3E9CC592" w:rsidR="00E358B6" w:rsidRDefault="00E358B6" w:rsidP="00A4348D">
      <w:pPr>
        <w:pStyle w:val="ListBullet"/>
      </w:pPr>
      <w:r w:rsidRPr="00E358B6">
        <w:t xml:space="preserve">Trip scheme </w:t>
      </w:r>
      <w:r w:rsidR="00A4348D">
        <w:t xml:space="preserve">– </w:t>
      </w:r>
      <w:r w:rsidRPr="00E358B6">
        <w:t xml:space="preserve">The </w:t>
      </w:r>
      <w:r w:rsidRPr="00E358B6">
        <w:rPr>
          <w:i/>
        </w:rPr>
        <w:t>generating system</w:t>
      </w:r>
      <w:r w:rsidRPr="00E358B6">
        <w:t xml:space="preserve"> is able to return to stable operation and </w:t>
      </w:r>
      <w:r w:rsidRPr="00E358B6">
        <w:rPr>
          <w:i/>
        </w:rPr>
        <w:t>generating units</w:t>
      </w:r>
      <w:r w:rsidRPr="00E358B6">
        <w:t xml:space="preserve"> not subject to tripping are capable of maintaining </w:t>
      </w:r>
      <w:r w:rsidRPr="00E358B6">
        <w:rPr>
          <w:i/>
        </w:rPr>
        <w:t>continuous uninterrupted operation</w:t>
      </w:r>
      <w:r w:rsidRPr="00E358B6">
        <w:t xml:space="preserve"> after tripping concludes.</w:t>
      </w:r>
    </w:p>
    <w:p w14:paraId="53CC6855" w14:textId="1DAAA471" w:rsidR="000E7D79" w:rsidRPr="00E358B6" w:rsidRDefault="0006622A" w:rsidP="000E7D79">
      <w:pPr>
        <w:pStyle w:val="ListBullet"/>
      </w:pPr>
      <w:r w:rsidRPr="00E358B6">
        <w:t>Ru</w:t>
      </w:r>
      <w:r>
        <w:t>nback</w:t>
      </w:r>
      <w:r w:rsidR="000E7D79" w:rsidRPr="00E358B6">
        <w:t xml:space="preserve"> scheme</w:t>
      </w:r>
      <w:r w:rsidR="000E7D79">
        <w:t xml:space="preserve"> – </w:t>
      </w:r>
      <w:r w:rsidR="000E7D79" w:rsidRPr="00E358B6">
        <w:t xml:space="preserve">The </w:t>
      </w:r>
      <w:r w:rsidR="000E7D79" w:rsidRPr="00E358B6">
        <w:rPr>
          <w:i/>
        </w:rPr>
        <w:t>generating system</w:t>
      </w:r>
      <w:r w:rsidR="000E7D79" w:rsidRPr="00E358B6">
        <w:t xml:space="preserve"> is able to return to stable operation after r</w:t>
      </w:r>
      <w:r w:rsidR="000E7D79">
        <w:t>unback</w:t>
      </w:r>
      <w:r w:rsidR="000E7D79" w:rsidRPr="00E358B6">
        <w:t xml:space="preserve">. </w:t>
      </w:r>
    </w:p>
    <w:p w14:paraId="1D3C2475" w14:textId="77777777" w:rsidR="00E358B6" w:rsidRPr="00E358B6" w:rsidRDefault="00E358B6" w:rsidP="00A4348D">
      <w:pPr>
        <w:pStyle w:val="ListBullet"/>
      </w:pPr>
      <w:r w:rsidRPr="00E358B6">
        <w:t>Measurement data is successfully downloaded and confirmed.</w:t>
      </w:r>
    </w:p>
    <w:p w14:paraId="274F5CA5" w14:textId="77777777" w:rsidR="00E358B6" w:rsidRPr="00E358B6" w:rsidRDefault="00E358B6" w:rsidP="00A77E90">
      <w:pPr>
        <w:pStyle w:val="Heading2"/>
      </w:pPr>
      <w:bookmarkStart w:id="382" w:name="_Toc436383004"/>
      <w:bookmarkStart w:id="383" w:name="_Toc27142768"/>
      <w:bookmarkStart w:id="384" w:name="_Toc40770298"/>
      <w:r w:rsidRPr="00E358B6">
        <w:t>Other Hold Point 3 tests</w:t>
      </w:r>
      <w:bookmarkEnd w:id="382"/>
      <w:bookmarkEnd w:id="383"/>
      <w:bookmarkEnd w:id="384"/>
    </w:p>
    <w:p w14:paraId="2AA1EC00" w14:textId="0ECB822D" w:rsidR="00E358B6" w:rsidRPr="00E358B6" w:rsidRDefault="00E358B6" w:rsidP="00E358B6">
      <w:pPr>
        <w:pStyle w:val="BodyText"/>
      </w:pPr>
      <w:r w:rsidRPr="00E358B6">
        <w:t>In addition to staged HP 3 tests, the following system level tests may be initiated by AEMO or the NSP at the same time or immediately after the HP tests</w:t>
      </w:r>
      <w:r w:rsidR="00B642F8">
        <w:t>:</w:t>
      </w:r>
    </w:p>
    <w:p w14:paraId="20E78F79" w14:textId="77777777" w:rsidR="00E358B6" w:rsidRPr="00E358B6" w:rsidRDefault="00E358B6" w:rsidP="00A4348D">
      <w:pPr>
        <w:pStyle w:val="ListBullet"/>
      </w:pPr>
      <w:r w:rsidRPr="00E358B6">
        <w:rPr>
          <w:i/>
        </w:rPr>
        <w:t>Network</w:t>
      </w:r>
      <w:r w:rsidRPr="00E358B6">
        <w:t xml:space="preserve"> capacitor and/or reactor switching.</w:t>
      </w:r>
    </w:p>
    <w:p w14:paraId="6E77D5C4" w14:textId="7EC8A632" w:rsidR="00E358B6" w:rsidRPr="00E358B6" w:rsidRDefault="00E358B6" w:rsidP="00A4348D">
      <w:pPr>
        <w:pStyle w:val="ListBullet"/>
      </w:pPr>
      <w:r w:rsidRPr="00E358B6">
        <w:t>Low irradiance/wind tests</w:t>
      </w:r>
      <w:r w:rsidR="00B642F8">
        <w:t>.</w:t>
      </w:r>
    </w:p>
    <w:p w14:paraId="0650C4FB" w14:textId="3E852D35" w:rsidR="00E358B6" w:rsidRPr="00E358B6" w:rsidRDefault="00E358B6" w:rsidP="00A4348D">
      <w:pPr>
        <w:pStyle w:val="ListBullet"/>
      </w:pPr>
      <w:r w:rsidRPr="00E358B6">
        <w:t>Temperature dependent active power local limit test</w:t>
      </w:r>
      <w:r w:rsidR="00B642F8">
        <w:t>.</w:t>
      </w:r>
    </w:p>
    <w:p w14:paraId="63A17F90" w14:textId="46F554A5" w:rsidR="00E358B6" w:rsidRPr="00E358B6" w:rsidRDefault="00E358B6" w:rsidP="00A4348D">
      <w:pPr>
        <w:pStyle w:val="ListBullet"/>
      </w:pPr>
      <w:r w:rsidRPr="00E358B6">
        <w:t>Fault-throwing tests</w:t>
      </w:r>
      <w:r w:rsidR="00B642F8">
        <w:t>.</w:t>
      </w:r>
      <w:r w:rsidRPr="00E358B6">
        <w:t xml:space="preserve"> </w:t>
      </w:r>
    </w:p>
    <w:p w14:paraId="45A7A1DC" w14:textId="6A09B78F" w:rsidR="00E358B6" w:rsidRPr="00E358B6" w:rsidRDefault="00E358B6" w:rsidP="00A4348D">
      <w:pPr>
        <w:pStyle w:val="ListBullet"/>
      </w:pPr>
      <w:r w:rsidRPr="00E358B6">
        <w:t>N-1 system outage tests</w:t>
      </w:r>
      <w:r w:rsidR="00B642F8">
        <w:t>.</w:t>
      </w:r>
    </w:p>
    <w:p w14:paraId="4AF95A00" w14:textId="7D39A4DD" w:rsidR="00E358B6" w:rsidRDefault="00E358B6" w:rsidP="00A4348D">
      <w:pPr>
        <w:pStyle w:val="ListBullet"/>
      </w:pPr>
      <w:r w:rsidRPr="00E358B6">
        <w:lastRenderedPageBreak/>
        <w:t>Battery charge and discharge tests.</w:t>
      </w:r>
    </w:p>
    <w:p w14:paraId="27769C03" w14:textId="7C5EBD71" w:rsidR="00B1460F" w:rsidRDefault="00B1460F" w:rsidP="00A4348D">
      <w:pPr>
        <w:pStyle w:val="ListBullet"/>
      </w:pPr>
      <w:r>
        <w:t>Wind farm day time tests.</w:t>
      </w:r>
    </w:p>
    <w:p w14:paraId="258ECC5A" w14:textId="4BC9D8E1" w:rsidR="00B1460F" w:rsidRDefault="00B1460F" w:rsidP="00A4348D">
      <w:pPr>
        <w:pStyle w:val="ListBullet"/>
      </w:pPr>
      <w:r>
        <w:t>Solar farm night time voltage control tests.</w:t>
      </w:r>
    </w:p>
    <w:p w14:paraId="5AFE8D1D" w14:textId="77777777" w:rsidR="00E358B6" w:rsidRPr="00E358B6" w:rsidRDefault="00E358B6" w:rsidP="00410743">
      <w:pPr>
        <w:pStyle w:val="Heading3"/>
      </w:pPr>
      <w:bookmarkStart w:id="385" w:name="_Toc27142769"/>
      <w:r w:rsidRPr="00E358B6">
        <w:t>Network capacitor or reactor switching test (HP3_WFCST/HP3_SFCST)</w:t>
      </w:r>
      <w:bookmarkEnd w:id="385"/>
    </w:p>
    <w:p w14:paraId="72786693" w14:textId="77777777" w:rsidR="00E358B6" w:rsidRPr="00E358B6" w:rsidRDefault="00E358B6" w:rsidP="00410743">
      <w:pPr>
        <w:pStyle w:val="Heading4"/>
      </w:pPr>
      <w:r w:rsidRPr="00E358B6">
        <w:t>Purpose</w:t>
      </w:r>
    </w:p>
    <w:p w14:paraId="10041BD4" w14:textId="77777777" w:rsidR="00E358B6" w:rsidRPr="00E358B6" w:rsidRDefault="00E358B6" w:rsidP="00A4348D">
      <w:pPr>
        <w:pStyle w:val="ListBullet"/>
      </w:pPr>
      <w:r w:rsidRPr="00E358B6">
        <w:t xml:space="preserve">To assess compliance with GPS S5.2.5.13 with respect to </w:t>
      </w:r>
      <w:r w:rsidRPr="00E358B6">
        <w:rPr>
          <w:i/>
        </w:rPr>
        <w:t>voltage</w:t>
      </w:r>
      <w:r w:rsidRPr="00E358B6">
        <w:t xml:space="preserve"> and </w:t>
      </w:r>
      <w:r w:rsidRPr="00E358B6">
        <w:rPr>
          <w:i/>
        </w:rPr>
        <w:t>reactive power</w:t>
      </w:r>
      <w:r w:rsidRPr="00E358B6">
        <w:t xml:space="preserve"> control of the </w:t>
      </w:r>
      <w:r w:rsidRPr="00E358B6">
        <w:rPr>
          <w:i/>
        </w:rPr>
        <w:t>generating system</w:t>
      </w:r>
      <w:r w:rsidRPr="00E358B6">
        <w:t>.</w:t>
      </w:r>
    </w:p>
    <w:p w14:paraId="08AC4266" w14:textId="77777777" w:rsidR="00E358B6" w:rsidRPr="00E358B6" w:rsidRDefault="00E358B6" w:rsidP="00A4348D">
      <w:pPr>
        <w:pStyle w:val="ListBullet"/>
      </w:pPr>
      <w:r w:rsidRPr="00E358B6">
        <w:t xml:space="preserve">To assess compliance with GPS S5.2.5.4 with respect to </w:t>
      </w:r>
      <w:r w:rsidRPr="00E358B6">
        <w:rPr>
          <w:i/>
        </w:rPr>
        <w:t>continuous uninterrupted operation</w:t>
      </w:r>
      <w:r w:rsidRPr="00E358B6">
        <w:t xml:space="preserve"> of the </w:t>
      </w:r>
      <w:r w:rsidRPr="00E358B6">
        <w:rPr>
          <w:i/>
        </w:rPr>
        <w:t>generating system</w:t>
      </w:r>
      <w:r w:rsidRPr="00E358B6">
        <w:t>.</w:t>
      </w:r>
    </w:p>
    <w:p w14:paraId="537C073D" w14:textId="77777777" w:rsidR="00E358B6" w:rsidRPr="00E358B6" w:rsidRDefault="00E358B6" w:rsidP="00A4348D">
      <w:pPr>
        <w:pStyle w:val="ListBullet"/>
      </w:pPr>
      <w:r w:rsidRPr="00E358B6">
        <w:t xml:space="preserve">To assess response of the </w:t>
      </w:r>
      <w:r w:rsidRPr="00E358B6">
        <w:rPr>
          <w:i/>
        </w:rPr>
        <w:t>generating system</w:t>
      </w:r>
      <w:r w:rsidRPr="00E358B6">
        <w:t xml:space="preserve"> and </w:t>
      </w:r>
      <w:r w:rsidRPr="00E358B6">
        <w:rPr>
          <w:i/>
        </w:rPr>
        <w:t>generating units</w:t>
      </w:r>
      <w:r w:rsidRPr="00E358B6">
        <w:t xml:space="preserve"> to </w:t>
      </w:r>
      <w:r w:rsidRPr="00E358B6">
        <w:rPr>
          <w:i/>
        </w:rPr>
        <w:t>voltage</w:t>
      </w:r>
      <w:r w:rsidRPr="00E358B6">
        <w:t xml:space="preserve"> disturbances caused by capacitor or reactor switching.</w:t>
      </w:r>
    </w:p>
    <w:p w14:paraId="582E943D" w14:textId="77777777" w:rsidR="00E358B6" w:rsidRPr="00E358B6" w:rsidRDefault="00E358B6" w:rsidP="00A4348D">
      <w:pPr>
        <w:pStyle w:val="ListBullet"/>
      </w:pPr>
      <w:r w:rsidRPr="00E358B6">
        <w:t xml:space="preserve">To validate dynamic model and parameters of the coordinated </w:t>
      </w:r>
      <w:r w:rsidRPr="00E358B6">
        <w:rPr>
          <w:i/>
        </w:rPr>
        <w:t>voltage</w:t>
      </w:r>
      <w:r w:rsidRPr="00E358B6">
        <w:t xml:space="preserve"> control scheme.</w:t>
      </w:r>
    </w:p>
    <w:p w14:paraId="0DF9C347" w14:textId="77777777" w:rsidR="00E358B6" w:rsidRPr="00E358B6" w:rsidRDefault="00E358B6" w:rsidP="00410743">
      <w:pPr>
        <w:pStyle w:val="Heading4"/>
      </w:pPr>
      <w:r w:rsidRPr="00E358B6">
        <w:t>Pre-test conditions</w:t>
      </w:r>
    </w:p>
    <w:p w14:paraId="41C52979" w14:textId="77777777" w:rsidR="00E358B6" w:rsidRPr="00E358B6" w:rsidRDefault="00E358B6" w:rsidP="00A4348D">
      <w:pPr>
        <w:pStyle w:val="ListBullet"/>
      </w:pPr>
      <w:r w:rsidRPr="00E358B6">
        <w:t xml:space="preserve">Output of the </w:t>
      </w:r>
      <w:r w:rsidRPr="00E358B6">
        <w:rPr>
          <w:i/>
        </w:rPr>
        <w:t>generating units</w:t>
      </w:r>
      <w:r w:rsidRPr="00E358B6">
        <w:t xml:space="preserve"> is above 90% of HP MW level.</w:t>
      </w:r>
    </w:p>
    <w:p w14:paraId="43D4E704" w14:textId="77777777" w:rsidR="00E358B6" w:rsidRPr="00E358B6" w:rsidRDefault="00E358B6" w:rsidP="00A4348D">
      <w:pPr>
        <w:pStyle w:val="ListBullet"/>
      </w:pPr>
      <w:r w:rsidRPr="00E358B6">
        <w:rPr>
          <w:i/>
        </w:rPr>
        <w:t>Generating units</w:t>
      </w:r>
      <w:r w:rsidRPr="00E358B6">
        <w:t xml:space="preserve"> are under park dispatch control.</w:t>
      </w:r>
    </w:p>
    <w:p w14:paraId="59AF590C" w14:textId="77777777" w:rsidR="00E358B6" w:rsidRPr="00E358B6" w:rsidRDefault="00E358B6" w:rsidP="00A4348D">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36F7FDF9" w14:textId="77777777" w:rsidR="00E358B6" w:rsidRPr="00E358B6" w:rsidRDefault="00E358B6" w:rsidP="00A4348D">
      <w:pPr>
        <w:pStyle w:val="ListBullet"/>
      </w:pPr>
      <w:r w:rsidRPr="00E358B6">
        <w:t xml:space="preserve">The </w:t>
      </w:r>
      <w:r w:rsidRPr="00E52901">
        <w:rPr>
          <w:i/>
        </w:rPr>
        <w:t>generating system transformer</w:t>
      </w:r>
      <w:r w:rsidRPr="00E358B6">
        <w:t xml:space="preserve"> is under auto control.</w:t>
      </w:r>
    </w:p>
    <w:p w14:paraId="62D7006A" w14:textId="23A9927E" w:rsidR="00E358B6" w:rsidRPr="00E358B6" w:rsidRDefault="00E358B6" w:rsidP="003A254D">
      <w:pPr>
        <w:pStyle w:val="ListBullet"/>
      </w:pPr>
      <w:r w:rsidRPr="00E358B6">
        <w:t xml:space="preserve">Obtain a screenshot of the </w:t>
      </w:r>
      <w:r w:rsidRPr="00E358B6">
        <w:rPr>
          <w:i/>
        </w:rPr>
        <w:t>plant’s</w:t>
      </w:r>
      <w:r w:rsidRPr="00E358B6">
        <w:t xml:space="preserve"> HMI demonstrating </w:t>
      </w:r>
      <w:r w:rsidR="00E52901" w:rsidRPr="00E358B6">
        <w:t xml:space="preserve">the </w:t>
      </w:r>
      <w:r w:rsidR="00E52901" w:rsidRPr="00E358B6">
        <w:rPr>
          <w:i/>
        </w:rPr>
        <w:t>plant’s</w:t>
      </w:r>
      <w:r w:rsidR="00E52901" w:rsidRPr="00E358B6">
        <w:t xml:space="preserve"> </w:t>
      </w:r>
      <w:r w:rsidRPr="00E358B6">
        <w:t xml:space="preserve">operational state before and after testing. </w:t>
      </w:r>
    </w:p>
    <w:p w14:paraId="6D37BCDE" w14:textId="77777777" w:rsidR="00E358B6" w:rsidRPr="00E358B6" w:rsidRDefault="00E358B6" w:rsidP="003A254D">
      <w:pPr>
        <w:pStyle w:val="ListBullet"/>
      </w:pPr>
      <w:r w:rsidRPr="00E358B6">
        <w:t xml:space="preserve">Communicate and confirm test with AEMO and NSP control rooms. </w:t>
      </w:r>
    </w:p>
    <w:p w14:paraId="0E55931A" w14:textId="77777777" w:rsidR="00E358B6" w:rsidRPr="00E358B6" w:rsidRDefault="00E358B6" w:rsidP="00410743">
      <w:pPr>
        <w:pStyle w:val="Heading4"/>
      </w:pPr>
      <w:r w:rsidRPr="00E358B6">
        <w:t>Methodology and procedure</w:t>
      </w:r>
    </w:p>
    <w:p w14:paraId="03F90911" w14:textId="77777777" w:rsidR="00E358B6" w:rsidRPr="00E358B6" w:rsidRDefault="00E358B6" w:rsidP="003A254D">
      <w:pPr>
        <w:pStyle w:val="ListBullet"/>
      </w:pPr>
      <w:r w:rsidRPr="00E358B6">
        <w:t xml:space="preserve">Pre-test simulation studies report must be submitted by the Generator to verify the extent of changes in </w:t>
      </w:r>
      <w:r w:rsidRPr="00E358B6">
        <w:rPr>
          <w:i/>
        </w:rPr>
        <w:t>network voltage</w:t>
      </w:r>
      <w:r w:rsidRPr="00E358B6">
        <w:t xml:space="preserve"> and </w:t>
      </w:r>
      <w:r w:rsidRPr="00E358B6">
        <w:rPr>
          <w:i/>
        </w:rPr>
        <w:t>reactive power</w:t>
      </w:r>
      <w:r w:rsidRPr="00E358B6">
        <w:t xml:space="preserve"> at the </w:t>
      </w:r>
      <w:r w:rsidRPr="00E358B6">
        <w:rPr>
          <w:i/>
        </w:rPr>
        <w:t>connection point</w:t>
      </w:r>
      <w:r w:rsidRPr="00E358B6">
        <w:t xml:space="preserve"> that would not adversely impact the area to which the </w:t>
      </w:r>
      <w:r w:rsidRPr="00E358B6">
        <w:rPr>
          <w:i/>
        </w:rPr>
        <w:t>generating system</w:t>
      </w:r>
      <w:r w:rsidRPr="00E358B6">
        <w:t xml:space="preserve"> is </w:t>
      </w:r>
      <w:r w:rsidRPr="00E358B6">
        <w:rPr>
          <w:i/>
        </w:rPr>
        <w:t>connected</w:t>
      </w:r>
      <w:r w:rsidRPr="00E358B6">
        <w:t>.</w:t>
      </w:r>
    </w:p>
    <w:p w14:paraId="03DD82A2" w14:textId="77777777" w:rsidR="00E358B6" w:rsidRPr="00E358B6" w:rsidRDefault="00E358B6" w:rsidP="003A254D">
      <w:pPr>
        <w:pStyle w:val="ListBullet"/>
      </w:pPr>
      <w:r w:rsidRPr="00E358B6">
        <w:t>Confirm measurement systems are ready.</w:t>
      </w:r>
    </w:p>
    <w:p w14:paraId="63E92FD4" w14:textId="77777777" w:rsidR="00E358B6" w:rsidRPr="00E358B6" w:rsidRDefault="00E358B6" w:rsidP="003A254D">
      <w:pPr>
        <w:pStyle w:val="ListBullet"/>
      </w:pPr>
      <w:r w:rsidRPr="00E358B6">
        <w:t xml:space="preserve">Configure the </w:t>
      </w:r>
      <w:r w:rsidRPr="00E358B6">
        <w:rPr>
          <w:i/>
        </w:rPr>
        <w:t>generating system</w:t>
      </w:r>
      <w:r w:rsidRPr="00E358B6">
        <w:t xml:space="preserve"> control to local control mode.</w:t>
      </w:r>
    </w:p>
    <w:p w14:paraId="03DCD3F3" w14:textId="77777777" w:rsidR="00E358B6" w:rsidRPr="00E358B6" w:rsidRDefault="00E358B6" w:rsidP="003A254D">
      <w:pPr>
        <w:pStyle w:val="ListBullet"/>
      </w:pPr>
      <w:r w:rsidRPr="00E358B6">
        <w:t>Pre-test conditions are confirmed.</w:t>
      </w:r>
    </w:p>
    <w:p w14:paraId="49BBD563" w14:textId="77777777" w:rsidR="00E358B6" w:rsidRPr="00E358B6" w:rsidRDefault="00E358B6" w:rsidP="003A254D">
      <w:pPr>
        <w:pStyle w:val="ListBullet"/>
      </w:pPr>
      <w:r w:rsidRPr="00E358B6">
        <w:t xml:space="preserve">Switch the capacitor (or reactor) out. </w:t>
      </w:r>
    </w:p>
    <w:p w14:paraId="45F61513" w14:textId="77777777" w:rsidR="00E358B6" w:rsidRPr="00E358B6" w:rsidRDefault="00E358B6" w:rsidP="003A254D">
      <w:pPr>
        <w:pStyle w:val="ListBullet"/>
      </w:pPr>
      <w:r w:rsidRPr="00E358B6">
        <w:t>Wait until the response settles.</w:t>
      </w:r>
    </w:p>
    <w:p w14:paraId="0C935924" w14:textId="77777777" w:rsidR="00E358B6" w:rsidRPr="00E358B6" w:rsidRDefault="00E358B6" w:rsidP="003A254D">
      <w:pPr>
        <w:pStyle w:val="ListBullet"/>
      </w:pPr>
      <w:r w:rsidRPr="00E358B6">
        <w:t xml:space="preserve">Switch the capacitor (or reactor) in. </w:t>
      </w:r>
    </w:p>
    <w:p w14:paraId="0BCF6863" w14:textId="77777777" w:rsidR="00E358B6" w:rsidRPr="00E358B6" w:rsidRDefault="00E358B6" w:rsidP="003A254D">
      <w:pPr>
        <w:pStyle w:val="ListBullet"/>
      </w:pPr>
      <w:r w:rsidRPr="00E358B6">
        <w:t>Allow at least 60 seconds recording time after the response settled at steady state before the next test (step) commences.</w:t>
      </w:r>
    </w:p>
    <w:p w14:paraId="2EE45B2F" w14:textId="77777777" w:rsidR="00E358B6" w:rsidRPr="00E358B6" w:rsidRDefault="00E358B6" w:rsidP="003A254D">
      <w:pPr>
        <w:pStyle w:val="ListBullet"/>
      </w:pPr>
      <w:r w:rsidRPr="00E358B6">
        <w:t>View test data file to ensure it has been successfully saved.</w:t>
      </w:r>
    </w:p>
    <w:p w14:paraId="098ADCEA" w14:textId="77777777" w:rsidR="00E358B6" w:rsidRPr="00E358B6" w:rsidRDefault="00E358B6" w:rsidP="00410743">
      <w:pPr>
        <w:pStyle w:val="Heading4"/>
      </w:pPr>
      <w:r w:rsidRPr="00E358B6">
        <w:t xml:space="preserve">Acceptance criteria </w:t>
      </w:r>
    </w:p>
    <w:p w14:paraId="2F49B162" w14:textId="77777777" w:rsidR="00E358B6" w:rsidRPr="00E358B6" w:rsidRDefault="00E358B6" w:rsidP="003A254D">
      <w:pPr>
        <w:pStyle w:val="ListBullet"/>
      </w:pPr>
      <w:r w:rsidRPr="00E358B6">
        <w:t xml:space="preserve">Model overlays for the capacitor or reactor switching test are submitted as part of HP reports. </w:t>
      </w:r>
    </w:p>
    <w:p w14:paraId="3926D52B" w14:textId="77777777" w:rsidR="00E358B6" w:rsidRPr="00E358B6" w:rsidRDefault="00E358B6" w:rsidP="003A254D">
      <w:pPr>
        <w:pStyle w:val="ListBullet"/>
      </w:pPr>
      <w:r w:rsidRPr="00E358B6">
        <w:t xml:space="preserve">To assess compliance with the </w:t>
      </w:r>
      <w:r w:rsidRPr="00E52901">
        <w:rPr>
          <w:i/>
        </w:rPr>
        <w:t>Power System Model Guidelines</w:t>
      </w:r>
      <w:r w:rsidRPr="00E358B6">
        <w:t>, ±10% accuracy bands need to be superimposed on the graphs which include overlays of measured and simulated responses.</w:t>
      </w:r>
    </w:p>
    <w:p w14:paraId="21CCA0EC" w14:textId="77777777" w:rsidR="00E358B6" w:rsidRPr="00E358B6" w:rsidRDefault="00E358B6" w:rsidP="003A254D">
      <w:pPr>
        <w:pStyle w:val="ListBullet"/>
      </w:pPr>
      <w:r w:rsidRPr="00E358B6">
        <w:rPr>
          <w:i/>
        </w:rPr>
        <w:t>Generating system</w:t>
      </w:r>
      <w:r w:rsidRPr="00E358B6">
        <w:t xml:space="preserve"> is able to return to stable operation after each switching action.</w:t>
      </w:r>
    </w:p>
    <w:p w14:paraId="42465075" w14:textId="77777777" w:rsidR="00E358B6" w:rsidRPr="00E358B6" w:rsidRDefault="00E358B6" w:rsidP="003A254D">
      <w:pPr>
        <w:pStyle w:val="ListBullet"/>
      </w:pPr>
      <w:r w:rsidRPr="00E358B6">
        <w:lastRenderedPageBreak/>
        <w:t xml:space="preserve">The </w:t>
      </w:r>
      <w:r w:rsidRPr="00E358B6">
        <w:rPr>
          <w:i/>
        </w:rPr>
        <w:t>settling time</w:t>
      </w:r>
      <w:r w:rsidRPr="00E358B6">
        <w:t xml:space="preserve"> of </w:t>
      </w:r>
      <w:r w:rsidRPr="00E358B6">
        <w:rPr>
          <w:i/>
        </w:rPr>
        <w:t>voltage</w:t>
      </w:r>
      <w:r w:rsidRPr="00E358B6">
        <w:t xml:space="preserve">, </w:t>
      </w:r>
      <w:r w:rsidRPr="00E358B6">
        <w:rPr>
          <w:i/>
        </w:rPr>
        <w:t>reactive power</w:t>
      </w:r>
      <w:r w:rsidRPr="00E358B6">
        <w:t xml:space="preserve"> and </w:t>
      </w:r>
      <w:r w:rsidRPr="00E358B6">
        <w:rPr>
          <w:i/>
        </w:rPr>
        <w:t>active power</w:t>
      </w:r>
      <w:r w:rsidRPr="00E358B6">
        <w:t xml:space="preserve"> response for the switching action complies with the requirements of GPS S5.2.5.13. </w:t>
      </w:r>
    </w:p>
    <w:p w14:paraId="1E89605D" w14:textId="77777777" w:rsidR="00E358B6" w:rsidRPr="00E358B6" w:rsidRDefault="00E358B6" w:rsidP="003A254D">
      <w:pPr>
        <w:pStyle w:val="ListBullet"/>
      </w:pPr>
      <w:r w:rsidRPr="00E358B6">
        <w:t xml:space="preserve">The </w:t>
      </w:r>
      <w:r w:rsidRPr="00E358B6">
        <w:rPr>
          <w:i/>
        </w:rPr>
        <w:t>active power</w:t>
      </w:r>
      <w:r w:rsidRPr="00E358B6">
        <w:t xml:space="preserve"> and </w:t>
      </w:r>
      <w:r w:rsidRPr="00E358B6">
        <w:rPr>
          <w:i/>
        </w:rPr>
        <w:t>reactive power</w:t>
      </w:r>
      <w:r w:rsidRPr="00E358B6">
        <w:t xml:space="preserve"> response for the switching action complies with the requirements of GPS S5.2.5.4. e.g. </w:t>
      </w:r>
      <w:r w:rsidRPr="00E358B6">
        <w:rPr>
          <w:i/>
        </w:rPr>
        <w:t>generating system</w:t>
      </w:r>
      <w:r w:rsidRPr="00E358B6">
        <w:t xml:space="preserve"> and each of its </w:t>
      </w:r>
      <w:r w:rsidRPr="00E358B6">
        <w:rPr>
          <w:i/>
        </w:rPr>
        <w:t>generating units</w:t>
      </w:r>
      <w:r w:rsidRPr="00E358B6">
        <w:t xml:space="preserve"> capable of </w:t>
      </w:r>
      <w:r w:rsidRPr="00E358B6">
        <w:rPr>
          <w:i/>
        </w:rPr>
        <w:t>continuous uninterrupted operation</w:t>
      </w:r>
      <w:r w:rsidRPr="00E358B6">
        <w:t xml:space="preserve"> for a </w:t>
      </w:r>
      <w:r w:rsidRPr="00E358B6">
        <w:rPr>
          <w:i/>
        </w:rPr>
        <w:t>power system</w:t>
      </w:r>
      <w:r w:rsidRPr="00E358B6">
        <w:t xml:space="preserve"> disturbance that causes </w:t>
      </w:r>
      <w:r w:rsidRPr="00E358B6">
        <w:rPr>
          <w:i/>
        </w:rPr>
        <w:t>voltage</w:t>
      </w:r>
      <w:r w:rsidRPr="00E358B6">
        <w:t xml:space="preserve"> at the </w:t>
      </w:r>
      <w:r w:rsidRPr="00E358B6">
        <w:rPr>
          <w:i/>
        </w:rPr>
        <w:t>connection point</w:t>
      </w:r>
      <w:r w:rsidRPr="00E358B6">
        <w:t xml:space="preserve"> to vary. </w:t>
      </w:r>
    </w:p>
    <w:p w14:paraId="17428AAE" w14:textId="77777777" w:rsidR="00E358B6" w:rsidRPr="00E358B6" w:rsidRDefault="00E358B6" w:rsidP="003A254D">
      <w:pPr>
        <w:pStyle w:val="ListBullet"/>
      </w:pPr>
      <w:r w:rsidRPr="00E358B6">
        <w:t>Measurement data is successfully downloaded and confirmed.</w:t>
      </w:r>
    </w:p>
    <w:p w14:paraId="6ECF0635" w14:textId="77777777" w:rsidR="00E358B6" w:rsidRPr="00E358B6" w:rsidRDefault="00E358B6" w:rsidP="00410743">
      <w:pPr>
        <w:pStyle w:val="Heading3"/>
      </w:pPr>
      <w:bookmarkStart w:id="386" w:name="_Toc27142770"/>
      <w:r w:rsidRPr="00E358B6">
        <w:t>Low irradiance/wind and high irradiance/wind low active power setpoint tests (HP3_WFLIVCT/HP3_SFLIVCT, HP3_WFAPC_LOC/HP3_SFAPC_LOC)</w:t>
      </w:r>
      <w:bookmarkEnd w:id="386"/>
    </w:p>
    <w:p w14:paraId="172E06A8" w14:textId="77777777" w:rsidR="00E358B6" w:rsidRPr="00E358B6" w:rsidRDefault="00E358B6" w:rsidP="00410743">
      <w:pPr>
        <w:pStyle w:val="Heading4"/>
      </w:pPr>
      <w:r w:rsidRPr="00E358B6">
        <w:t>Purpose </w:t>
      </w:r>
    </w:p>
    <w:p w14:paraId="5BC227FB" w14:textId="77777777" w:rsidR="00E358B6" w:rsidRPr="00E358B6" w:rsidRDefault="00E358B6" w:rsidP="00E358B6">
      <w:pPr>
        <w:pStyle w:val="BodyText"/>
      </w:pPr>
      <w:r w:rsidRPr="00E358B6">
        <w:t xml:space="preserve">To assess stability of the </w:t>
      </w:r>
      <w:r w:rsidRPr="00E358B6">
        <w:rPr>
          <w:i/>
        </w:rPr>
        <w:t>voltage control system</w:t>
      </w:r>
      <w:r w:rsidRPr="00E358B6">
        <w:t xml:space="preserve"> under low irradiance/wind conditions.</w:t>
      </w:r>
    </w:p>
    <w:p w14:paraId="4284B6EE" w14:textId="77777777" w:rsidR="00E358B6" w:rsidRPr="00E358B6" w:rsidRDefault="00E358B6" w:rsidP="00410743">
      <w:pPr>
        <w:pStyle w:val="Heading4"/>
      </w:pPr>
      <w:r w:rsidRPr="00E358B6">
        <w:t>Pre-test conditions</w:t>
      </w:r>
    </w:p>
    <w:p w14:paraId="786A8DC4" w14:textId="77777777" w:rsidR="00E358B6" w:rsidRPr="00E358B6" w:rsidRDefault="00E358B6" w:rsidP="003A254D">
      <w:pPr>
        <w:pStyle w:val="ListBullet"/>
      </w:pPr>
      <w:r w:rsidRPr="00E358B6">
        <w:t xml:space="preserve">Communicate and confirm test with NSP and AEMO control rooms. </w:t>
      </w:r>
    </w:p>
    <w:p w14:paraId="2ACD9915" w14:textId="77777777" w:rsidR="00E358B6" w:rsidRPr="00E358B6" w:rsidRDefault="00E358B6" w:rsidP="00E52901">
      <w:pPr>
        <w:pStyle w:val="ListBullet"/>
      </w:pPr>
      <w:r w:rsidRPr="00E358B6">
        <w:t xml:space="preserve">Risk assessment complete and risk mitigation controls applied. </w:t>
      </w:r>
    </w:p>
    <w:p w14:paraId="2C767E4A" w14:textId="4EBCDC8F" w:rsidR="00E358B6" w:rsidRPr="00E358B6" w:rsidRDefault="00E358B6" w:rsidP="003A254D">
      <w:pPr>
        <w:pStyle w:val="ListBullet"/>
      </w:pPr>
      <w:r w:rsidRPr="00E358B6">
        <w:t xml:space="preserve">Obtain a screenshot of the </w:t>
      </w:r>
      <w:r w:rsidRPr="00E358B6">
        <w:rPr>
          <w:i/>
        </w:rPr>
        <w:t>plant’s</w:t>
      </w:r>
      <w:r w:rsidRPr="00E358B6">
        <w:t xml:space="preserve"> HMI demonstrating </w:t>
      </w:r>
      <w:r w:rsidR="00E52901" w:rsidRPr="00E358B6">
        <w:t xml:space="preserve">the </w:t>
      </w:r>
      <w:r w:rsidR="00E52901" w:rsidRPr="00E358B6">
        <w:rPr>
          <w:i/>
        </w:rPr>
        <w:t>plant’s</w:t>
      </w:r>
      <w:r w:rsidR="00E52901" w:rsidRPr="00E358B6">
        <w:t xml:space="preserve"> </w:t>
      </w:r>
      <w:r w:rsidRPr="00E358B6">
        <w:t xml:space="preserve">operational state before and after testing. </w:t>
      </w:r>
    </w:p>
    <w:p w14:paraId="58D7B78B" w14:textId="3113026E" w:rsidR="00E358B6" w:rsidRPr="00E358B6" w:rsidRDefault="00E358B6" w:rsidP="003A254D">
      <w:pPr>
        <w:pStyle w:val="ListBullet"/>
      </w:pPr>
      <w:r w:rsidRPr="00E358B6">
        <w:t>For solar farms: Low irradiance level (closer to sunset, typically below 150 W/m2)</w:t>
      </w:r>
      <w:r w:rsidR="004807D2">
        <w:t>.</w:t>
      </w:r>
    </w:p>
    <w:p w14:paraId="66A94774" w14:textId="77777777" w:rsidR="00E358B6" w:rsidRPr="00E358B6" w:rsidRDefault="00E358B6" w:rsidP="003A254D">
      <w:pPr>
        <w:pStyle w:val="ListBullet"/>
      </w:pPr>
      <w:r w:rsidRPr="00E358B6">
        <w:rPr>
          <w:i/>
        </w:rPr>
        <w:t>Generating units</w:t>
      </w:r>
      <w:r w:rsidRPr="00E358B6">
        <w:t xml:space="preserve"> are under park dispatch control.</w:t>
      </w:r>
    </w:p>
    <w:p w14:paraId="072725EE" w14:textId="77777777" w:rsidR="00E358B6" w:rsidRPr="00E358B6" w:rsidRDefault="00E358B6" w:rsidP="003A254D">
      <w:pPr>
        <w:pStyle w:val="ListBullet"/>
      </w:pPr>
      <w:r w:rsidRPr="00E358B6">
        <w:t xml:space="preserve">The </w:t>
      </w:r>
      <w:r w:rsidRPr="00E358B6">
        <w:rPr>
          <w:i/>
        </w:rPr>
        <w:t>generating system</w:t>
      </w:r>
      <w:r w:rsidRPr="00E358B6">
        <w:t xml:space="preserve"> is in </w:t>
      </w:r>
      <w:r w:rsidRPr="00E358B6">
        <w:rPr>
          <w:i/>
        </w:rPr>
        <w:t>voltage</w:t>
      </w:r>
      <w:r w:rsidRPr="00E358B6">
        <w:t xml:space="preserve"> control mode.</w:t>
      </w:r>
    </w:p>
    <w:p w14:paraId="03E6C773" w14:textId="77777777" w:rsidR="00E358B6" w:rsidRPr="00E358B6" w:rsidRDefault="00E358B6" w:rsidP="003A254D">
      <w:pPr>
        <w:pStyle w:val="ListBullet"/>
      </w:pPr>
      <w:r w:rsidRPr="00E358B6">
        <w:t xml:space="preserve">The </w:t>
      </w:r>
      <w:r w:rsidRPr="00E52901">
        <w:rPr>
          <w:i/>
        </w:rPr>
        <w:t>generating system transformer</w:t>
      </w:r>
      <w:r w:rsidRPr="00E358B6">
        <w:t xml:space="preserve"> is under auto control.</w:t>
      </w:r>
    </w:p>
    <w:p w14:paraId="477E2BCB" w14:textId="77777777" w:rsidR="00E358B6" w:rsidRPr="00E358B6" w:rsidRDefault="00E358B6" w:rsidP="00410743">
      <w:pPr>
        <w:pStyle w:val="Heading4"/>
      </w:pPr>
      <w:r w:rsidRPr="00E358B6">
        <w:t>Methodology and procedure </w:t>
      </w:r>
    </w:p>
    <w:p w14:paraId="4E62DA3F" w14:textId="50442C7F" w:rsidR="00E358B6" w:rsidRPr="00E358B6" w:rsidRDefault="00E358B6" w:rsidP="00E358B6">
      <w:pPr>
        <w:pStyle w:val="BodyText"/>
      </w:pPr>
      <w:r w:rsidRPr="00E358B6">
        <w:t xml:space="preserve">Refer to Sections </w:t>
      </w:r>
      <w:r w:rsidR="009F438D">
        <w:fldChar w:fldCharType="begin"/>
      </w:r>
      <w:r w:rsidR="009F438D">
        <w:instrText xml:space="preserve"> REF _Ref28943785 \r \h </w:instrText>
      </w:r>
      <w:r w:rsidR="009F438D">
        <w:fldChar w:fldCharType="separate"/>
      </w:r>
      <w:r w:rsidR="007A478C">
        <w:t>3.2.7</w:t>
      </w:r>
      <w:r w:rsidR="009F438D">
        <w:fldChar w:fldCharType="end"/>
      </w:r>
      <w:r w:rsidRPr="00E358B6">
        <w:t xml:space="preserve"> and </w:t>
      </w:r>
      <w:r w:rsidR="009F438D">
        <w:fldChar w:fldCharType="begin"/>
      </w:r>
      <w:r w:rsidR="009F438D">
        <w:instrText xml:space="preserve"> REF _Ref19040431 \r \h </w:instrText>
      </w:r>
      <w:r w:rsidR="009F438D">
        <w:fldChar w:fldCharType="separate"/>
      </w:r>
      <w:r w:rsidR="007A478C">
        <w:t>3.2.5</w:t>
      </w:r>
      <w:r w:rsidR="009F438D">
        <w:fldChar w:fldCharType="end"/>
      </w:r>
      <w:r w:rsidRPr="00E358B6">
        <w:t xml:space="preserve"> as the same test methodology used there is used for this test.</w:t>
      </w:r>
    </w:p>
    <w:p w14:paraId="415B7203" w14:textId="77777777" w:rsidR="00E358B6" w:rsidRPr="00E358B6" w:rsidRDefault="00E358B6" w:rsidP="00410743">
      <w:pPr>
        <w:pStyle w:val="Heading4"/>
      </w:pPr>
      <w:r w:rsidRPr="00E358B6">
        <w:t xml:space="preserve">Acceptance criteria </w:t>
      </w:r>
    </w:p>
    <w:p w14:paraId="6C31AFBC" w14:textId="36E2C88A" w:rsidR="00E358B6" w:rsidRPr="00E358B6" w:rsidRDefault="00E358B6" w:rsidP="00E358B6">
      <w:pPr>
        <w:pStyle w:val="BodyText"/>
      </w:pPr>
      <w:r w:rsidRPr="00E358B6">
        <w:t xml:space="preserve">Refer to Section </w:t>
      </w:r>
      <w:r w:rsidR="009F438D">
        <w:fldChar w:fldCharType="begin"/>
      </w:r>
      <w:r w:rsidR="009F438D">
        <w:instrText xml:space="preserve"> REF _Ref28943812 \r \h </w:instrText>
      </w:r>
      <w:r w:rsidR="009F438D">
        <w:fldChar w:fldCharType="separate"/>
      </w:r>
      <w:r w:rsidR="007A478C">
        <w:t>3.2.7</w:t>
      </w:r>
      <w:r w:rsidR="009F438D">
        <w:fldChar w:fldCharType="end"/>
      </w:r>
      <w:r w:rsidRPr="00E358B6">
        <w:t xml:space="preserve"> as the same acceptance criteria are used there.</w:t>
      </w:r>
    </w:p>
    <w:p w14:paraId="492FA68C" w14:textId="77777777" w:rsidR="00E358B6" w:rsidRPr="00E358B6" w:rsidRDefault="00E358B6" w:rsidP="00410743">
      <w:pPr>
        <w:pStyle w:val="Heading3"/>
      </w:pPr>
      <w:bookmarkStart w:id="387" w:name="_Toc27142771"/>
      <w:r w:rsidRPr="00E358B6">
        <w:t>Temperature dependent local active power limit test (HP3_WFLLCAL/HP3_SFLLCAL)</w:t>
      </w:r>
      <w:bookmarkEnd w:id="387"/>
    </w:p>
    <w:p w14:paraId="44152E63" w14:textId="77777777" w:rsidR="00E358B6" w:rsidRPr="00E358B6" w:rsidRDefault="00E358B6" w:rsidP="00142B91">
      <w:pPr>
        <w:pStyle w:val="Heading4"/>
      </w:pPr>
      <w:r w:rsidRPr="00E358B6">
        <w:t>Purpose</w:t>
      </w:r>
    </w:p>
    <w:p w14:paraId="7BA16A85" w14:textId="0CCE83DF" w:rsidR="00E358B6" w:rsidRPr="00E358B6" w:rsidRDefault="00E358B6" w:rsidP="00E358B6">
      <w:pPr>
        <w:pStyle w:val="BodyText"/>
      </w:pPr>
      <w:r w:rsidRPr="00E358B6">
        <w:t>To assess accuracy of temperature dependent local limit calculation to meet GPS</w:t>
      </w:r>
      <w:r w:rsidR="001D67CF">
        <w:t xml:space="preserve"> </w:t>
      </w:r>
      <w:r w:rsidRPr="00E358B6">
        <w:t>S5.2.5.1 and GPS S5.2.5.4.</w:t>
      </w:r>
    </w:p>
    <w:p w14:paraId="7A80795B" w14:textId="77777777" w:rsidR="00E358B6" w:rsidRPr="00E358B6" w:rsidRDefault="00E358B6" w:rsidP="00142B91">
      <w:pPr>
        <w:pStyle w:val="Heading4"/>
      </w:pPr>
      <w:r w:rsidRPr="00E358B6">
        <w:t>Pre-test conditions</w:t>
      </w:r>
    </w:p>
    <w:p w14:paraId="2DBCA0CE" w14:textId="77777777" w:rsidR="00E358B6" w:rsidRPr="00E358B6" w:rsidRDefault="00E358B6" w:rsidP="003A254D">
      <w:pPr>
        <w:pStyle w:val="ListBullet"/>
      </w:pPr>
      <w:r w:rsidRPr="00E358B6">
        <w:t xml:space="preserve">Local </w:t>
      </w:r>
      <w:r w:rsidRPr="00B76815">
        <w:rPr>
          <w:i/>
        </w:rPr>
        <w:t>active power</w:t>
      </w:r>
      <w:r w:rsidRPr="00E358B6">
        <w:t xml:space="preserve"> limit calculation logic is provided to AEMO and NSP.</w:t>
      </w:r>
    </w:p>
    <w:p w14:paraId="3871C558" w14:textId="77777777" w:rsidR="00E358B6" w:rsidRPr="00E358B6" w:rsidRDefault="00E358B6" w:rsidP="003A254D">
      <w:pPr>
        <w:pStyle w:val="ListBullet"/>
      </w:pPr>
      <w:bookmarkStart w:id="388" w:name="_Hlk24533873"/>
      <w:r w:rsidRPr="00E358B6">
        <w:t>Pre assessment complete to verify the local limit calculation accuracy.</w:t>
      </w:r>
    </w:p>
    <w:p w14:paraId="7FAC97E2" w14:textId="77777777" w:rsidR="00E358B6" w:rsidRPr="00E358B6" w:rsidRDefault="00E358B6" w:rsidP="003A254D">
      <w:pPr>
        <w:pStyle w:val="ListBullet2"/>
      </w:pPr>
      <w:r w:rsidRPr="00E358B6">
        <w:t xml:space="preserve">Monitor all inputs to and output from the local limit calculation, trending with 1 second resolution in SCADA. </w:t>
      </w:r>
    </w:p>
    <w:p w14:paraId="1B4BADEB" w14:textId="77777777" w:rsidR="00E358B6" w:rsidRPr="00E358B6" w:rsidRDefault="00E358B6" w:rsidP="003A254D">
      <w:pPr>
        <w:pStyle w:val="ListBullet2"/>
      </w:pPr>
      <w:r w:rsidRPr="00E358B6">
        <w:t>Trend inputs and output of local limit calculation for at least 4 hours to allow temperature to vary in a broader range.</w:t>
      </w:r>
    </w:p>
    <w:p w14:paraId="415BCABE" w14:textId="77777777" w:rsidR="00E358B6" w:rsidRPr="00E358B6" w:rsidRDefault="00E358B6" w:rsidP="003A254D">
      <w:pPr>
        <w:pStyle w:val="ListBullet2"/>
      </w:pPr>
      <w:r w:rsidRPr="00E358B6">
        <w:t xml:space="preserve">Calculate the value of the local limit from the inputs (temperature, number of </w:t>
      </w:r>
      <w:r w:rsidRPr="00E358B6">
        <w:rPr>
          <w:i/>
        </w:rPr>
        <w:t>generating units</w:t>
      </w:r>
      <w:r w:rsidRPr="00E358B6">
        <w:t xml:space="preserve"> in service etc).</w:t>
      </w:r>
    </w:p>
    <w:p w14:paraId="797DA19A" w14:textId="77777777" w:rsidR="00E358B6" w:rsidRPr="00E358B6" w:rsidRDefault="00E358B6" w:rsidP="003A254D">
      <w:pPr>
        <w:pStyle w:val="ListBullet2"/>
      </w:pPr>
      <w:r w:rsidRPr="00E358B6">
        <w:t>Compare output of local limit with calculated value of local limit.</w:t>
      </w:r>
    </w:p>
    <w:bookmarkEnd w:id="388"/>
    <w:p w14:paraId="63AD9531" w14:textId="77777777" w:rsidR="00E358B6" w:rsidRPr="00E358B6" w:rsidRDefault="00E358B6" w:rsidP="003A254D">
      <w:pPr>
        <w:pStyle w:val="ListBullet"/>
      </w:pPr>
      <w:r w:rsidRPr="00E358B6">
        <w:t xml:space="preserve">Output of the </w:t>
      </w:r>
      <w:r w:rsidRPr="00E358B6">
        <w:rPr>
          <w:i/>
        </w:rPr>
        <w:t>generating units</w:t>
      </w:r>
      <w:r w:rsidRPr="00E358B6">
        <w:t xml:space="preserve"> is above 90% of HP MW level.</w:t>
      </w:r>
    </w:p>
    <w:p w14:paraId="15416992" w14:textId="77777777" w:rsidR="00E358B6" w:rsidRPr="00E358B6" w:rsidRDefault="00E358B6" w:rsidP="003A254D">
      <w:pPr>
        <w:pStyle w:val="ListBullet"/>
      </w:pPr>
      <w:r w:rsidRPr="00E358B6">
        <w:rPr>
          <w:i/>
        </w:rPr>
        <w:lastRenderedPageBreak/>
        <w:t>Generating units</w:t>
      </w:r>
      <w:r w:rsidRPr="00E358B6">
        <w:t xml:space="preserve"> are under park dispatch control.</w:t>
      </w:r>
    </w:p>
    <w:p w14:paraId="097BC7AE" w14:textId="77777777" w:rsidR="00E358B6" w:rsidRPr="00E358B6" w:rsidRDefault="00E358B6" w:rsidP="003A254D">
      <w:pPr>
        <w:pStyle w:val="ListBullet"/>
      </w:pPr>
      <w:r w:rsidRPr="00E358B6">
        <w:t xml:space="preserve">The </w:t>
      </w:r>
      <w:r w:rsidRPr="00E358B6">
        <w:rPr>
          <w:i/>
        </w:rPr>
        <w:t>generating system</w:t>
      </w:r>
      <w:r w:rsidRPr="00E358B6">
        <w:t xml:space="preserve"> is in default control mode, e.g. </w:t>
      </w:r>
      <w:r w:rsidRPr="00E358B6">
        <w:rPr>
          <w:i/>
        </w:rPr>
        <w:t>voltage</w:t>
      </w:r>
      <w:r w:rsidRPr="00E358B6">
        <w:t xml:space="preserve"> control mode.</w:t>
      </w:r>
    </w:p>
    <w:p w14:paraId="6CA8162E" w14:textId="77777777" w:rsidR="00E358B6" w:rsidRPr="00E358B6" w:rsidRDefault="00E358B6" w:rsidP="003A254D">
      <w:pPr>
        <w:pStyle w:val="ListBullet"/>
      </w:pPr>
      <w:r w:rsidRPr="00E358B6">
        <w:t xml:space="preserve">The </w:t>
      </w:r>
      <w:r w:rsidRPr="00E52901">
        <w:rPr>
          <w:i/>
        </w:rPr>
        <w:t>generating system transformer</w:t>
      </w:r>
      <w:r w:rsidRPr="00E358B6">
        <w:t xml:space="preserve"> is under auto control.</w:t>
      </w:r>
    </w:p>
    <w:p w14:paraId="0767D6DB" w14:textId="78C5BC5B" w:rsidR="00E358B6" w:rsidRPr="00E358B6" w:rsidRDefault="00E358B6" w:rsidP="003A254D">
      <w:pPr>
        <w:pStyle w:val="ListBullet"/>
      </w:pPr>
      <w:r w:rsidRPr="00E358B6">
        <w:t xml:space="preserve">Obtain a screenshot of the </w:t>
      </w:r>
      <w:r w:rsidRPr="00E358B6">
        <w:rPr>
          <w:i/>
        </w:rPr>
        <w:t>plant’s</w:t>
      </w:r>
      <w:r w:rsidRPr="00E358B6">
        <w:t xml:space="preserve"> HMI demonstrating </w:t>
      </w:r>
      <w:r w:rsidR="00E52901" w:rsidRPr="00E358B6">
        <w:t xml:space="preserve">the </w:t>
      </w:r>
      <w:r w:rsidR="00E52901" w:rsidRPr="00E358B6">
        <w:rPr>
          <w:i/>
        </w:rPr>
        <w:t>plant’s</w:t>
      </w:r>
      <w:r w:rsidR="00E52901" w:rsidRPr="00E358B6">
        <w:t xml:space="preserve"> </w:t>
      </w:r>
      <w:r w:rsidRPr="00E358B6">
        <w:t xml:space="preserve">operational state before and after testing. </w:t>
      </w:r>
    </w:p>
    <w:p w14:paraId="35AA31A7" w14:textId="77777777" w:rsidR="00E358B6" w:rsidRPr="00E358B6" w:rsidRDefault="00E358B6" w:rsidP="00142B91">
      <w:pPr>
        <w:pStyle w:val="Heading4"/>
      </w:pPr>
      <w:r w:rsidRPr="00E358B6">
        <w:t>Methodology and procedure</w:t>
      </w:r>
    </w:p>
    <w:p w14:paraId="5D3F9FF2" w14:textId="77777777" w:rsidR="00E358B6" w:rsidRPr="00E358B6" w:rsidRDefault="00E358B6" w:rsidP="00C116D2">
      <w:pPr>
        <w:pStyle w:val="ListBullet"/>
      </w:pPr>
      <w:r w:rsidRPr="00E358B6">
        <w:t>Confirm measurement systems are ready.</w:t>
      </w:r>
    </w:p>
    <w:p w14:paraId="6CE7DD4E" w14:textId="77777777" w:rsidR="00E358B6" w:rsidRPr="00E358B6" w:rsidRDefault="00E358B6" w:rsidP="00C116D2">
      <w:pPr>
        <w:pStyle w:val="ListBullet"/>
      </w:pPr>
      <w:r w:rsidRPr="00E358B6">
        <w:t>Pre-test conditions are confirmed.</w:t>
      </w:r>
    </w:p>
    <w:p w14:paraId="1621E3BD" w14:textId="77777777" w:rsidR="00E358B6" w:rsidRPr="00E358B6" w:rsidRDefault="00E358B6" w:rsidP="00C116D2">
      <w:pPr>
        <w:pStyle w:val="ListBullet"/>
      </w:pPr>
      <w:r w:rsidRPr="00E358B6">
        <w:t xml:space="preserve">Configure the park controller in simulation mode for temperature. </w:t>
      </w:r>
    </w:p>
    <w:p w14:paraId="2D2A7A71" w14:textId="2E80E092" w:rsidR="00E358B6" w:rsidRPr="00E358B6" w:rsidRDefault="00E358B6" w:rsidP="00C116D2">
      <w:pPr>
        <w:pStyle w:val="ListBullet"/>
      </w:pPr>
      <w:r w:rsidRPr="00E358B6">
        <w:t>Apply a bias to the temperature signal at the park controller to synthesise an increase the temperature to</w:t>
      </w:r>
      <w:r w:rsidR="004807D2">
        <w:t> </w:t>
      </w:r>
      <w:r w:rsidRPr="00E358B6">
        <w:t xml:space="preserve">40ºC. </w:t>
      </w:r>
    </w:p>
    <w:p w14:paraId="51A7FE0B" w14:textId="77777777" w:rsidR="00E358B6" w:rsidRPr="00E358B6" w:rsidRDefault="00E358B6" w:rsidP="00C116D2">
      <w:pPr>
        <w:pStyle w:val="ListBullet"/>
      </w:pPr>
      <w:r w:rsidRPr="00E358B6">
        <w:t xml:space="preserve">Allow 10 seconds pre-triggered recording and 120 seconds recording time after the response has settled at its steady-state value. </w:t>
      </w:r>
    </w:p>
    <w:p w14:paraId="34C9C04B" w14:textId="39B73611" w:rsidR="00E358B6" w:rsidRPr="00E358B6" w:rsidRDefault="00E358B6" w:rsidP="00C116D2">
      <w:pPr>
        <w:pStyle w:val="ListBullet"/>
      </w:pPr>
      <w:r w:rsidRPr="00E358B6">
        <w:t>Apply a bias to the temperature signal at the park controller to synthesise an increase the temperature to</w:t>
      </w:r>
      <w:r w:rsidR="004807D2">
        <w:t> </w:t>
      </w:r>
      <w:r w:rsidRPr="00E358B6">
        <w:t xml:space="preserve">50ºC. </w:t>
      </w:r>
    </w:p>
    <w:p w14:paraId="3AE2BDFC" w14:textId="77777777" w:rsidR="00E358B6" w:rsidRPr="00E358B6" w:rsidRDefault="00E358B6" w:rsidP="00C116D2">
      <w:pPr>
        <w:pStyle w:val="ListBullet"/>
      </w:pPr>
      <w:r w:rsidRPr="00E358B6">
        <w:t xml:space="preserve">Allow 10 seconds pre-triggered recording and 120 seconds recording time after the response has settled at its steady-state value. </w:t>
      </w:r>
    </w:p>
    <w:p w14:paraId="279F43FD" w14:textId="286B1D32" w:rsidR="00E358B6" w:rsidRPr="00E358B6" w:rsidRDefault="00E358B6" w:rsidP="00C116D2">
      <w:pPr>
        <w:pStyle w:val="ListBullet"/>
      </w:pPr>
      <w:r w:rsidRPr="00E358B6">
        <w:t>Apply a bias to the temperature signal at the park controller to synthesise an increase the temperature to</w:t>
      </w:r>
      <w:r w:rsidR="004807D2">
        <w:t> </w:t>
      </w:r>
      <w:r w:rsidRPr="00E358B6">
        <w:t xml:space="preserve">40ºC. </w:t>
      </w:r>
    </w:p>
    <w:p w14:paraId="240019C7" w14:textId="77777777" w:rsidR="00E358B6" w:rsidRPr="00E358B6" w:rsidRDefault="00E358B6" w:rsidP="00C116D2">
      <w:pPr>
        <w:pStyle w:val="ListBullet"/>
      </w:pPr>
      <w:r w:rsidRPr="00E358B6">
        <w:t xml:space="preserve">Allow 10 seconds pre-triggered recording and 120 seconds recording time after the response has settled at its steady-state value. </w:t>
      </w:r>
    </w:p>
    <w:p w14:paraId="32E9AB1B" w14:textId="77777777" w:rsidR="00E358B6" w:rsidRPr="00E358B6" w:rsidRDefault="00E358B6" w:rsidP="00C116D2">
      <w:pPr>
        <w:pStyle w:val="ListBullet"/>
      </w:pPr>
      <w:r w:rsidRPr="00E358B6">
        <w:t xml:space="preserve">Configure the park controller in normal mode. </w:t>
      </w:r>
    </w:p>
    <w:p w14:paraId="4955ED0C" w14:textId="77777777" w:rsidR="00E358B6" w:rsidRPr="00E358B6" w:rsidRDefault="00E358B6" w:rsidP="00142B91">
      <w:pPr>
        <w:pStyle w:val="Heading4"/>
      </w:pPr>
      <w:r w:rsidRPr="00E358B6">
        <w:t xml:space="preserve">Acceptance criteria </w:t>
      </w:r>
    </w:p>
    <w:p w14:paraId="0073AEB8" w14:textId="77777777" w:rsidR="00E358B6" w:rsidRPr="00E358B6" w:rsidRDefault="00E358B6" w:rsidP="00C116D2">
      <w:pPr>
        <w:pStyle w:val="ListBullet"/>
      </w:pPr>
      <w:r w:rsidRPr="00E358B6">
        <w:t>Measurement data is successfully downloaded and confirmed.</w:t>
      </w:r>
    </w:p>
    <w:p w14:paraId="710275A6" w14:textId="77777777" w:rsidR="00E358B6" w:rsidRPr="00E358B6" w:rsidRDefault="00E358B6" w:rsidP="00C116D2">
      <w:pPr>
        <w:pStyle w:val="ListBullet"/>
      </w:pPr>
      <w:r w:rsidRPr="00E358B6">
        <w:rPr>
          <w:i/>
        </w:rPr>
        <w:t>Plant</w:t>
      </w:r>
      <w:r w:rsidRPr="00E358B6">
        <w:t xml:space="preserve"> responded to the expected derating with the variation in temperature as specified in GPS S5.2.5.1. </w:t>
      </w:r>
    </w:p>
    <w:p w14:paraId="066852FA" w14:textId="77777777" w:rsidR="00E358B6" w:rsidRPr="00E358B6" w:rsidRDefault="00E358B6" w:rsidP="00142B91">
      <w:pPr>
        <w:pStyle w:val="Heading3"/>
      </w:pPr>
      <w:bookmarkStart w:id="389" w:name="_Toc27142772"/>
      <w:r w:rsidRPr="00E358B6">
        <w:t>Fault-throwing tests (HP3_WFFTT/HP3_SFFTT)</w:t>
      </w:r>
      <w:bookmarkEnd w:id="389"/>
    </w:p>
    <w:p w14:paraId="6B43EE99" w14:textId="77777777" w:rsidR="00E358B6" w:rsidRPr="00E358B6" w:rsidRDefault="00E358B6" w:rsidP="00142B91">
      <w:pPr>
        <w:pStyle w:val="Heading4"/>
      </w:pPr>
      <w:r w:rsidRPr="00E358B6">
        <w:t>Purpose </w:t>
      </w:r>
    </w:p>
    <w:p w14:paraId="2825631D" w14:textId="407CDC23" w:rsidR="00E358B6" w:rsidRPr="00E358B6" w:rsidRDefault="00E358B6" w:rsidP="00E358B6">
      <w:pPr>
        <w:pStyle w:val="BodyText"/>
      </w:pPr>
      <w:r w:rsidRPr="00E358B6">
        <w:t xml:space="preserve">Under special circumstances, AEMO or the NSP may consider that the fault ride through performance of a </w:t>
      </w:r>
      <w:r w:rsidRPr="00E358B6">
        <w:rPr>
          <w:i/>
        </w:rPr>
        <w:t>generating system</w:t>
      </w:r>
      <w:r w:rsidRPr="00E358B6">
        <w:t xml:space="preserve"> is required to be tested by conducting a fault-throwing test.</w:t>
      </w:r>
      <w:r w:rsidR="001D67CF">
        <w:t xml:space="preserve"> </w:t>
      </w:r>
      <w:r w:rsidRPr="00E358B6">
        <w:t xml:space="preserve">AEMO and the NSP will evaluate the risk to </w:t>
      </w:r>
      <w:r w:rsidRPr="00E358B6">
        <w:rPr>
          <w:i/>
        </w:rPr>
        <w:t>power system security</w:t>
      </w:r>
      <w:r w:rsidRPr="00E358B6">
        <w:t xml:space="preserve"> and impact on other </w:t>
      </w:r>
      <w:r w:rsidRPr="00E358B6">
        <w:rPr>
          <w:i/>
        </w:rPr>
        <w:t>Network</w:t>
      </w:r>
      <w:r w:rsidRPr="00E358B6">
        <w:t xml:space="preserve"> </w:t>
      </w:r>
      <w:r w:rsidRPr="00E358B6">
        <w:rPr>
          <w:i/>
        </w:rPr>
        <w:t>Users</w:t>
      </w:r>
      <w:r w:rsidRPr="00E358B6">
        <w:t xml:space="preserve"> during the test. </w:t>
      </w:r>
    </w:p>
    <w:p w14:paraId="3D580901" w14:textId="77777777" w:rsidR="00E358B6" w:rsidRPr="00E358B6" w:rsidRDefault="00E358B6" w:rsidP="00C116D2">
      <w:pPr>
        <w:pStyle w:val="ListBullet"/>
      </w:pPr>
      <w:r w:rsidRPr="00E358B6">
        <w:t xml:space="preserve">To validate the </w:t>
      </w:r>
      <w:r w:rsidRPr="00E358B6">
        <w:rPr>
          <w:i/>
        </w:rPr>
        <w:t>generating system</w:t>
      </w:r>
      <w:r w:rsidRPr="00E358B6">
        <w:t xml:space="preserve"> response to disturbances following </w:t>
      </w:r>
      <w:r w:rsidRPr="00E358B6">
        <w:rPr>
          <w:i/>
        </w:rPr>
        <w:t>contingency events</w:t>
      </w:r>
      <w:r w:rsidRPr="00E358B6">
        <w:t xml:space="preserve"> as required by GPS S5.2.5.5.</w:t>
      </w:r>
    </w:p>
    <w:p w14:paraId="755E516A" w14:textId="77777777" w:rsidR="00E358B6" w:rsidRPr="00E358B6" w:rsidRDefault="00E358B6" w:rsidP="00DD77F4">
      <w:pPr>
        <w:pStyle w:val="Heading4"/>
      </w:pPr>
      <w:r w:rsidRPr="00E358B6">
        <w:t>Pre-test conditions</w:t>
      </w:r>
    </w:p>
    <w:p w14:paraId="3E66387C" w14:textId="77777777" w:rsidR="00E358B6" w:rsidRPr="00E358B6" w:rsidRDefault="00E358B6" w:rsidP="00C116D2">
      <w:pPr>
        <w:pStyle w:val="ListBullet"/>
      </w:pPr>
      <w:r w:rsidRPr="00E358B6">
        <w:rPr>
          <w:i/>
        </w:rPr>
        <w:t>Power system security</w:t>
      </w:r>
      <w:r w:rsidRPr="00E358B6">
        <w:t xml:space="preserve"> risk and impact on </w:t>
      </w:r>
      <w:r w:rsidRPr="00E358B6">
        <w:rPr>
          <w:i/>
        </w:rPr>
        <w:t>Network</w:t>
      </w:r>
      <w:r w:rsidRPr="00E358B6">
        <w:t xml:space="preserve"> </w:t>
      </w:r>
      <w:r w:rsidRPr="00E358B6">
        <w:rPr>
          <w:i/>
        </w:rPr>
        <w:t>Users</w:t>
      </w:r>
      <w:r w:rsidRPr="00E358B6">
        <w:t xml:space="preserve"> evaluated. </w:t>
      </w:r>
      <w:bookmarkStart w:id="390" w:name="_Hlk19262748"/>
    </w:p>
    <w:p w14:paraId="7291B2F4" w14:textId="77777777" w:rsidR="00E358B6" w:rsidRPr="00E358B6" w:rsidRDefault="00E358B6" w:rsidP="00C116D2">
      <w:pPr>
        <w:pStyle w:val="ListBullet"/>
      </w:pPr>
      <w:r w:rsidRPr="00E358B6">
        <w:t>Pre-test simulation studies are completed by the NSP and AEMO.</w:t>
      </w:r>
      <w:bookmarkEnd w:id="390"/>
    </w:p>
    <w:p w14:paraId="5A8B2689" w14:textId="64E7E8BB" w:rsidR="00E358B6" w:rsidRPr="00E358B6" w:rsidRDefault="00E358B6" w:rsidP="00C116D2">
      <w:pPr>
        <w:pStyle w:val="ListBullet"/>
      </w:pPr>
      <w:r w:rsidRPr="00E358B6">
        <w:t>Hardware in the loop (</w:t>
      </w:r>
      <w:r w:rsidRPr="00E52901">
        <w:rPr>
          <w:b/>
        </w:rPr>
        <w:t>HIL</w:t>
      </w:r>
      <w:r w:rsidRPr="00E358B6">
        <w:t>) tests are completed by the Original Equipment Manufacturer (</w:t>
      </w:r>
      <w:r w:rsidRPr="00E52901">
        <w:rPr>
          <w:b/>
        </w:rPr>
        <w:t>OEM</w:t>
      </w:r>
      <w:r w:rsidRPr="00E358B6">
        <w:t>) (AEMO and NSP to advise)</w:t>
      </w:r>
      <w:r w:rsidR="004807D2">
        <w:t>.</w:t>
      </w:r>
    </w:p>
    <w:p w14:paraId="27524531" w14:textId="77777777" w:rsidR="00E358B6" w:rsidRPr="00E358B6" w:rsidRDefault="00E358B6" w:rsidP="00C116D2">
      <w:pPr>
        <w:pStyle w:val="ListBullet"/>
      </w:pPr>
      <w:r w:rsidRPr="00E358B6">
        <w:t xml:space="preserve">Communicate and confirm test details with NSP and AEMO control rooms. </w:t>
      </w:r>
    </w:p>
    <w:p w14:paraId="1A35201A" w14:textId="77777777" w:rsidR="00E358B6" w:rsidRPr="00E358B6" w:rsidRDefault="00E358B6" w:rsidP="00C116D2">
      <w:pPr>
        <w:pStyle w:val="ListBullet"/>
      </w:pPr>
      <w:r w:rsidRPr="00E358B6">
        <w:t xml:space="preserve">The test details communicated to the other relevant </w:t>
      </w:r>
      <w:r w:rsidRPr="00E358B6">
        <w:rPr>
          <w:i/>
        </w:rPr>
        <w:t>Network</w:t>
      </w:r>
      <w:r w:rsidRPr="00E358B6">
        <w:t xml:space="preserve"> </w:t>
      </w:r>
      <w:r w:rsidRPr="00E358B6">
        <w:rPr>
          <w:i/>
        </w:rPr>
        <w:t>Users.</w:t>
      </w:r>
      <w:r w:rsidRPr="00E358B6">
        <w:t xml:space="preserve"> </w:t>
      </w:r>
    </w:p>
    <w:p w14:paraId="031D3AE0" w14:textId="1A778C27" w:rsidR="00E358B6" w:rsidRPr="00E358B6" w:rsidRDefault="00E358B6" w:rsidP="00C116D2">
      <w:pPr>
        <w:pStyle w:val="ListBullet"/>
      </w:pPr>
      <w:r w:rsidRPr="00E358B6">
        <w:lastRenderedPageBreak/>
        <w:t>The testing methodology and test procedures agreed between the Generator, NSP and AEMO control</w:t>
      </w:r>
      <w:r w:rsidR="004807D2">
        <w:t> </w:t>
      </w:r>
      <w:r w:rsidRPr="00E358B6">
        <w:t>rooms.</w:t>
      </w:r>
    </w:p>
    <w:p w14:paraId="1368440C" w14:textId="77777777" w:rsidR="00E358B6" w:rsidRPr="00E358B6" w:rsidRDefault="00E358B6" w:rsidP="00C116D2">
      <w:pPr>
        <w:pStyle w:val="ListBullet"/>
      </w:pPr>
      <w:r w:rsidRPr="00E358B6">
        <w:t xml:space="preserve">Risk assessment complete and risk mitigation controls applied. </w:t>
      </w:r>
    </w:p>
    <w:p w14:paraId="22073B55" w14:textId="77777777" w:rsidR="00E358B6" w:rsidRPr="00E358B6" w:rsidRDefault="00E358B6" w:rsidP="00C116D2">
      <w:pPr>
        <w:pStyle w:val="ListBullet"/>
      </w:pPr>
      <w:r w:rsidRPr="00E358B6">
        <w:t>Confirm the primary and secondary measurement systems are ready.</w:t>
      </w:r>
    </w:p>
    <w:p w14:paraId="505F1343" w14:textId="77777777" w:rsidR="00E358B6" w:rsidRPr="00E358B6" w:rsidRDefault="00E358B6" w:rsidP="00DD77F4">
      <w:pPr>
        <w:pStyle w:val="Heading4"/>
      </w:pPr>
      <w:r w:rsidRPr="00E358B6">
        <w:t>Methodology and procedure </w:t>
      </w:r>
    </w:p>
    <w:p w14:paraId="6A72BF7D" w14:textId="77777777" w:rsidR="00E358B6" w:rsidRPr="00E358B6" w:rsidRDefault="00E358B6" w:rsidP="00E358B6">
      <w:pPr>
        <w:pStyle w:val="BodyText"/>
        <w:rPr>
          <w:lang w:val="en-US"/>
        </w:rPr>
      </w:pPr>
      <w:r w:rsidRPr="00E358B6">
        <w:t>The methodology and procedure should elaborate on the following:</w:t>
      </w:r>
      <w:r w:rsidRPr="00E358B6">
        <w:rPr>
          <w:lang w:val="en-US"/>
        </w:rPr>
        <w:t> </w:t>
      </w:r>
    </w:p>
    <w:p w14:paraId="4F29098F" w14:textId="77777777" w:rsidR="00E358B6" w:rsidRPr="00E358B6" w:rsidRDefault="00E358B6" w:rsidP="00C116D2">
      <w:pPr>
        <w:pStyle w:val="ListBullet"/>
      </w:pPr>
      <w:r w:rsidRPr="00E358B6">
        <w:t xml:space="preserve">Fault details: Type of fault (3Ph/LLG/1Ph) and fault location in the </w:t>
      </w:r>
      <w:r w:rsidRPr="00E358B6">
        <w:rPr>
          <w:i/>
        </w:rPr>
        <w:t>network</w:t>
      </w:r>
      <w:r w:rsidRPr="00E358B6">
        <w:t>. </w:t>
      </w:r>
    </w:p>
    <w:p w14:paraId="7460830B" w14:textId="77777777" w:rsidR="00E358B6" w:rsidRPr="00E358B6" w:rsidRDefault="00E358B6" w:rsidP="00C116D2">
      <w:pPr>
        <w:pStyle w:val="ListBullet"/>
      </w:pPr>
      <w:r w:rsidRPr="00E358B6">
        <w:t xml:space="preserve">Test co-ordinators from AEMO, NSP and </w:t>
      </w:r>
      <w:r w:rsidRPr="00B76815">
        <w:rPr>
          <w:i/>
        </w:rPr>
        <w:t>Generator</w:t>
      </w:r>
      <w:r w:rsidRPr="00E358B6">
        <w:t xml:space="preserve"> are identified.</w:t>
      </w:r>
    </w:p>
    <w:p w14:paraId="359043DE" w14:textId="77777777" w:rsidR="00E358B6" w:rsidRPr="00E358B6" w:rsidRDefault="00E358B6" w:rsidP="00C116D2">
      <w:pPr>
        <w:pStyle w:val="ListBullet"/>
      </w:pPr>
      <w:r w:rsidRPr="00E358B6">
        <w:t>Safety procedure: Safety instructions to be followed during fault. </w:t>
      </w:r>
    </w:p>
    <w:p w14:paraId="7A8873B0" w14:textId="77777777" w:rsidR="00E358B6" w:rsidRPr="00E358B6" w:rsidRDefault="00E358B6" w:rsidP="00C116D2">
      <w:pPr>
        <w:pStyle w:val="ListBullet"/>
      </w:pPr>
      <w:r w:rsidRPr="00E358B6">
        <w:t>Operational precautions to be followed in the event of any test failure (e.g. the relevant protection fails to clear the fault). </w:t>
      </w:r>
    </w:p>
    <w:p w14:paraId="5FCB112F" w14:textId="77777777" w:rsidR="00E358B6" w:rsidRPr="00E358B6" w:rsidRDefault="00E358B6" w:rsidP="00C116D2">
      <w:pPr>
        <w:pStyle w:val="ListBullet"/>
      </w:pPr>
      <w:r w:rsidRPr="00E358B6">
        <w:t>Details instructions to be followed by the operations team. </w:t>
      </w:r>
    </w:p>
    <w:p w14:paraId="0C5F27CC" w14:textId="77777777" w:rsidR="00E358B6" w:rsidRPr="00E358B6" w:rsidRDefault="00E358B6" w:rsidP="00C116D2">
      <w:pPr>
        <w:pStyle w:val="ListBullet"/>
      </w:pPr>
      <w:r w:rsidRPr="00E358B6">
        <w:t>Contact details of emergency staff. </w:t>
      </w:r>
    </w:p>
    <w:p w14:paraId="398669EB" w14:textId="77777777" w:rsidR="00E358B6" w:rsidRPr="00E358B6" w:rsidRDefault="00E358B6" w:rsidP="0049137E">
      <w:pPr>
        <w:pStyle w:val="Heading3"/>
      </w:pPr>
      <w:bookmarkStart w:id="391" w:name="_Toc27142773"/>
      <w:r w:rsidRPr="00E358B6">
        <w:t>N-1 system outage tests (HP3_WFSOT/HP3_SFSOT)</w:t>
      </w:r>
      <w:bookmarkEnd w:id="391"/>
    </w:p>
    <w:p w14:paraId="749A27AC" w14:textId="77777777" w:rsidR="00E358B6" w:rsidRPr="00E358B6" w:rsidRDefault="00E358B6" w:rsidP="0049137E">
      <w:pPr>
        <w:pStyle w:val="Heading4"/>
      </w:pPr>
      <w:r w:rsidRPr="00E358B6">
        <w:t>Purpose </w:t>
      </w:r>
    </w:p>
    <w:p w14:paraId="58F0E061" w14:textId="304CE53B" w:rsidR="00E358B6" w:rsidRPr="00E358B6" w:rsidRDefault="00E358B6" w:rsidP="00E358B6">
      <w:pPr>
        <w:pStyle w:val="BodyText"/>
        <w:rPr>
          <w:lang w:val="en-US"/>
        </w:rPr>
      </w:pPr>
      <w:r w:rsidRPr="00E358B6">
        <w:t xml:space="preserve">In order to assess its performance during planned </w:t>
      </w:r>
      <w:r w:rsidRPr="00E358B6">
        <w:rPr>
          <w:i/>
        </w:rPr>
        <w:t>network outage</w:t>
      </w:r>
      <w:r w:rsidRPr="00E358B6">
        <w:t xml:space="preserve"> conditions (N-1 conditions) the </w:t>
      </w:r>
      <w:r w:rsidRPr="00E358B6">
        <w:rPr>
          <w:i/>
        </w:rPr>
        <w:t>generating system</w:t>
      </w:r>
      <w:r w:rsidRPr="00E358B6">
        <w:t xml:space="preserve"> will be tested during commissioning for the N-1 low system strength configurations identified during </w:t>
      </w:r>
      <w:r w:rsidRPr="00E358B6">
        <w:rPr>
          <w:i/>
        </w:rPr>
        <w:t>connection</w:t>
      </w:r>
      <w:r w:rsidRPr="00E358B6">
        <w:t xml:space="preserve"> assessments. </w:t>
      </w:r>
      <w:r w:rsidR="001F53FA">
        <w:t xml:space="preserve"> </w:t>
      </w:r>
      <w:r w:rsidRPr="00E358B6">
        <w:t>Compliance with the following GPS will be assessed during N-1 system outage tests:</w:t>
      </w:r>
      <w:r w:rsidRPr="00E358B6">
        <w:rPr>
          <w:lang w:val="en-US"/>
        </w:rPr>
        <w:t> </w:t>
      </w:r>
    </w:p>
    <w:p w14:paraId="2BDCBC7C" w14:textId="77777777" w:rsidR="00E358B6" w:rsidRPr="00E358B6" w:rsidRDefault="00E358B6" w:rsidP="00C116D2">
      <w:pPr>
        <w:pStyle w:val="ListBullet"/>
      </w:pPr>
      <w:r w:rsidRPr="00E358B6">
        <w:t>Reactive power capability test (GPS S5.2.5.1). </w:t>
      </w:r>
    </w:p>
    <w:p w14:paraId="4E37B351" w14:textId="77777777" w:rsidR="00E358B6" w:rsidRPr="00E358B6" w:rsidRDefault="00E358B6" w:rsidP="00C116D2">
      <w:pPr>
        <w:pStyle w:val="ListBullet"/>
      </w:pPr>
      <w:r w:rsidRPr="00E358B6">
        <w:t>Voltage reference step test (GPS S5.2.5.13). </w:t>
      </w:r>
    </w:p>
    <w:p w14:paraId="49E71533" w14:textId="77777777" w:rsidR="00E358B6" w:rsidRPr="00E358B6" w:rsidRDefault="00E358B6" w:rsidP="0049137E">
      <w:pPr>
        <w:pStyle w:val="Heading4"/>
      </w:pPr>
      <w:r w:rsidRPr="00E358B6">
        <w:t> Methodology and procedure </w:t>
      </w:r>
    </w:p>
    <w:p w14:paraId="41251926" w14:textId="16171CE6" w:rsidR="00E358B6" w:rsidRPr="00E358B6" w:rsidRDefault="00E358B6" w:rsidP="00E358B6">
      <w:pPr>
        <w:pStyle w:val="BodyText"/>
        <w:rPr>
          <w:lang w:val="en-US"/>
        </w:rPr>
      </w:pPr>
      <w:r w:rsidRPr="00E358B6">
        <w:t xml:space="preserve">AEMO and the NSP will determine the </w:t>
      </w:r>
      <w:r w:rsidRPr="00E52901">
        <w:rPr>
          <w:i/>
        </w:rPr>
        <w:t>outages</w:t>
      </w:r>
      <w:r w:rsidRPr="00E358B6">
        <w:t xml:space="preserve"> for the tests.</w:t>
      </w:r>
      <w:r w:rsidR="001D67CF">
        <w:t xml:space="preserve"> </w:t>
      </w:r>
      <w:r w:rsidRPr="00E358B6">
        <w:t>The following must be considered while planning these tests:</w:t>
      </w:r>
      <w:r w:rsidRPr="00E358B6">
        <w:rPr>
          <w:lang w:val="en-US"/>
        </w:rPr>
        <w:t> </w:t>
      </w:r>
    </w:p>
    <w:p w14:paraId="4742958E" w14:textId="1686E28F" w:rsidR="00E358B6" w:rsidRPr="00E358B6" w:rsidRDefault="00E358B6" w:rsidP="00C116D2">
      <w:pPr>
        <w:pStyle w:val="ListBullet"/>
      </w:pPr>
      <w:r w:rsidRPr="00E358B6">
        <w:t xml:space="preserve">The test dates must be organised with the NSP and AEMO to co-ordinate them with the planned </w:t>
      </w:r>
      <w:r w:rsidRPr="00E358B6">
        <w:rPr>
          <w:i/>
        </w:rPr>
        <w:t>outages</w:t>
      </w:r>
      <w:r w:rsidRPr="00E358B6">
        <w:t xml:space="preserve"> on the </w:t>
      </w:r>
      <w:r w:rsidRPr="00E52901">
        <w:rPr>
          <w:i/>
        </w:rPr>
        <w:t>transmission line</w:t>
      </w:r>
      <w:r w:rsidRPr="00E358B6">
        <w:t xml:space="preserve"> or </w:t>
      </w:r>
      <w:r w:rsidRPr="00E52901">
        <w:rPr>
          <w:i/>
        </w:rPr>
        <w:t>distribution line</w:t>
      </w:r>
      <w:r w:rsidRPr="00E358B6">
        <w:t xml:space="preserve"> of interest.</w:t>
      </w:r>
      <w:r w:rsidR="001F53FA">
        <w:t xml:space="preserve"> </w:t>
      </w:r>
      <w:r w:rsidRPr="00E358B6">
        <w:t xml:space="preserve"> If no planned </w:t>
      </w:r>
      <w:r w:rsidRPr="00E358B6">
        <w:rPr>
          <w:i/>
        </w:rPr>
        <w:t>outage</w:t>
      </w:r>
      <w:r w:rsidRPr="00E358B6">
        <w:t xml:space="preserve"> is available, the NSP and AEMO may organise the line </w:t>
      </w:r>
      <w:r w:rsidRPr="00E358B6">
        <w:rPr>
          <w:i/>
        </w:rPr>
        <w:t>outage</w:t>
      </w:r>
      <w:r w:rsidRPr="00E358B6">
        <w:t xml:space="preserve"> as </w:t>
      </w:r>
      <w:r w:rsidR="00B76815">
        <w:t>required by</w:t>
      </w:r>
      <w:r w:rsidR="00B76815" w:rsidRPr="00E358B6">
        <w:t xml:space="preserve"> </w:t>
      </w:r>
      <w:r w:rsidR="00B76815">
        <w:t xml:space="preserve"> Outage Assessment</w:t>
      </w:r>
      <w:r w:rsidRPr="00E358B6">
        <w:t xml:space="preserve"> </w:t>
      </w:r>
      <w:r w:rsidR="000577DA" w:rsidRPr="00B76815">
        <w:t>SO_OP_3718</w:t>
      </w:r>
      <w:r w:rsidR="000577DA">
        <w:t xml:space="preserve"> </w:t>
      </w:r>
      <w:r w:rsidRPr="00E358B6">
        <w:t>. </w:t>
      </w:r>
    </w:p>
    <w:p w14:paraId="60703EC0" w14:textId="77777777" w:rsidR="00E358B6" w:rsidRPr="00E358B6" w:rsidRDefault="00E358B6" w:rsidP="00C116D2">
      <w:pPr>
        <w:pStyle w:val="ListBullet"/>
      </w:pPr>
      <w:r w:rsidRPr="00E358B6">
        <w:t xml:space="preserve">The Generator must plan the test to be completed within the </w:t>
      </w:r>
      <w:r w:rsidRPr="00E358B6">
        <w:rPr>
          <w:i/>
        </w:rPr>
        <w:t>outage</w:t>
      </w:r>
      <w:r w:rsidRPr="00E358B6">
        <w:t xml:space="preserve"> period. </w:t>
      </w:r>
    </w:p>
    <w:p w14:paraId="4D24479B" w14:textId="05B99D27" w:rsidR="00E358B6" w:rsidRPr="00E358B6" w:rsidRDefault="00E358B6" w:rsidP="00C116D2">
      <w:pPr>
        <w:pStyle w:val="ListBullet"/>
      </w:pPr>
      <w:r w:rsidRPr="00E358B6">
        <w:t xml:space="preserve">A separate N-1 test plan has to be prepared by the </w:t>
      </w:r>
      <w:r w:rsidRPr="00B76815">
        <w:rPr>
          <w:i/>
        </w:rPr>
        <w:t>Generator</w:t>
      </w:r>
      <w:r w:rsidRPr="00E358B6">
        <w:t xml:space="preserve"> in consultation with the NSP and then submitted for approval by AEMO. </w:t>
      </w:r>
    </w:p>
    <w:p w14:paraId="03DBE8D1" w14:textId="5BA2C415" w:rsidR="00E358B6" w:rsidRPr="00E358B6" w:rsidRDefault="00E358B6" w:rsidP="00C116D2">
      <w:pPr>
        <w:pStyle w:val="ListBullet"/>
      </w:pPr>
      <w:r w:rsidRPr="00E358B6">
        <w:t xml:space="preserve">Refer to Section </w:t>
      </w:r>
      <w:r w:rsidR="009F438D">
        <w:fldChar w:fldCharType="begin"/>
      </w:r>
      <w:r w:rsidR="009F438D">
        <w:instrText xml:space="preserve"> REF _Ref28943642 \r \h </w:instrText>
      </w:r>
      <w:r w:rsidR="009F438D">
        <w:fldChar w:fldCharType="separate"/>
      </w:r>
      <w:r w:rsidR="007A478C">
        <w:t>3.2.3</w:t>
      </w:r>
      <w:r w:rsidR="009F438D">
        <w:fldChar w:fldCharType="end"/>
      </w:r>
      <w:r w:rsidRPr="00E358B6">
        <w:t xml:space="preserve"> as the same </w:t>
      </w:r>
      <w:r w:rsidRPr="00E52901">
        <w:rPr>
          <w:i/>
        </w:rPr>
        <w:t>reactive power</w:t>
      </w:r>
      <w:r w:rsidRPr="00E358B6">
        <w:t xml:space="preserve"> capability test methodology is used for this test.</w:t>
      </w:r>
    </w:p>
    <w:p w14:paraId="267F55CC" w14:textId="58AF85B0" w:rsidR="00E358B6" w:rsidRPr="00E358B6" w:rsidRDefault="00E358B6" w:rsidP="00C116D2">
      <w:pPr>
        <w:pStyle w:val="ListBullet"/>
      </w:pPr>
      <w:r w:rsidRPr="00E358B6">
        <w:t xml:space="preserve">Refer to Section </w:t>
      </w:r>
      <w:r w:rsidR="009F438D">
        <w:fldChar w:fldCharType="begin"/>
      </w:r>
      <w:r w:rsidR="009F438D">
        <w:instrText xml:space="preserve"> REF _Ref28943834 \r \h </w:instrText>
      </w:r>
      <w:r w:rsidR="009F438D">
        <w:fldChar w:fldCharType="separate"/>
      </w:r>
      <w:r w:rsidR="007A478C">
        <w:t>3.2.7</w:t>
      </w:r>
      <w:r w:rsidR="009F438D">
        <w:fldChar w:fldCharType="end"/>
      </w:r>
      <w:r w:rsidRPr="00E358B6">
        <w:t xml:space="preserve"> as the same </w:t>
      </w:r>
      <w:r w:rsidRPr="00E52901">
        <w:rPr>
          <w:i/>
        </w:rPr>
        <w:t>voltage</w:t>
      </w:r>
      <w:r w:rsidRPr="00E358B6">
        <w:t xml:space="preserve"> reference step test methodology is used.</w:t>
      </w:r>
    </w:p>
    <w:p w14:paraId="7E0B2B9A" w14:textId="77777777" w:rsidR="00E358B6" w:rsidRPr="00E358B6" w:rsidRDefault="00E358B6" w:rsidP="0049137E">
      <w:pPr>
        <w:pStyle w:val="Heading3"/>
      </w:pPr>
      <w:bookmarkStart w:id="392" w:name="_Toc27142774"/>
      <w:r w:rsidRPr="00E358B6">
        <w:t>Battery charge and discharge mode tests (HP3_BCD)</w:t>
      </w:r>
      <w:bookmarkEnd w:id="392"/>
    </w:p>
    <w:p w14:paraId="0D94B181" w14:textId="0D1AC10E" w:rsidR="00E358B6" w:rsidRDefault="00E358B6" w:rsidP="00E358B6">
      <w:pPr>
        <w:pStyle w:val="BodyText"/>
      </w:pPr>
      <w:r w:rsidRPr="00E358B6">
        <w:t xml:space="preserve">AEMO and the NSP may request additional battery charge and discharge mode tests that are not included in this document. </w:t>
      </w:r>
    </w:p>
    <w:p w14:paraId="1F7B9AA1" w14:textId="7493F763" w:rsidR="00F56491" w:rsidRPr="00E358B6" w:rsidRDefault="00F56491" w:rsidP="00F56491">
      <w:pPr>
        <w:pStyle w:val="Heading3"/>
      </w:pPr>
      <w:r>
        <w:t>Wind Farm day time tests</w:t>
      </w:r>
      <w:r w:rsidRPr="00E358B6">
        <w:t xml:space="preserve"> (HP3_</w:t>
      </w:r>
      <w:r>
        <w:t>DTWF</w:t>
      </w:r>
      <w:r w:rsidRPr="00E358B6">
        <w:t>)</w:t>
      </w:r>
    </w:p>
    <w:p w14:paraId="63E7D758" w14:textId="582F474D" w:rsidR="00F56491" w:rsidRDefault="00F56491" w:rsidP="00F56491">
      <w:pPr>
        <w:pStyle w:val="BodyText"/>
      </w:pPr>
      <w:r w:rsidRPr="00E358B6">
        <w:t xml:space="preserve">AEMO and the NSP may request additional </w:t>
      </w:r>
      <w:r>
        <w:t xml:space="preserve">commissioning </w:t>
      </w:r>
      <w:r w:rsidRPr="00E358B6">
        <w:t xml:space="preserve"> tests </w:t>
      </w:r>
      <w:r>
        <w:t xml:space="preserve">during daytime while </w:t>
      </w:r>
      <w:r w:rsidR="00B1460F">
        <w:t xml:space="preserve">other </w:t>
      </w:r>
      <w:r>
        <w:t xml:space="preserve">solar farms in operation </w:t>
      </w:r>
      <w:r w:rsidRPr="00E358B6">
        <w:t xml:space="preserve"> </w:t>
      </w:r>
      <w:r w:rsidR="00B1460F">
        <w:t xml:space="preserve">that </w:t>
      </w:r>
      <w:r w:rsidRPr="00E358B6">
        <w:t xml:space="preserve">are not included in this document. </w:t>
      </w:r>
    </w:p>
    <w:p w14:paraId="44D66402" w14:textId="77777777" w:rsidR="00F56491" w:rsidRPr="00E358B6" w:rsidRDefault="00F56491" w:rsidP="00F56491">
      <w:pPr>
        <w:pStyle w:val="BodyText"/>
      </w:pPr>
    </w:p>
    <w:p w14:paraId="00134172" w14:textId="4B40048A" w:rsidR="00F56491" w:rsidRPr="00E358B6" w:rsidRDefault="00F56491" w:rsidP="00F56491">
      <w:pPr>
        <w:pStyle w:val="Heading3"/>
      </w:pPr>
      <w:r>
        <w:lastRenderedPageBreak/>
        <w:t>Solar Farm night time voltage control tests</w:t>
      </w:r>
      <w:r w:rsidRPr="00E358B6">
        <w:t xml:space="preserve"> (HP3_</w:t>
      </w:r>
      <w:r>
        <w:t>NTSF</w:t>
      </w:r>
      <w:r w:rsidRPr="00E358B6">
        <w:t>)</w:t>
      </w:r>
    </w:p>
    <w:p w14:paraId="68E55AC4" w14:textId="01D5E605" w:rsidR="00F56491" w:rsidRDefault="00F56491" w:rsidP="00F56491">
      <w:pPr>
        <w:pStyle w:val="BodyText"/>
      </w:pPr>
      <w:r w:rsidRPr="00E358B6">
        <w:t xml:space="preserve">AEMO and the NSP may request additional </w:t>
      </w:r>
      <w:r>
        <w:t xml:space="preserve">commissioning </w:t>
      </w:r>
      <w:r w:rsidRPr="00E358B6">
        <w:t xml:space="preserve"> tests </w:t>
      </w:r>
      <w:r>
        <w:t>from solar farms</w:t>
      </w:r>
      <w:r w:rsidR="00B1460F">
        <w:t xml:space="preserve"> provide voltage control</w:t>
      </w:r>
      <w:r>
        <w:t xml:space="preserve"> during night time </w:t>
      </w:r>
      <w:r w:rsidR="00B1460F">
        <w:t xml:space="preserve">that </w:t>
      </w:r>
      <w:r w:rsidRPr="00E358B6">
        <w:t xml:space="preserve">are not included in this document. </w:t>
      </w:r>
    </w:p>
    <w:p w14:paraId="566CDF98" w14:textId="77777777" w:rsidR="00F56491" w:rsidRPr="00E358B6" w:rsidRDefault="00F56491" w:rsidP="00E358B6">
      <w:pPr>
        <w:pStyle w:val="BodyText"/>
      </w:pPr>
    </w:p>
    <w:p w14:paraId="1C6A4D66" w14:textId="77777777" w:rsidR="00E358B6" w:rsidRPr="00E358B6" w:rsidRDefault="00E358B6" w:rsidP="00007654">
      <w:pPr>
        <w:pStyle w:val="Heading2"/>
      </w:pPr>
      <w:bookmarkStart w:id="393" w:name="_Toc432353451"/>
      <w:bookmarkStart w:id="394" w:name="_Toc436383006"/>
      <w:bookmarkStart w:id="395" w:name="_Toc27142775"/>
      <w:bookmarkStart w:id="396" w:name="_Toc40770299"/>
      <w:r w:rsidRPr="00E358B6">
        <w:t>System event analysis</w:t>
      </w:r>
      <w:bookmarkEnd w:id="393"/>
      <w:bookmarkEnd w:id="394"/>
      <w:bookmarkEnd w:id="395"/>
      <w:bookmarkEnd w:id="396"/>
    </w:p>
    <w:p w14:paraId="352809FD" w14:textId="77777777" w:rsidR="00E358B6" w:rsidRPr="00E358B6" w:rsidRDefault="00E358B6" w:rsidP="00007654">
      <w:pPr>
        <w:pStyle w:val="Heading4"/>
      </w:pPr>
      <w:r w:rsidRPr="00E358B6">
        <w:t>Purpose</w:t>
      </w:r>
    </w:p>
    <w:p w14:paraId="5C13F0C5" w14:textId="27CABA76" w:rsidR="00E358B6" w:rsidRPr="00E358B6" w:rsidRDefault="00E358B6" w:rsidP="00E358B6">
      <w:pPr>
        <w:pStyle w:val="BodyText"/>
      </w:pPr>
      <w:r w:rsidRPr="00E358B6">
        <w:t>Application of staged fault tests is not practicable under all circumstances.</w:t>
      </w:r>
      <w:r w:rsidR="001D67CF">
        <w:t xml:space="preserve"> </w:t>
      </w:r>
      <w:r w:rsidR="001F53FA">
        <w:t xml:space="preserve"> </w:t>
      </w:r>
      <w:r w:rsidRPr="00E358B6">
        <w:t xml:space="preserve">Post-processing of </w:t>
      </w:r>
      <w:r w:rsidRPr="00E358B6">
        <w:rPr>
          <w:i/>
        </w:rPr>
        <w:t>network</w:t>
      </w:r>
      <w:r w:rsidRPr="00E358B6">
        <w:t xml:space="preserve"> disturbances is often used to assess compliance with GPS following a large-signal disturbance of the </w:t>
      </w:r>
      <w:r w:rsidRPr="00E358B6">
        <w:rPr>
          <w:i/>
        </w:rPr>
        <w:t>generating system</w:t>
      </w:r>
      <w:r w:rsidRPr="00E358B6">
        <w:t>, and to validate relevant parts of simulation models, including:</w:t>
      </w:r>
    </w:p>
    <w:p w14:paraId="0408A8CF" w14:textId="19DA7261" w:rsidR="00E358B6" w:rsidRPr="00E358B6" w:rsidRDefault="00E358B6" w:rsidP="00C116D2">
      <w:pPr>
        <w:pStyle w:val="ListBullet"/>
      </w:pPr>
      <w:r w:rsidRPr="00E358B6">
        <w:rPr>
          <w:i/>
        </w:rPr>
        <w:t xml:space="preserve">Generating </w:t>
      </w:r>
      <w:r w:rsidR="00F01B83">
        <w:rPr>
          <w:i/>
        </w:rPr>
        <w:t xml:space="preserve">system </w:t>
      </w:r>
      <w:r w:rsidRPr="00E358B6">
        <w:t>response to</w:t>
      </w:r>
      <w:r w:rsidR="00F01B83">
        <w:t xml:space="preserve"> frequency disturbances under </w:t>
      </w:r>
      <w:r w:rsidRPr="00E358B6">
        <w:t xml:space="preserve"> GPS S5.2.5.3.</w:t>
      </w:r>
    </w:p>
    <w:p w14:paraId="5B40CE9C" w14:textId="2DA61C32" w:rsidR="00E358B6" w:rsidRPr="00E358B6" w:rsidRDefault="00E358B6" w:rsidP="00C116D2">
      <w:pPr>
        <w:pStyle w:val="ListBullet"/>
      </w:pPr>
      <w:r w:rsidRPr="00E358B6">
        <w:rPr>
          <w:i/>
        </w:rPr>
        <w:t>Generating system</w:t>
      </w:r>
      <w:r w:rsidRPr="00E358B6">
        <w:t xml:space="preserve"> response to </w:t>
      </w:r>
      <w:r w:rsidR="00F01B83">
        <w:t xml:space="preserve">voltage disturbances under </w:t>
      </w:r>
      <w:r w:rsidRPr="00E358B6">
        <w:t>GPS S5.2.5.4.</w:t>
      </w:r>
    </w:p>
    <w:p w14:paraId="60432677" w14:textId="060374DD" w:rsidR="00E358B6" w:rsidRPr="00E358B6" w:rsidRDefault="00E358B6" w:rsidP="00C116D2">
      <w:pPr>
        <w:pStyle w:val="ListBullet"/>
      </w:pPr>
      <w:r w:rsidRPr="00E358B6">
        <w:rPr>
          <w:i/>
        </w:rPr>
        <w:t>Generating system</w:t>
      </w:r>
      <w:r w:rsidRPr="00E358B6">
        <w:t xml:space="preserve"> response to disturbances following </w:t>
      </w:r>
      <w:r w:rsidR="00F01B83">
        <w:t xml:space="preserve">contingency events under </w:t>
      </w:r>
      <w:r w:rsidRPr="00E358B6">
        <w:t>GPS S5.2.5.5.</w:t>
      </w:r>
    </w:p>
    <w:p w14:paraId="0B277D5F" w14:textId="77777777" w:rsidR="00E358B6" w:rsidRPr="00E358B6" w:rsidRDefault="00E358B6" w:rsidP="00C116D2">
      <w:pPr>
        <w:pStyle w:val="ListBullet"/>
      </w:pPr>
      <w:r w:rsidRPr="00E358B6">
        <w:t xml:space="preserve">Protection of </w:t>
      </w:r>
      <w:r w:rsidRPr="00E358B6">
        <w:rPr>
          <w:i/>
        </w:rPr>
        <w:t>generating units</w:t>
      </w:r>
      <w:r w:rsidRPr="00E358B6">
        <w:t xml:space="preserve"> from </w:t>
      </w:r>
      <w:r w:rsidRPr="00E358B6">
        <w:rPr>
          <w:i/>
        </w:rPr>
        <w:t>power system</w:t>
      </w:r>
      <w:r w:rsidRPr="00E358B6">
        <w:t xml:space="preserve"> disturbances under GPS S5.2.5.8.</w:t>
      </w:r>
    </w:p>
    <w:p w14:paraId="05016CB3" w14:textId="1268AF89" w:rsidR="00E358B6" w:rsidRPr="00E358B6" w:rsidRDefault="00E358B6" w:rsidP="00C116D2">
      <w:pPr>
        <w:pStyle w:val="ListBullet"/>
      </w:pPr>
      <w:r w:rsidRPr="00E358B6">
        <w:rPr>
          <w:i/>
        </w:rPr>
        <w:t>Frequency</w:t>
      </w:r>
      <w:r w:rsidRPr="00E358B6">
        <w:t xml:space="preserve"> control </w:t>
      </w:r>
      <w:r w:rsidR="00F01B83">
        <w:t xml:space="preserve">under </w:t>
      </w:r>
      <w:r w:rsidRPr="00E358B6">
        <w:t>GPS S5.2.5.11.</w:t>
      </w:r>
    </w:p>
    <w:p w14:paraId="22B3B192" w14:textId="526961DE" w:rsidR="00E358B6" w:rsidRPr="00E358B6" w:rsidRDefault="00E358B6" w:rsidP="00C116D2">
      <w:pPr>
        <w:pStyle w:val="ListBullet"/>
      </w:pPr>
      <w:r w:rsidRPr="00E358B6">
        <w:t xml:space="preserve">Impact on </w:t>
      </w:r>
      <w:r w:rsidRPr="00E358B6">
        <w:rPr>
          <w:i/>
        </w:rPr>
        <w:t>network</w:t>
      </w:r>
      <w:r w:rsidRPr="00E358B6">
        <w:t xml:space="preserve"> capability </w:t>
      </w:r>
      <w:r w:rsidR="00F01B83">
        <w:t xml:space="preserve">under </w:t>
      </w:r>
      <w:r w:rsidRPr="00E358B6">
        <w:t>GPS S5.2.5.12.</w:t>
      </w:r>
    </w:p>
    <w:p w14:paraId="62AFFDC3" w14:textId="4CCEC412" w:rsidR="00E358B6" w:rsidRPr="00E358B6" w:rsidRDefault="00E358B6" w:rsidP="00C116D2">
      <w:pPr>
        <w:pStyle w:val="ListBullet"/>
      </w:pPr>
      <w:r w:rsidRPr="00E358B6">
        <w:t xml:space="preserve">Fault current </w:t>
      </w:r>
      <w:r w:rsidR="00F01B83">
        <w:t xml:space="preserve">under </w:t>
      </w:r>
      <w:r w:rsidRPr="00E358B6">
        <w:t>GPS S5.2.8.</w:t>
      </w:r>
    </w:p>
    <w:p w14:paraId="14A705DF" w14:textId="77777777" w:rsidR="00E358B6" w:rsidRPr="00E358B6" w:rsidRDefault="00E358B6" w:rsidP="00007654">
      <w:pPr>
        <w:pStyle w:val="Heading4"/>
      </w:pPr>
      <w:r w:rsidRPr="00E358B6">
        <w:t>Methodology and procedure</w:t>
      </w:r>
    </w:p>
    <w:p w14:paraId="6699024B" w14:textId="468E36C8" w:rsidR="00E358B6" w:rsidRPr="00E358B6" w:rsidRDefault="00E358B6" w:rsidP="00E358B6">
      <w:pPr>
        <w:pStyle w:val="BodyText"/>
      </w:pPr>
      <w:r w:rsidRPr="00E358B6">
        <w:t xml:space="preserve">Any </w:t>
      </w:r>
      <w:r w:rsidRPr="00E358B6">
        <w:rPr>
          <w:i/>
        </w:rPr>
        <w:t>power system</w:t>
      </w:r>
      <w:r w:rsidRPr="00E358B6">
        <w:t xml:space="preserve"> disturbance captured by continuous monitoring systems during commissioning or post-commissioning will be used to conduct the GPS compliance assessment and R2 model validation. </w:t>
      </w:r>
      <w:r w:rsidR="001F53FA">
        <w:t xml:space="preserve"> </w:t>
      </w:r>
      <w:r w:rsidRPr="00E358B6">
        <w:t xml:space="preserve">AEMO and the NSP will provide information of the </w:t>
      </w:r>
      <w:r w:rsidRPr="00E358B6">
        <w:rPr>
          <w:i/>
        </w:rPr>
        <w:t>power system</w:t>
      </w:r>
      <w:r w:rsidRPr="00E358B6">
        <w:t xml:space="preserve"> disturbance</w:t>
      </w:r>
      <w:r w:rsidR="00CD0DBB">
        <w:t>,</w:t>
      </w:r>
      <w:r w:rsidRPr="00E358B6">
        <w:t xml:space="preserve"> such as fault location, fault clearing time, nature of the fault, post-fault </w:t>
      </w:r>
      <w:r w:rsidRPr="00E358B6">
        <w:rPr>
          <w:i/>
        </w:rPr>
        <w:t>power system</w:t>
      </w:r>
      <w:r w:rsidRPr="00E358B6">
        <w:t xml:space="preserve"> condition, </w:t>
      </w:r>
      <w:r w:rsidRPr="00E358B6">
        <w:rPr>
          <w:i/>
        </w:rPr>
        <w:t>power system</w:t>
      </w:r>
      <w:r w:rsidRPr="00E358B6">
        <w:t xml:space="preserve"> model information representing the snapshot of the </w:t>
      </w:r>
      <w:r w:rsidRPr="00E358B6">
        <w:rPr>
          <w:i/>
        </w:rPr>
        <w:t>power system</w:t>
      </w:r>
      <w:r w:rsidRPr="00E358B6">
        <w:t xml:space="preserve"> prior to occurrence of the </w:t>
      </w:r>
      <w:r w:rsidRPr="00E358B6">
        <w:rPr>
          <w:i/>
        </w:rPr>
        <w:t>power system</w:t>
      </w:r>
      <w:r w:rsidRPr="00E358B6">
        <w:t xml:space="preserve"> disturbance and relevant system model information and files. </w:t>
      </w:r>
    </w:p>
    <w:p w14:paraId="16F9DFA0" w14:textId="14FC652E" w:rsidR="00E358B6" w:rsidRPr="00E358B6" w:rsidRDefault="00E358B6" w:rsidP="00E358B6">
      <w:pPr>
        <w:pStyle w:val="BodyText"/>
      </w:pPr>
      <w:r w:rsidRPr="00E358B6">
        <w:rPr>
          <w:i/>
        </w:rPr>
        <w:t>Generating system</w:t>
      </w:r>
      <w:r w:rsidRPr="00E358B6">
        <w:t xml:space="preserve"> measurement equipment should be able to trigger, record and save high speed data automatically for the </w:t>
      </w:r>
      <w:r w:rsidRPr="00E358B6">
        <w:rPr>
          <w:i/>
        </w:rPr>
        <w:t>power system</w:t>
      </w:r>
      <w:r w:rsidRPr="00E358B6">
        <w:t xml:space="preserve"> events when </w:t>
      </w:r>
      <w:r w:rsidRPr="00CD0DBB">
        <w:rPr>
          <w:i/>
        </w:rPr>
        <w:t>voltage</w:t>
      </w:r>
      <w:r w:rsidRPr="00E358B6">
        <w:t xml:space="preserve"> or </w:t>
      </w:r>
      <w:r w:rsidRPr="00CD0DBB">
        <w:rPr>
          <w:i/>
        </w:rPr>
        <w:t>frequency</w:t>
      </w:r>
      <w:r w:rsidRPr="00E358B6">
        <w:t xml:space="preserve"> </w:t>
      </w:r>
      <w:r w:rsidR="00CD0DBB">
        <w:t xml:space="preserve">(or both) </w:t>
      </w:r>
      <w:r w:rsidRPr="00E358B6">
        <w:t>change outside set thresholds.</w:t>
      </w:r>
      <w:r w:rsidR="001D67CF">
        <w:t xml:space="preserve"> </w:t>
      </w:r>
    </w:p>
    <w:p w14:paraId="0B04B194" w14:textId="163ACFED" w:rsidR="00E358B6" w:rsidRPr="00E358B6" w:rsidRDefault="00E358B6" w:rsidP="00E358B6">
      <w:pPr>
        <w:pStyle w:val="BodyText"/>
      </w:pPr>
      <w:r w:rsidRPr="00E358B6">
        <w:t xml:space="preserve">The </w:t>
      </w:r>
      <w:r w:rsidRPr="00E358B6">
        <w:rPr>
          <w:i/>
        </w:rPr>
        <w:t>Generator</w:t>
      </w:r>
      <w:r w:rsidRPr="00E358B6">
        <w:t xml:space="preserve"> must capture and assess compliance of the </w:t>
      </w:r>
      <w:r w:rsidRPr="00E358B6">
        <w:rPr>
          <w:i/>
        </w:rPr>
        <w:t>generating system</w:t>
      </w:r>
      <w:r w:rsidRPr="00E358B6">
        <w:t xml:space="preserve"> with relevant GPS and validate accuracy of the model with the measured responses. </w:t>
      </w:r>
      <w:r w:rsidR="001F53FA">
        <w:t xml:space="preserve"> </w:t>
      </w:r>
      <w:r w:rsidRPr="00E358B6">
        <w:t xml:space="preserve">The recorded data must be made available to AEMO and the NSP. </w:t>
      </w:r>
    </w:p>
    <w:p w14:paraId="1DE0909A" w14:textId="77777777" w:rsidR="001B44D7" w:rsidRDefault="001B44D7" w:rsidP="002F6164">
      <w:pPr>
        <w:pStyle w:val="BodyText"/>
      </w:pPr>
    </w:p>
    <w:p w14:paraId="2B9D0375" w14:textId="77777777" w:rsidR="00A91CC3" w:rsidRDefault="00A91CC3" w:rsidP="00E658FA">
      <w:pPr>
        <w:pStyle w:val="BodyText"/>
        <w:rPr>
          <w:lang w:val="en-GB" w:eastAsia="en-AU"/>
        </w:rPr>
      </w:pPr>
    </w:p>
    <w:p w14:paraId="419A65C9" w14:textId="77777777" w:rsidR="00A91CC3" w:rsidRDefault="00A91CC3" w:rsidP="00E658FA">
      <w:pPr>
        <w:pStyle w:val="BodyText"/>
        <w:rPr>
          <w:lang w:val="en-GB" w:eastAsia="en-AU"/>
        </w:rPr>
        <w:sectPr w:rsidR="00A91CC3" w:rsidSect="00E658FA">
          <w:headerReference w:type="first" r:id="rId33"/>
          <w:footerReference w:type="first" r:id="rId34"/>
          <w:pgSz w:w="11906" w:h="16838" w:code="9"/>
          <w:pgMar w:top="1701" w:right="1247" w:bottom="1134" w:left="1247" w:header="709" w:footer="283" w:gutter="0"/>
          <w:cols w:space="708"/>
          <w:docGrid w:linePitch="360"/>
        </w:sectPr>
      </w:pPr>
    </w:p>
    <w:p w14:paraId="6E792076" w14:textId="5BE8BCB4" w:rsidR="00B519AB" w:rsidRPr="00B519AB" w:rsidRDefault="00B519AB" w:rsidP="00AA43E1">
      <w:pPr>
        <w:pStyle w:val="Heading-Appendix1"/>
        <w:rPr>
          <w:lang w:eastAsia="en-AU"/>
        </w:rPr>
      </w:pPr>
      <w:bookmarkStart w:id="397" w:name="_Toc40770300"/>
      <w:bookmarkStart w:id="398" w:name="_Toc451943360"/>
      <w:bookmarkStart w:id="399" w:name="_Toc19563226"/>
      <w:r w:rsidRPr="00B519AB">
        <w:rPr>
          <w:lang w:eastAsia="en-AU"/>
        </w:rPr>
        <w:lastRenderedPageBreak/>
        <w:t>Appendix</w:t>
      </w:r>
      <w:bookmarkEnd w:id="397"/>
      <w:r w:rsidRPr="00B519AB">
        <w:rPr>
          <w:lang w:eastAsia="en-AU"/>
        </w:rPr>
        <w:t xml:space="preserve"> </w:t>
      </w:r>
      <w:bookmarkEnd w:id="398"/>
      <w:bookmarkEnd w:id="399"/>
      <w:r w:rsidRPr="00B519AB">
        <w:rPr>
          <w:lang w:eastAsia="en-AU"/>
        </w:rPr>
        <w:t xml:space="preserve"> </w:t>
      </w:r>
    </w:p>
    <w:p w14:paraId="37DF4A93" w14:textId="77777777" w:rsidR="00B519AB" w:rsidRPr="00B519AB" w:rsidRDefault="00B519AB" w:rsidP="00AA43E1">
      <w:pPr>
        <w:pStyle w:val="Heading-Appendix2"/>
        <w:rPr>
          <w:lang w:eastAsia="en-AU"/>
        </w:rPr>
      </w:pPr>
      <w:bookmarkStart w:id="400" w:name="_Toc451943361"/>
      <w:bookmarkStart w:id="401" w:name="_Ref15626726"/>
      <w:bookmarkStart w:id="402" w:name="_Toc19563227"/>
      <w:bookmarkStart w:id="403" w:name="_Ref21962989"/>
      <w:bookmarkStart w:id="404" w:name="_Ref27080352"/>
      <w:bookmarkStart w:id="405" w:name="_Toc40770301"/>
      <w:r w:rsidRPr="00B519AB">
        <w:rPr>
          <w:lang w:eastAsia="en-AU"/>
        </w:rPr>
        <w:t>Main points of contact</w:t>
      </w:r>
      <w:bookmarkEnd w:id="400"/>
      <w:bookmarkEnd w:id="401"/>
      <w:bookmarkEnd w:id="402"/>
      <w:bookmarkEnd w:id="403"/>
      <w:bookmarkEnd w:id="404"/>
      <w:bookmarkEnd w:id="405"/>
    </w:p>
    <w:p w14:paraId="0C3CBF0D" w14:textId="211D18BE" w:rsidR="00B519AB" w:rsidRPr="00B519AB" w:rsidRDefault="00B519AB" w:rsidP="00AA43E1">
      <w:pPr>
        <w:pStyle w:val="CaptionTable"/>
        <w:rPr>
          <w:lang w:eastAsia="en-AU"/>
        </w:rPr>
      </w:pPr>
      <w:bookmarkStart w:id="406" w:name="_Toc27142778"/>
      <w:bookmarkStart w:id="407" w:name="_Toc31899890"/>
      <w:r w:rsidRPr="00B519AB">
        <w:rPr>
          <w:lang w:eastAsia="en-AU"/>
        </w:rPr>
        <w:t>Key stakeholders from each party involved in commissioning and GPS compliance, and R2 tests</w:t>
      </w:r>
      <w:bookmarkEnd w:id="406"/>
      <w:bookmarkEnd w:id="407"/>
    </w:p>
    <w:tbl>
      <w:tblPr>
        <w:tblStyle w:val="AEMO3"/>
        <w:tblpPr w:leftFromText="180" w:rightFromText="180" w:vertAnchor="text" w:tblpY="1"/>
        <w:tblW w:w="0" w:type="auto"/>
        <w:tblLook w:val="04A0" w:firstRow="1" w:lastRow="0" w:firstColumn="1" w:lastColumn="0" w:noHBand="0" w:noVBand="1"/>
      </w:tblPr>
      <w:tblGrid>
        <w:gridCol w:w="2035"/>
        <w:gridCol w:w="1497"/>
        <w:gridCol w:w="2430"/>
        <w:gridCol w:w="1863"/>
        <w:gridCol w:w="1863"/>
        <w:gridCol w:w="1855"/>
        <w:gridCol w:w="1722"/>
      </w:tblGrid>
      <w:tr w:rsidR="00B519AB" w:rsidRPr="00B519AB" w14:paraId="4FC94D64" w14:textId="77777777" w:rsidTr="00AA43E1">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035" w:type="dxa"/>
          </w:tcPr>
          <w:p w14:paraId="1179FA71" w14:textId="77777777" w:rsidR="00B519AB" w:rsidRPr="00B519AB" w:rsidRDefault="00B519AB" w:rsidP="00AA43E1">
            <w:pPr>
              <w:pStyle w:val="TableText"/>
            </w:pPr>
            <w:r w:rsidRPr="00B519AB">
              <w:t>Description</w:t>
            </w:r>
          </w:p>
        </w:tc>
        <w:tc>
          <w:tcPr>
            <w:tcW w:w="1497" w:type="dxa"/>
          </w:tcPr>
          <w:p w14:paraId="0F8974AE" w14:textId="77777777" w:rsidR="00B519AB" w:rsidRPr="00B519AB" w:rsidRDefault="00B519AB" w:rsidP="00AA43E1">
            <w:pPr>
              <w:pStyle w:val="TableText"/>
              <w:cnfStyle w:val="100000000000" w:firstRow="1" w:lastRow="0" w:firstColumn="0" w:lastColumn="0" w:oddVBand="0" w:evenVBand="0" w:oddHBand="0" w:evenHBand="0" w:firstRowFirstColumn="0" w:firstRowLastColumn="0" w:lastRowFirstColumn="0" w:lastRowLastColumn="0"/>
            </w:pPr>
            <w:r w:rsidRPr="00B519AB">
              <w:t>Abbreviation</w:t>
            </w:r>
          </w:p>
        </w:tc>
        <w:tc>
          <w:tcPr>
            <w:tcW w:w="2430" w:type="dxa"/>
          </w:tcPr>
          <w:p w14:paraId="274DF075" w14:textId="77777777" w:rsidR="00B519AB" w:rsidRPr="00B519AB" w:rsidRDefault="00B519AB" w:rsidP="00AA43E1">
            <w:pPr>
              <w:pStyle w:val="TableText"/>
              <w:cnfStyle w:val="100000000000" w:firstRow="1" w:lastRow="0" w:firstColumn="0" w:lastColumn="0" w:oddVBand="0" w:evenVBand="0" w:oddHBand="0" w:evenHBand="0" w:firstRowFirstColumn="0" w:firstRowLastColumn="0" w:lastRowFirstColumn="0" w:lastRowLastColumn="0"/>
            </w:pPr>
            <w:r w:rsidRPr="00B519AB">
              <w:t>Nominated personnel</w:t>
            </w:r>
          </w:p>
        </w:tc>
        <w:tc>
          <w:tcPr>
            <w:tcW w:w="1863" w:type="dxa"/>
          </w:tcPr>
          <w:p w14:paraId="740E89A6" w14:textId="77777777" w:rsidR="00B519AB" w:rsidRPr="00B519AB" w:rsidRDefault="00B519AB" w:rsidP="00AA43E1">
            <w:pPr>
              <w:pStyle w:val="TableText"/>
              <w:cnfStyle w:val="100000000000" w:firstRow="1" w:lastRow="0" w:firstColumn="0" w:lastColumn="0" w:oddVBand="0" w:evenVBand="0" w:oddHBand="0" w:evenHBand="0" w:firstRowFirstColumn="0" w:firstRowLastColumn="0" w:lastRowFirstColumn="0" w:lastRowLastColumn="0"/>
            </w:pPr>
            <w:r w:rsidRPr="00B519AB">
              <w:t>Land line number</w:t>
            </w:r>
          </w:p>
        </w:tc>
        <w:tc>
          <w:tcPr>
            <w:tcW w:w="1863" w:type="dxa"/>
          </w:tcPr>
          <w:p w14:paraId="6CC39AA4" w14:textId="77777777" w:rsidR="00B519AB" w:rsidRPr="00B519AB" w:rsidRDefault="00B519AB" w:rsidP="00AA43E1">
            <w:pPr>
              <w:pStyle w:val="TableText"/>
              <w:cnfStyle w:val="100000000000" w:firstRow="1" w:lastRow="0" w:firstColumn="0" w:lastColumn="0" w:oddVBand="0" w:evenVBand="0" w:oddHBand="0" w:evenHBand="0" w:firstRowFirstColumn="0" w:firstRowLastColumn="0" w:lastRowFirstColumn="0" w:lastRowLastColumn="0"/>
            </w:pPr>
            <w:r w:rsidRPr="00B519AB">
              <w:t>Mobile number</w:t>
            </w:r>
          </w:p>
        </w:tc>
        <w:tc>
          <w:tcPr>
            <w:tcW w:w="1855" w:type="dxa"/>
          </w:tcPr>
          <w:p w14:paraId="271070CD" w14:textId="77777777" w:rsidR="00B519AB" w:rsidRPr="00B519AB" w:rsidRDefault="00B519AB" w:rsidP="00AA43E1">
            <w:pPr>
              <w:pStyle w:val="TableText"/>
              <w:cnfStyle w:val="100000000000" w:firstRow="1" w:lastRow="0" w:firstColumn="0" w:lastColumn="0" w:oddVBand="0" w:evenVBand="0" w:oddHBand="0" w:evenHBand="0" w:firstRowFirstColumn="0" w:firstRowLastColumn="0" w:lastRowFirstColumn="0" w:lastRowLastColumn="0"/>
            </w:pPr>
            <w:r w:rsidRPr="00B519AB">
              <w:t>Email contact</w:t>
            </w:r>
          </w:p>
        </w:tc>
        <w:tc>
          <w:tcPr>
            <w:tcW w:w="1722" w:type="dxa"/>
          </w:tcPr>
          <w:p w14:paraId="3CC43F9D" w14:textId="77777777" w:rsidR="00B519AB" w:rsidRPr="00B519AB" w:rsidRDefault="00B519AB" w:rsidP="00AA43E1">
            <w:pPr>
              <w:pStyle w:val="TableText"/>
              <w:cnfStyle w:val="100000000000" w:firstRow="1" w:lastRow="0" w:firstColumn="0" w:lastColumn="0" w:oddVBand="0" w:evenVBand="0" w:oddHBand="0" w:evenHBand="0" w:firstRowFirstColumn="0" w:firstRowLastColumn="0" w:lastRowFirstColumn="0" w:lastRowLastColumn="0"/>
            </w:pPr>
            <w:r w:rsidRPr="00B519AB">
              <w:t>Professional qualifications (e.g. RPEQ , CPENG and NER)</w:t>
            </w:r>
          </w:p>
        </w:tc>
      </w:tr>
      <w:tr w:rsidR="00B519AB" w:rsidRPr="00B519AB" w14:paraId="2A22BE63" w14:textId="77777777" w:rsidTr="00AA43E1">
        <w:trPr>
          <w:trHeight w:hRule="exact" w:val="567"/>
        </w:trPr>
        <w:tc>
          <w:tcPr>
            <w:cnfStyle w:val="001000000000" w:firstRow="0" w:lastRow="0" w:firstColumn="1" w:lastColumn="0" w:oddVBand="0" w:evenVBand="0" w:oddHBand="0" w:evenHBand="0" w:firstRowFirstColumn="0" w:firstRowLastColumn="0" w:lastRowFirstColumn="0" w:lastRowLastColumn="0"/>
            <w:tcW w:w="2035" w:type="dxa"/>
          </w:tcPr>
          <w:p w14:paraId="78AAC99F" w14:textId="77777777" w:rsidR="00B519AB" w:rsidRPr="00B519AB" w:rsidRDefault="00B519AB" w:rsidP="00AA43E1">
            <w:pPr>
              <w:pStyle w:val="TableText"/>
            </w:pPr>
            <w:r w:rsidRPr="00B519AB">
              <w:t>Generator contact</w:t>
            </w:r>
          </w:p>
        </w:tc>
        <w:tc>
          <w:tcPr>
            <w:tcW w:w="1497" w:type="dxa"/>
          </w:tcPr>
          <w:p w14:paraId="4B05BFDD"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XX_SC</w:t>
            </w:r>
          </w:p>
        </w:tc>
        <w:tc>
          <w:tcPr>
            <w:tcW w:w="2430" w:type="dxa"/>
          </w:tcPr>
          <w:p w14:paraId="369E58BA"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73BEB06F"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75837C7F"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55" w:type="dxa"/>
          </w:tcPr>
          <w:p w14:paraId="504BFCD0"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722" w:type="dxa"/>
          </w:tcPr>
          <w:p w14:paraId="0E2E87F7"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56B497CF" w14:textId="77777777" w:rsidTr="00853324">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0" w:type="dxa"/>
          </w:tcPr>
          <w:p w14:paraId="11EEA386" w14:textId="77777777" w:rsidR="00B519AB" w:rsidRPr="00B519AB" w:rsidRDefault="00B519AB" w:rsidP="00AA43E1">
            <w:pPr>
              <w:pStyle w:val="TableText"/>
            </w:pPr>
            <w:r w:rsidRPr="00B519AB">
              <w:t>Test coordinator</w:t>
            </w:r>
          </w:p>
        </w:tc>
        <w:tc>
          <w:tcPr>
            <w:tcW w:w="0" w:type="dxa"/>
          </w:tcPr>
          <w:p w14:paraId="0B041111"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TC</w:t>
            </w:r>
          </w:p>
        </w:tc>
        <w:tc>
          <w:tcPr>
            <w:tcW w:w="0" w:type="dxa"/>
            <w:shd w:val="clear" w:color="auto" w:fill="C5D4D7"/>
          </w:tcPr>
          <w:p w14:paraId="360F744C"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0" w:type="dxa"/>
          </w:tcPr>
          <w:p w14:paraId="09ED4727"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0" w:type="dxa"/>
          </w:tcPr>
          <w:p w14:paraId="6ECF57D7"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0" w:type="dxa"/>
          </w:tcPr>
          <w:p w14:paraId="2369C78C"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0" w:type="dxa"/>
          </w:tcPr>
          <w:p w14:paraId="2C1903D4"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7207601D" w14:textId="77777777" w:rsidTr="00AA43E1">
        <w:trPr>
          <w:trHeight w:hRule="exact" w:val="567"/>
        </w:trPr>
        <w:tc>
          <w:tcPr>
            <w:cnfStyle w:val="001000000000" w:firstRow="0" w:lastRow="0" w:firstColumn="1" w:lastColumn="0" w:oddVBand="0" w:evenVBand="0" w:oddHBand="0" w:evenHBand="0" w:firstRowFirstColumn="0" w:firstRowLastColumn="0" w:lastRowFirstColumn="0" w:lastRowLastColumn="0"/>
            <w:tcW w:w="2035" w:type="dxa"/>
          </w:tcPr>
          <w:p w14:paraId="6930B817" w14:textId="77777777" w:rsidR="00B519AB" w:rsidRPr="00B519AB" w:rsidRDefault="00B519AB" w:rsidP="00AA43E1">
            <w:pPr>
              <w:pStyle w:val="TableText"/>
            </w:pPr>
            <w:r w:rsidRPr="00B519AB">
              <w:t>Test lead/manager</w:t>
            </w:r>
          </w:p>
        </w:tc>
        <w:tc>
          <w:tcPr>
            <w:tcW w:w="1497" w:type="dxa"/>
          </w:tcPr>
          <w:p w14:paraId="0D1326AC"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TM</w:t>
            </w:r>
          </w:p>
        </w:tc>
        <w:tc>
          <w:tcPr>
            <w:tcW w:w="2430" w:type="dxa"/>
          </w:tcPr>
          <w:p w14:paraId="32BF3F92"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6DF68885"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25E05745"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55" w:type="dxa"/>
          </w:tcPr>
          <w:p w14:paraId="2A80BCC6"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722" w:type="dxa"/>
          </w:tcPr>
          <w:p w14:paraId="27D6AF14"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7E6C49EE" w14:textId="77777777" w:rsidTr="00AA43E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035" w:type="dxa"/>
          </w:tcPr>
          <w:p w14:paraId="1FFF2E2D" w14:textId="77777777" w:rsidR="00B519AB" w:rsidRPr="00B519AB" w:rsidRDefault="00B519AB" w:rsidP="00AA43E1">
            <w:pPr>
              <w:pStyle w:val="TableText"/>
            </w:pPr>
            <w:r w:rsidRPr="00B519AB">
              <w:t>Test engineer</w:t>
            </w:r>
          </w:p>
        </w:tc>
        <w:tc>
          <w:tcPr>
            <w:tcW w:w="1497" w:type="dxa"/>
          </w:tcPr>
          <w:p w14:paraId="1B9B2EB8"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TE</w:t>
            </w:r>
          </w:p>
        </w:tc>
        <w:tc>
          <w:tcPr>
            <w:tcW w:w="2430" w:type="dxa"/>
          </w:tcPr>
          <w:p w14:paraId="2B5C0F6E"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63" w:type="dxa"/>
          </w:tcPr>
          <w:p w14:paraId="05C8A67D"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63" w:type="dxa"/>
          </w:tcPr>
          <w:p w14:paraId="7DA7AD5F"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55" w:type="dxa"/>
          </w:tcPr>
          <w:p w14:paraId="24B31CE9"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722" w:type="dxa"/>
          </w:tcPr>
          <w:p w14:paraId="0668D2D1"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6F90B4FC" w14:textId="77777777" w:rsidTr="00AA43E1">
        <w:trPr>
          <w:trHeight w:hRule="exact" w:val="567"/>
        </w:trPr>
        <w:tc>
          <w:tcPr>
            <w:cnfStyle w:val="001000000000" w:firstRow="0" w:lastRow="0" w:firstColumn="1" w:lastColumn="0" w:oddVBand="0" w:evenVBand="0" w:oddHBand="0" w:evenHBand="0" w:firstRowFirstColumn="0" w:firstRowLastColumn="0" w:lastRowFirstColumn="0" w:lastRowLastColumn="0"/>
            <w:tcW w:w="2035" w:type="dxa"/>
            <w:vMerge w:val="restart"/>
          </w:tcPr>
          <w:p w14:paraId="1B5D1D88" w14:textId="77777777" w:rsidR="00B519AB" w:rsidRPr="00B519AB" w:rsidRDefault="00B519AB" w:rsidP="00AA43E1">
            <w:pPr>
              <w:pStyle w:val="TableText"/>
            </w:pPr>
            <w:r w:rsidRPr="00B519AB">
              <w:t>Plant operator (24-hour contact)</w:t>
            </w:r>
          </w:p>
        </w:tc>
        <w:tc>
          <w:tcPr>
            <w:tcW w:w="1497" w:type="dxa"/>
            <w:vMerge w:val="restart"/>
          </w:tcPr>
          <w:p w14:paraId="5E42BDCD"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PO</w:t>
            </w:r>
          </w:p>
        </w:tc>
        <w:tc>
          <w:tcPr>
            <w:tcW w:w="2430" w:type="dxa"/>
          </w:tcPr>
          <w:p w14:paraId="417841AE" w14:textId="5F8F00EF"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Primary contact</w:t>
            </w:r>
            <w:r w:rsidR="001D67CF">
              <w:t xml:space="preserve"> </w:t>
            </w:r>
          </w:p>
        </w:tc>
        <w:tc>
          <w:tcPr>
            <w:tcW w:w="1863" w:type="dxa"/>
          </w:tcPr>
          <w:p w14:paraId="3D7C92BE"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6F165764"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55" w:type="dxa"/>
          </w:tcPr>
          <w:p w14:paraId="47238566"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722" w:type="dxa"/>
          </w:tcPr>
          <w:p w14:paraId="38C16D73"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19AD2A23" w14:textId="77777777" w:rsidTr="00AA43E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035" w:type="dxa"/>
            <w:vMerge/>
          </w:tcPr>
          <w:p w14:paraId="1D7C0A14" w14:textId="77777777" w:rsidR="00B519AB" w:rsidRPr="00B519AB" w:rsidRDefault="00B519AB" w:rsidP="00AA43E1">
            <w:pPr>
              <w:pStyle w:val="TableText"/>
            </w:pPr>
          </w:p>
        </w:tc>
        <w:tc>
          <w:tcPr>
            <w:tcW w:w="1497" w:type="dxa"/>
            <w:vMerge/>
          </w:tcPr>
          <w:p w14:paraId="3A9B75B6"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2430" w:type="dxa"/>
          </w:tcPr>
          <w:p w14:paraId="78FF95CA"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Secondary contact</w:t>
            </w:r>
          </w:p>
        </w:tc>
        <w:tc>
          <w:tcPr>
            <w:tcW w:w="1863" w:type="dxa"/>
          </w:tcPr>
          <w:p w14:paraId="00225BF3"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63" w:type="dxa"/>
          </w:tcPr>
          <w:p w14:paraId="412E2C9A"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55" w:type="dxa"/>
          </w:tcPr>
          <w:p w14:paraId="2371FA0C"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722" w:type="dxa"/>
          </w:tcPr>
          <w:p w14:paraId="66926803"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082E51EA" w14:textId="77777777" w:rsidTr="00AA43E1">
        <w:trPr>
          <w:trHeight w:hRule="exact" w:val="567"/>
        </w:trPr>
        <w:tc>
          <w:tcPr>
            <w:cnfStyle w:val="001000000000" w:firstRow="0" w:lastRow="0" w:firstColumn="1" w:lastColumn="0" w:oddVBand="0" w:evenVBand="0" w:oddHBand="0" w:evenHBand="0" w:firstRowFirstColumn="0" w:firstRowLastColumn="0" w:lastRowFirstColumn="0" w:lastRowLastColumn="0"/>
            <w:tcW w:w="2035" w:type="dxa"/>
            <w:vMerge w:val="restart"/>
          </w:tcPr>
          <w:p w14:paraId="23363B89" w14:textId="77777777" w:rsidR="00B519AB" w:rsidRPr="00B519AB" w:rsidRDefault="00B519AB" w:rsidP="00AA43E1">
            <w:pPr>
              <w:pStyle w:val="TableText"/>
            </w:pPr>
            <w:r w:rsidRPr="00B519AB">
              <w:t>Trading room</w:t>
            </w:r>
          </w:p>
        </w:tc>
        <w:tc>
          <w:tcPr>
            <w:tcW w:w="1497" w:type="dxa"/>
            <w:vMerge w:val="restart"/>
          </w:tcPr>
          <w:p w14:paraId="7296C0CC" w14:textId="6836981C" w:rsidR="00B519AB" w:rsidRPr="00B519AB" w:rsidRDefault="001F3D4F" w:rsidP="00AA43E1">
            <w:pPr>
              <w:pStyle w:val="TableText"/>
              <w:cnfStyle w:val="000000000000" w:firstRow="0" w:lastRow="0" w:firstColumn="0" w:lastColumn="0" w:oddVBand="0" w:evenVBand="0" w:oddHBand="0" w:evenHBand="0" w:firstRowFirstColumn="0" w:firstRowLastColumn="0" w:lastRowFirstColumn="0" w:lastRowLastColumn="0"/>
            </w:pPr>
            <w:r>
              <w:t>TR</w:t>
            </w:r>
          </w:p>
        </w:tc>
        <w:tc>
          <w:tcPr>
            <w:tcW w:w="2430" w:type="dxa"/>
          </w:tcPr>
          <w:p w14:paraId="1C6F3DA2" w14:textId="125A455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Primary contact</w:t>
            </w:r>
          </w:p>
        </w:tc>
        <w:tc>
          <w:tcPr>
            <w:tcW w:w="1863" w:type="dxa"/>
          </w:tcPr>
          <w:p w14:paraId="729C3C80"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6EC9F3BB"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55" w:type="dxa"/>
          </w:tcPr>
          <w:p w14:paraId="5498493D"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722" w:type="dxa"/>
          </w:tcPr>
          <w:p w14:paraId="713E902F"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34BB28E6" w14:textId="77777777" w:rsidTr="00AA43E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035" w:type="dxa"/>
            <w:vMerge/>
          </w:tcPr>
          <w:p w14:paraId="740934C7" w14:textId="77777777" w:rsidR="00B519AB" w:rsidRPr="00B519AB" w:rsidRDefault="00B519AB" w:rsidP="00AA43E1">
            <w:pPr>
              <w:pStyle w:val="TableText"/>
            </w:pPr>
          </w:p>
        </w:tc>
        <w:tc>
          <w:tcPr>
            <w:tcW w:w="1497" w:type="dxa"/>
            <w:vMerge/>
          </w:tcPr>
          <w:p w14:paraId="203AAE08"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2430" w:type="dxa"/>
          </w:tcPr>
          <w:p w14:paraId="06332693"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Secondary contact</w:t>
            </w:r>
          </w:p>
        </w:tc>
        <w:tc>
          <w:tcPr>
            <w:tcW w:w="1863" w:type="dxa"/>
          </w:tcPr>
          <w:p w14:paraId="735B9BAF"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63" w:type="dxa"/>
          </w:tcPr>
          <w:p w14:paraId="1C7070F4"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55" w:type="dxa"/>
          </w:tcPr>
          <w:p w14:paraId="20A9F52B"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722" w:type="dxa"/>
          </w:tcPr>
          <w:p w14:paraId="332F32C3"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1DB2A31A" w14:textId="77777777" w:rsidTr="00AA43E1">
        <w:trPr>
          <w:trHeight w:hRule="exact" w:val="567"/>
        </w:trPr>
        <w:tc>
          <w:tcPr>
            <w:cnfStyle w:val="001000000000" w:firstRow="0" w:lastRow="0" w:firstColumn="1" w:lastColumn="0" w:oddVBand="0" w:evenVBand="0" w:oddHBand="0" w:evenHBand="0" w:firstRowFirstColumn="0" w:firstRowLastColumn="0" w:lastRowFirstColumn="0" w:lastRowLastColumn="0"/>
            <w:tcW w:w="2035" w:type="dxa"/>
          </w:tcPr>
          <w:p w14:paraId="0B1CD307" w14:textId="77777777" w:rsidR="00B519AB" w:rsidRPr="00B519AB" w:rsidRDefault="00B519AB" w:rsidP="00AA43E1">
            <w:pPr>
              <w:pStyle w:val="TableText"/>
            </w:pPr>
            <w:r w:rsidRPr="00B519AB">
              <w:t>AEMO control room</w:t>
            </w:r>
          </w:p>
        </w:tc>
        <w:tc>
          <w:tcPr>
            <w:tcW w:w="1497" w:type="dxa"/>
          </w:tcPr>
          <w:p w14:paraId="6BD8745B"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AEMO_SC</w:t>
            </w:r>
          </w:p>
        </w:tc>
        <w:tc>
          <w:tcPr>
            <w:tcW w:w="2430" w:type="dxa"/>
          </w:tcPr>
          <w:p w14:paraId="69F4A577"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Duty Operator</w:t>
            </w:r>
          </w:p>
        </w:tc>
        <w:tc>
          <w:tcPr>
            <w:tcW w:w="1863" w:type="dxa"/>
          </w:tcPr>
          <w:p w14:paraId="697CC156"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7211EACA"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55" w:type="dxa"/>
          </w:tcPr>
          <w:p w14:paraId="34692C76"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722" w:type="dxa"/>
          </w:tcPr>
          <w:p w14:paraId="41DB860E"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3B14F99D" w14:textId="77777777" w:rsidTr="00AA43E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035" w:type="dxa"/>
          </w:tcPr>
          <w:p w14:paraId="6927D204" w14:textId="77777777" w:rsidR="00B519AB" w:rsidRPr="00B519AB" w:rsidRDefault="00B519AB" w:rsidP="00AA43E1">
            <w:pPr>
              <w:pStyle w:val="TableText"/>
            </w:pPr>
            <w:r w:rsidRPr="00B519AB">
              <w:t>NSP control room</w:t>
            </w:r>
          </w:p>
        </w:tc>
        <w:tc>
          <w:tcPr>
            <w:tcW w:w="1497" w:type="dxa"/>
          </w:tcPr>
          <w:p w14:paraId="37B0DEC9"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NSP_SC</w:t>
            </w:r>
          </w:p>
        </w:tc>
        <w:tc>
          <w:tcPr>
            <w:tcW w:w="2430" w:type="dxa"/>
          </w:tcPr>
          <w:p w14:paraId="175F9E1D"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Duty Operator</w:t>
            </w:r>
          </w:p>
        </w:tc>
        <w:tc>
          <w:tcPr>
            <w:tcW w:w="1863" w:type="dxa"/>
          </w:tcPr>
          <w:p w14:paraId="4A4170E3"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63" w:type="dxa"/>
          </w:tcPr>
          <w:p w14:paraId="4B9490B4"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55" w:type="dxa"/>
          </w:tcPr>
          <w:p w14:paraId="1D8013DF"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722" w:type="dxa"/>
          </w:tcPr>
          <w:p w14:paraId="55871A9E"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6473FC63" w14:textId="77777777" w:rsidTr="00AA43E1">
        <w:trPr>
          <w:trHeight w:hRule="exact" w:val="710"/>
        </w:trPr>
        <w:tc>
          <w:tcPr>
            <w:cnfStyle w:val="001000000000" w:firstRow="0" w:lastRow="0" w:firstColumn="1" w:lastColumn="0" w:oddVBand="0" w:evenVBand="0" w:oddHBand="0" w:evenHBand="0" w:firstRowFirstColumn="0" w:firstRowLastColumn="0" w:lastRowFirstColumn="0" w:lastRowLastColumn="0"/>
            <w:tcW w:w="2035" w:type="dxa"/>
            <w:vMerge w:val="restart"/>
          </w:tcPr>
          <w:p w14:paraId="2EB8CA30" w14:textId="77777777" w:rsidR="00B519AB" w:rsidRPr="00B519AB" w:rsidRDefault="00B519AB" w:rsidP="00AA43E1">
            <w:pPr>
              <w:pStyle w:val="TableText"/>
            </w:pPr>
            <w:r w:rsidRPr="00B519AB">
              <w:t>AEMO commissioning support and approval engineer</w:t>
            </w:r>
          </w:p>
          <w:p w14:paraId="0231583A" w14:textId="77777777" w:rsidR="00B519AB" w:rsidRPr="00B519AB" w:rsidRDefault="00B519AB" w:rsidP="00AA43E1">
            <w:pPr>
              <w:pStyle w:val="TableText"/>
              <w:rPr>
                <w:bCs/>
              </w:rPr>
            </w:pPr>
          </w:p>
          <w:p w14:paraId="3A1252CE" w14:textId="77777777" w:rsidR="00B519AB" w:rsidRPr="00B519AB" w:rsidRDefault="00B519AB" w:rsidP="00AA43E1">
            <w:pPr>
              <w:pStyle w:val="TableText"/>
              <w:rPr>
                <w:bCs/>
              </w:rPr>
            </w:pPr>
          </w:p>
          <w:p w14:paraId="6BFF8958" w14:textId="77777777" w:rsidR="00B519AB" w:rsidRPr="00B519AB" w:rsidRDefault="00B519AB" w:rsidP="00AA43E1">
            <w:pPr>
              <w:pStyle w:val="TableText"/>
              <w:rPr>
                <w:bCs/>
              </w:rPr>
            </w:pPr>
          </w:p>
        </w:tc>
        <w:tc>
          <w:tcPr>
            <w:tcW w:w="1497" w:type="dxa"/>
            <w:vMerge w:val="restart"/>
          </w:tcPr>
          <w:p w14:paraId="4544E403"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AEMO_CSE</w:t>
            </w:r>
          </w:p>
        </w:tc>
        <w:tc>
          <w:tcPr>
            <w:tcW w:w="2430" w:type="dxa"/>
          </w:tcPr>
          <w:p w14:paraId="7EEC286B" w14:textId="29710A3E"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 xml:space="preserve">Primary contact </w:t>
            </w:r>
          </w:p>
        </w:tc>
        <w:tc>
          <w:tcPr>
            <w:tcW w:w="1863" w:type="dxa"/>
          </w:tcPr>
          <w:p w14:paraId="44D78F33"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1C9D7AF6"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55" w:type="dxa"/>
          </w:tcPr>
          <w:p w14:paraId="6082E444"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722" w:type="dxa"/>
          </w:tcPr>
          <w:p w14:paraId="187BE7B0"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30B4F88C" w14:textId="77777777" w:rsidTr="00AA43E1">
        <w:trPr>
          <w:cnfStyle w:val="000000010000" w:firstRow="0" w:lastRow="0" w:firstColumn="0" w:lastColumn="0" w:oddVBand="0" w:evenVBand="0" w:oddHBand="0" w:evenHBand="1" w:firstRowFirstColumn="0" w:firstRowLastColumn="0" w:lastRowFirstColumn="0" w:lastRowLastColumn="0"/>
          <w:trHeight w:hRule="exact" w:val="710"/>
        </w:trPr>
        <w:tc>
          <w:tcPr>
            <w:cnfStyle w:val="001000000000" w:firstRow="0" w:lastRow="0" w:firstColumn="1" w:lastColumn="0" w:oddVBand="0" w:evenVBand="0" w:oddHBand="0" w:evenHBand="0" w:firstRowFirstColumn="0" w:firstRowLastColumn="0" w:lastRowFirstColumn="0" w:lastRowLastColumn="0"/>
            <w:tcW w:w="2035" w:type="dxa"/>
            <w:vMerge/>
          </w:tcPr>
          <w:p w14:paraId="50A65DAC" w14:textId="77777777" w:rsidR="00B519AB" w:rsidRPr="00B519AB" w:rsidRDefault="00B519AB" w:rsidP="00AA43E1">
            <w:pPr>
              <w:pStyle w:val="TableText"/>
            </w:pPr>
          </w:p>
        </w:tc>
        <w:tc>
          <w:tcPr>
            <w:tcW w:w="1497" w:type="dxa"/>
            <w:vMerge/>
          </w:tcPr>
          <w:p w14:paraId="1964650E"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2430" w:type="dxa"/>
          </w:tcPr>
          <w:p w14:paraId="3B858E32"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Secondary contact</w:t>
            </w:r>
          </w:p>
        </w:tc>
        <w:tc>
          <w:tcPr>
            <w:tcW w:w="1863" w:type="dxa"/>
          </w:tcPr>
          <w:p w14:paraId="0DACF247"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63" w:type="dxa"/>
          </w:tcPr>
          <w:p w14:paraId="3ED746AA"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55" w:type="dxa"/>
          </w:tcPr>
          <w:p w14:paraId="63BEBC6D"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722" w:type="dxa"/>
          </w:tcPr>
          <w:p w14:paraId="274F852E"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675377D7" w14:textId="77777777" w:rsidTr="00AA43E1">
        <w:trPr>
          <w:trHeight w:hRule="exact" w:val="705"/>
        </w:trPr>
        <w:tc>
          <w:tcPr>
            <w:cnfStyle w:val="001000000000" w:firstRow="0" w:lastRow="0" w:firstColumn="1" w:lastColumn="0" w:oddVBand="0" w:evenVBand="0" w:oddHBand="0" w:evenHBand="0" w:firstRowFirstColumn="0" w:firstRowLastColumn="0" w:lastRowFirstColumn="0" w:lastRowLastColumn="0"/>
            <w:tcW w:w="2035" w:type="dxa"/>
            <w:vMerge w:val="restart"/>
          </w:tcPr>
          <w:p w14:paraId="29AFED99" w14:textId="77777777" w:rsidR="00B519AB" w:rsidRPr="00B519AB" w:rsidRDefault="00B519AB" w:rsidP="00AA43E1">
            <w:pPr>
              <w:pStyle w:val="TableText"/>
            </w:pPr>
            <w:r w:rsidRPr="00B519AB">
              <w:t>NSP commissioning support and approval engineer</w:t>
            </w:r>
          </w:p>
          <w:p w14:paraId="5D3ADF25" w14:textId="77777777" w:rsidR="00B519AB" w:rsidRPr="00B519AB" w:rsidRDefault="00B519AB" w:rsidP="00AA43E1">
            <w:pPr>
              <w:pStyle w:val="TableText"/>
              <w:rPr>
                <w:bCs/>
              </w:rPr>
            </w:pPr>
          </w:p>
          <w:p w14:paraId="368F831B" w14:textId="77777777" w:rsidR="00B519AB" w:rsidRPr="00B519AB" w:rsidRDefault="00B519AB" w:rsidP="00AA43E1">
            <w:pPr>
              <w:pStyle w:val="TableText"/>
              <w:rPr>
                <w:bCs/>
              </w:rPr>
            </w:pPr>
          </w:p>
        </w:tc>
        <w:tc>
          <w:tcPr>
            <w:tcW w:w="1497" w:type="dxa"/>
            <w:vMerge w:val="restart"/>
          </w:tcPr>
          <w:p w14:paraId="3AA57588"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r w:rsidRPr="00B519AB">
              <w:t>NSP_CSE</w:t>
            </w:r>
          </w:p>
        </w:tc>
        <w:tc>
          <w:tcPr>
            <w:tcW w:w="2430" w:type="dxa"/>
          </w:tcPr>
          <w:p w14:paraId="6082AD98" w14:textId="337CAFAB"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rPr>
                <w:bCs/>
              </w:rPr>
            </w:pPr>
            <w:r w:rsidRPr="00B519AB">
              <w:t xml:space="preserve">Primary contact </w:t>
            </w:r>
          </w:p>
          <w:p w14:paraId="104A97BC"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rPr>
                <w:bCs/>
              </w:rPr>
            </w:pPr>
          </w:p>
        </w:tc>
        <w:tc>
          <w:tcPr>
            <w:tcW w:w="1863" w:type="dxa"/>
          </w:tcPr>
          <w:p w14:paraId="18ABAFE9"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63" w:type="dxa"/>
          </w:tcPr>
          <w:p w14:paraId="0D88425B"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855" w:type="dxa"/>
          </w:tcPr>
          <w:p w14:paraId="3F666630"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c>
          <w:tcPr>
            <w:tcW w:w="1722" w:type="dxa"/>
          </w:tcPr>
          <w:p w14:paraId="566B2411" w14:textId="77777777" w:rsidR="00B519AB" w:rsidRPr="00B519AB" w:rsidRDefault="00B519AB" w:rsidP="00AA43E1">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723AE319" w14:textId="77777777" w:rsidTr="00AA43E1">
        <w:trPr>
          <w:cnfStyle w:val="000000010000" w:firstRow="0" w:lastRow="0" w:firstColumn="0" w:lastColumn="0" w:oddVBand="0" w:evenVBand="0" w:oddHBand="0" w:evenHBand="1" w:firstRowFirstColumn="0" w:firstRowLastColumn="0" w:lastRowFirstColumn="0" w:lastRowLastColumn="0"/>
          <w:trHeight w:hRule="exact" w:val="705"/>
        </w:trPr>
        <w:tc>
          <w:tcPr>
            <w:cnfStyle w:val="001000000000" w:firstRow="0" w:lastRow="0" w:firstColumn="1" w:lastColumn="0" w:oddVBand="0" w:evenVBand="0" w:oddHBand="0" w:evenHBand="0" w:firstRowFirstColumn="0" w:firstRowLastColumn="0" w:lastRowFirstColumn="0" w:lastRowLastColumn="0"/>
            <w:tcW w:w="2035" w:type="dxa"/>
            <w:vMerge/>
          </w:tcPr>
          <w:p w14:paraId="082960E1" w14:textId="77777777" w:rsidR="00B519AB" w:rsidRPr="00B519AB" w:rsidRDefault="00B519AB" w:rsidP="00AA43E1">
            <w:pPr>
              <w:pStyle w:val="TableText"/>
            </w:pPr>
          </w:p>
        </w:tc>
        <w:tc>
          <w:tcPr>
            <w:tcW w:w="1497" w:type="dxa"/>
            <w:vMerge/>
          </w:tcPr>
          <w:p w14:paraId="36764F30"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2430" w:type="dxa"/>
          </w:tcPr>
          <w:p w14:paraId="73C8A7CC"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r w:rsidRPr="00B519AB">
              <w:t>Secondary contact</w:t>
            </w:r>
          </w:p>
        </w:tc>
        <w:tc>
          <w:tcPr>
            <w:tcW w:w="1863" w:type="dxa"/>
          </w:tcPr>
          <w:p w14:paraId="73DA2242"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63" w:type="dxa"/>
          </w:tcPr>
          <w:p w14:paraId="12614693"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855" w:type="dxa"/>
          </w:tcPr>
          <w:p w14:paraId="38DD2DF9"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c>
          <w:tcPr>
            <w:tcW w:w="1722" w:type="dxa"/>
          </w:tcPr>
          <w:p w14:paraId="1839889E" w14:textId="77777777" w:rsidR="00B519AB" w:rsidRPr="00B519AB" w:rsidRDefault="00B519AB" w:rsidP="00AA43E1">
            <w:pPr>
              <w:pStyle w:val="TableText"/>
              <w:cnfStyle w:val="000000010000" w:firstRow="0" w:lastRow="0" w:firstColumn="0" w:lastColumn="0" w:oddVBand="0" w:evenVBand="0" w:oddHBand="0" w:evenHBand="1" w:firstRowFirstColumn="0" w:firstRowLastColumn="0" w:lastRowFirstColumn="0" w:lastRowLastColumn="0"/>
            </w:pPr>
          </w:p>
        </w:tc>
      </w:tr>
    </w:tbl>
    <w:p w14:paraId="58271DC8" w14:textId="77777777" w:rsidR="00B519AB" w:rsidRPr="00B519AB" w:rsidRDefault="00B519AB" w:rsidP="00B519AB">
      <w:pPr>
        <w:pStyle w:val="BodyText"/>
        <w:rPr>
          <w:lang w:eastAsia="en-AU"/>
        </w:rPr>
      </w:pPr>
      <w:r w:rsidRPr="00B519AB">
        <w:rPr>
          <w:lang w:eastAsia="en-AU"/>
        </w:rPr>
        <w:br/>
      </w:r>
    </w:p>
    <w:p w14:paraId="6FAE6A7A" w14:textId="77777777" w:rsidR="00B519AB" w:rsidRPr="00B519AB" w:rsidRDefault="00B519AB" w:rsidP="00B519AB">
      <w:pPr>
        <w:pStyle w:val="BodyText"/>
        <w:rPr>
          <w:lang w:eastAsia="en-AU"/>
        </w:rPr>
      </w:pPr>
      <w:r w:rsidRPr="00B519AB">
        <w:rPr>
          <w:lang w:eastAsia="en-AU"/>
        </w:rPr>
        <w:br w:type="page"/>
      </w:r>
    </w:p>
    <w:p w14:paraId="1137CEF2" w14:textId="77777777" w:rsidR="00B519AB" w:rsidRPr="00B519AB" w:rsidRDefault="00B519AB" w:rsidP="00C36E60">
      <w:pPr>
        <w:pStyle w:val="Heading-Appendix2"/>
        <w:rPr>
          <w:lang w:eastAsia="en-AU"/>
        </w:rPr>
      </w:pPr>
      <w:bookmarkStart w:id="408" w:name="_Ref18408942"/>
      <w:bookmarkStart w:id="409" w:name="_Toc19563228"/>
      <w:bookmarkStart w:id="410" w:name="_Toc40770302"/>
      <w:bookmarkStart w:id="411" w:name="_Ref15632661"/>
      <w:r w:rsidRPr="00B519AB">
        <w:rPr>
          <w:lang w:eastAsia="en-AU"/>
        </w:rPr>
        <w:lastRenderedPageBreak/>
        <w:t>Key plant information</w:t>
      </w:r>
      <w:bookmarkEnd w:id="408"/>
      <w:bookmarkEnd w:id="409"/>
      <w:bookmarkEnd w:id="410"/>
      <w:r w:rsidRPr="00B519AB">
        <w:rPr>
          <w:lang w:eastAsia="en-AU"/>
        </w:rPr>
        <w:t xml:space="preserve"> </w:t>
      </w:r>
    </w:p>
    <w:p w14:paraId="250AE0E0" w14:textId="29997F51" w:rsidR="00B519AB" w:rsidRPr="00B519AB" w:rsidRDefault="00B519AB" w:rsidP="00C36E60">
      <w:pPr>
        <w:pStyle w:val="CaptionTable"/>
        <w:rPr>
          <w:lang w:eastAsia="en-AU"/>
        </w:rPr>
      </w:pPr>
      <w:bookmarkStart w:id="412" w:name="_Toc27142779"/>
      <w:bookmarkStart w:id="413" w:name="_Toc31899891"/>
      <w:r w:rsidRPr="00B519AB">
        <w:rPr>
          <w:lang w:eastAsia="en-AU"/>
        </w:rPr>
        <w:t>Registered plant information</w:t>
      </w:r>
      <w:bookmarkEnd w:id="412"/>
      <w:bookmarkEnd w:id="413"/>
    </w:p>
    <w:tbl>
      <w:tblPr>
        <w:tblStyle w:val="AEMO3"/>
        <w:tblW w:w="3216" w:type="pct"/>
        <w:tblLayout w:type="fixed"/>
        <w:tblLook w:val="05E0" w:firstRow="1" w:lastRow="1" w:firstColumn="1" w:lastColumn="1" w:noHBand="0" w:noVBand="1"/>
      </w:tblPr>
      <w:tblGrid>
        <w:gridCol w:w="4507"/>
        <w:gridCol w:w="4003"/>
        <w:gridCol w:w="4503"/>
      </w:tblGrid>
      <w:tr w:rsidR="00B519AB" w:rsidRPr="00B519AB" w14:paraId="30A3F547" w14:textId="77777777" w:rsidTr="00C36E60">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955" w:type="dxa"/>
          </w:tcPr>
          <w:p w14:paraId="2D61A560" w14:textId="77777777" w:rsidR="00B519AB" w:rsidRPr="00B519AB" w:rsidRDefault="00B519AB" w:rsidP="00C36E60">
            <w:pPr>
              <w:pStyle w:val="TableText"/>
            </w:pPr>
          </w:p>
        </w:tc>
        <w:tc>
          <w:tcPr>
            <w:tcW w:w="2625" w:type="dxa"/>
          </w:tcPr>
          <w:p w14:paraId="16122FF7" w14:textId="77777777" w:rsidR="00B519AB" w:rsidRPr="00B519AB" w:rsidRDefault="00B519AB" w:rsidP="00C36E60">
            <w:pPr>
              <w:pStyle w:val="TableText"/>
              <w:cnfStyle w:val="100000000000" w:firstRow="1" w:lastRow="0" w:firstColumn="0" w:lastColumn="0" w:oddVBand="0" w:evenVBand="0" w:oddHBand="0" w:evenHBand="0" w:firstRowFirstColumn="0" w:firstRowLastColumn="0" w:lastRowFirstColumn="0" w:lastRowLastColumn="0"/>
            </w:pPr>
            <w:r w:rsidRPr="00B519AB">
              <w:t>Details</w:t>
            </w:r>
          </w:p>
        </w:tc>
        <w:tc>
          <w:tcPr>
            <w:cnfStyle w:val="000100000000" w:firstRow="0" w:lastRow="0" w:firstColumn="0" w:lastColumn="1" w:oddVBand="0" w:evenVBand="0" w:oddHBand="0" w:evenHBand="0" w:firstRowFirstColumn="0" w:firstRowLastColumn="0" w:lastRowFirstColumn="0" w:lastRowLastColumn="0"/>
            <w:tcW w:w="2953" w:type="dxa"/>
          </w:tcPr>
          <w:p w14:paraId="52C6D346" w14:textId="77777777" w:rsidR="00B519AB" w:rsidRPr="00B519AB" w:rsidRDefault="00B519AB" w:rsidP="00C36E60">
            <w:pPr>
              <w:pStyle w:val="TableText"/>
            </w:pPr>
            <w:r w:rsidRPr="00B519AB">
              <w:t>Remarks</w:t>
            </w:r>
          </w:p>
        </w:tc>
      </w:tr>
      <w:tr w:rsidR="00B519AB" w:rsidRPr="00B519AB" w14:paraId="193FB3C1" w14:textId="77777777" w:rsidTr="00C36E60">
        <w:trPr>
          <w:trHeight w:val="442"/>
        </w:trPr>
        <w:tc>
          <w:tcPr>
            <w:cnfStyle w:val="001000000000" w:firstRow="0" w:lastRow="0" w:firstColumn="1" w:lastColumn="0" w:oddVBand="0" w:evenVBand="0" w:oddHBand="0" w:evenHBand="0" w:firstRowFirstColumn="0" w:firstRowLastColumn="0" w:lastRowFirstColumn="0" w:lastRowLastColumn="0"/>
            <w:tcW w:w="2955" w:type="dxa"/>
          </w:tcPr>
          <w:p w14:paraId="1D057E43" w14:textId="77777777" w:rsidR="00B519AB" w:rsidRPr="00B519AB" w:rsidRDefault="00B519AB" w:rsidP="00C36E60">
            <w:pPr>
              <w:pStyle w:val="TableText"/>
              <w:rPr>
                <w:bCs/>
              </w:rPr>
            </w:pPr>
            <w:r w:rsidRPr="00B519AB">
              <w:rPr>
                <w:bCs/>
              </w:rPr>
              <w:t>Generating system name</w:t>
            </w:r>
          </w:p>
        </w:tc>
        <w:tc>
          <w:tcPr>
            <w:tcW w:w="2625" w:type="dxa"/>
          </w:tcPr>
          <w:p w14:paraId="76C97F2B"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2B20829E" w14:textId="77777777" w:rsidR="00B519AB" w:rsidRPr="00B519AB" w:rsidRDefault="00B519AB" w:rsidP="00C36E60">
            <w:pPr>
              <w:pStyle w:val="TableText"/>
              <w:rPr>
                <w:bCs/>
              </w:rPr>
            </w:pPr>
          </w:p>
        </w:tc>
      </w:tr>
      <w:tr w:rsidR="00B519AB" w:rsidRPr="00B519AB" w14:paraId="39292E15" w14:textId="77777777" w:rsidTr="00C36E60">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955" w:type="dxa"/>
          </w:tcPr>
          <w:p w14:paraId="3BDFAA1C" w14:textId="77777777" w:rsidR="00B519AB" w:rsidRPr="00B519AB" w:rsidRDefault="00B519AB" w:rsidP="00C36E60">
            <w:pPr>
              <w:pStyle w:val="TableText"/>
              <w:rPr>
                <w:bCs/>
              </w:rPr>
            </w:pPr>
            <w:r w:rsidRPr="00B519AB">
              <w:rPr>
                <w:bCs/>
              </w:rPr>
              <w:t>Nameplate rating</w:t>
            </w:r>
          </w:p>
        </w:tc>
        <w:tc>
          <w:tcPr>
            <w:tcW w:w="2625" w:type="dxa"/>
          </w:tcPr>
          <w:p w14:paraId="0E8DDA74"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7302454A" w14:textId="77777777" w:rsidR="00B519AB" w:rsidRPr="00B519AB" w:rsidRDefault="00B519AB" w:rsidP="00C36E60">
            <w:pPr>
              <w:pStyle w:val="TableText"/>
              <w:rPr>
                <w:bCs/>
              </w:rPr>
            </w:pPr>
          </w:p>
        </w:tc>
      </w:tr>
      <w:tr w:rsidR="00B519AB" w:rsidRPr="00B519AB" w14:paraId="0D644020" w14:textId="77777777" w:rsidTr="00C36E60">
        <w:trPr>
          <w:trHeight w:val="442"/>
        </w:trPr>
        <w:tc>
          <w:tcPr>
            <w:cnfStyle w:val="001000000000" w:firstRow="0" w:lastRow="0" w:firstColumn="1" w:lastColumn="0" w:oddVBand="0" w:evenVBand="0" w:oddHBand="0" w:evenHBand="0" w:firstRowFirstColumn="0" w:firstRowLastColumn="0" w:lastRowFirstColumn="0" w:lastRowLastColumn="0"/>
            <w:tcW w:w="2955" w:type="dxa"/>
          </w:tcPr>
          <w:p w14:paraId="7BD99B64" w14:textId="77777777" w:rsidR="00B519AB" w:rsidRPr="00B519AB" w:rsidRDefault="00B519AB" w:rsidP="00C36E60">
            <w:pPr>
              <w:pStyle w:val="TableText"/>
              <w:rPr>
                <w:bCs/>
              </w:rPr>
            </w:pPr>
            <w:r w:rsidRPr="00B519AB">
              <w:rPr>
                <w:bCs/>
              </w:rPr>
              <w:t>Maximum capacity</w:t>
            </w:r>
          </w:p>
        </w:tc>
        <w:tc>
          <w:tcPr>
            <w:tcW w:w="2625" w:type="dxa"/>
          </w:tcPr>
          <w:p w14:paraId="662B3B45"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238DAE4B" w14:textId="77777777" w:rsidR="00B519AB" w:rsidRPr="00B519AB" w:rsidRDefault="00B519AB" w:rsidP="00C36E60">
            <w:pPr>
              <w:pStyle w:val="TableText"/>
              <w:rPr>
                <w:bCs/>
              </w:rPr>
            </w:pPr>
          </w:p>
        </w:tc>
      </w:tr>
      <w:tr w:rsidR="00B519AB" w:rsidRPr="00B519AB" w14:paraId="2D498CD3" w14:textId="77777777" w:rsidTr="00C36E60">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955" w:type="dxa"/>
          </w:tcPr>
          <w:p w14:paraId="59FCCD09" w14:textId="77777777" w:rsidR="00B519AB" w:rsidRPr="00B519AB" w:rsidRDefault="00B519AB" w:rsidP="00C36E60">
            <w:pPr>
              <w:pStyle w:val="TableText"/>
              <w:rPr>
                <w:bCs/>
              </w:rPr>
            </w:pPr>
            <w:r w:rsidRPr="00B519AB">
              <w:rPr>
                <w:bCs/>
              </w:rPr>
              <w:t>Number of generating units</w:t>
            </w:r>
          </w:p>
        </w:tc>
        <w:tc>
          <w:tcPr>
            <w:tcW w:w="2625" w:type="dxa"/>
          </w:tcPr>
          <w:p w14:paraId="5252C210"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4BEBB9F3" w14:textId="77777777" w:rsidR="00B519AB" w:rsidRPr="00B519AB" w:rsidRDefault="00B519AB" w:rsidP="00C36E60">
            <w:pPr>
              <w:pStyle w:val="TableText"/>
              <w:rPr>
                <w:bCs/>
              </w:rPr>
            </w:pPr>
          </w:p>
        </w:tc>
      </w:tr>
      <w:tr w:rsidR="00B519AB" w:rsidRPr="00B519AB" w14:paraId="7B08843C" w14:textId="77777777" w:rsidTr="00C36E60">
        <w:trPr>
          <w:trHeight w:val="442"/>
        </w:trPr>
        <w:tc>
          <w:tcPr>
            <w:cnfStyle w:val="001000000000" w:firstRow="0" w:lastRow="0" w:firstColumn="1" w:lastColumn="0" w:oddVBand="0" w:evenVBand="0" w:oddHBand="0" w:evenHBand="0" w:firstRowFirstColumn="0" w:firstRowLastColumn="0" w:lastRowFirstColumn="0" w:lastRowLastColumn="0"/>
            <w:tcW w:w="2955" w:type="dxa"/>
          </w:tcPr>
          <w:p w14:paraId="79AC438E" w14:textId="77777777" w:rsidR="00B519AB" w:rsidRPr="00B519AB" w:rsidRDefault="00B519AB" w:rsidP="00C36E60">
            <w:pPr>
              <w:pStyle w:val="TableText"/>
              <w:rPr>
                <w:bCs/>
              </w:rPr>
            </w:pPr>
            <w:r w:rsidRPr="00B519AB">
              <w:rPr>
                <w:bCs/>
              </w:rPr>
              <w:t>Connection Point</w:t>
            </w:r>
          </w:p>
        </w:tc>
        <w:tc>
          <w:tcPr>
            <w:tcW w:w="2625" w:type="dxa"/>
          </w:tcPr>
          <w:p w14:paraId="60A894AC"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3E5C6E84" w14:textId="77777777" w:rsidR="00B519AB" w:rsidRPr="00B519AB" w:rsidRDefault="00B519AB" w:rsidP="00C36E60">
            <w:pPr>
              <w:pStyle w:val="TableText"/>
              <w:rPr>
                <w:bCs/>
              </w:rPr>
            </w:pPr>
          </w:p>
        </w:tc>
      </w:tr>
      <w:tr w:rsidR="00B519AB" w:rsidRPr="00B519AB" w14:paraId="1A95BF04" w14:textId="77777777" w:rsidTr="00C36E60">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955" w:type="dxa"/>
          </w:tcPr>
          <w:p w14:paraId="10C5DA2D" w14:textId="77777777" w:rsidR="00B519AB" w:rsidRPr="00B519AB" w:rsidRDefault="00B519AB" w:rsidP="00C36E60">
            <w:pPr>
              <w:pStyle w:val="TableText"/>
              <w:rPr>
                <w:bCs/>
              </w:rPr>
            </w:pPr>
            <w:r w:rsidRPr="00B519AB">
              <w:rPr>
                <w:bCs/>
              </w:rPr>
              <w:t>Reticulation system voltage</w:t>
            </w:r>
          </w:p>
        </w:tc>
        <w:tc>
          <w:tcPr>
            <w:tcW w:w="2625" w:type="dxa"/>
          </w:tcPr>
          <w:p w14:paraId="114FA4E0"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3774E584" w14:textId="77777777" w:rsidR="00B519AB" w:rsidRPr="00B519AB" w:rsidRDefault="00B519AB" w:rsidP="00C36E60">
            <w:pPr>
              <w:pStyle w:val="TableText"/>
              <w:rPr>
                <w:bCs/>
              </w:rPr>
            </w:pPr>
          </w:p>
        </w:tc>
      </w:tr>
      <w:tr w:rsidR="00B519AB" w:rsidRPr="00B519AB" w14:paraId="0D79D9E3" w14:textId="77777777" w:rsidTr="00C36E60">
        <w:trPr>
          <w:trHeight w:val="442"/>
        </w:trPr>
        <w:tc>
          <w:tcPr>
            <w:cnfStyle w:val="001000000000" w:firstRow="0" w:lastRow="0" w:firstColumn="1" w:lastColumn="0" w:oddVBand="0" w:evenVBand="0" w:oddHBand="0" w:evenHBand="0" w:firstRowFirstColumn="0" w:firstRowLastColumn="0" w:lastRowFirstColumn="0" w:lastRowLastColumn="0"/>
            <w:tcW w:w="2955" w:type="dxa"/>
          </w:tcPr>
          <w:p w14:paraId="7DCDA98E" w14:textId="77777777" w:rsidR="00B519AB" w:rsidRPr="00B519AB" w:rsidRDefault="00B519AB" w:rsidP="00C36E60">
            <w:pPr>
              <w:pStyle w:val="TableText"/>
              <w:rPr>
                <w:bCs/>
              </w:rPr>
            </w:pPr>
            <w:r w:rsidRPr="00B519AB">
              <w:rPr>
                <w:bCs/>
              </w:rPr>
              <w:t>Model and type of generating units</w:t>
            </w:r>
          </w:p>
        </w:tc>
        <w:tc>
          <w:tcPr>
            <w:tcW w:w="2625" w:type="dxa"/>
          </w:tcPr>
          <w:p w14:paraId="55EEBA20"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42673C1C" w14:textId="77777777" w:rsidR="00B519AB" w:rsidRPr="00B519AB" w:rsidRDefault="00B519AB" w:rsidP="00C36E60">
            <w:pPr>
              <w:pStyle w:val="TableText"/>
              <w:rPr>
                <w:bCs/>
              </w:rPr>
            </w:pPr>
          </w:p>
        </w:tc>
      </w:tr>
      <w:tr w:rsidR="00B519AB" w:rsidRPr="00B519AB" w14:paraId="164BE660" w14:textId="77777777" w:rsidTr="00932650">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0" w:type="dxa"/>
          </w:tcPr>
          <w:p w14:paraId="16A89988" w14:textId="1DB44F8A" w:rsidR="00B519AB" w:rsidRPr="00B519AB" w:rsidRDefault="00B519AB" w:rsidP="00C36E60">
            <w:pPr>
              <w:pStyle w:val="TableText"/>
              <w:rPr>
                <w:bCs/>
              </w:rPr>
            </w:pPr>
            <w:r w:rsidRPr="00B519AB">
              <w:rPr>
                <w:bCs/>
              </w:rPr>
              <w:t>R1 simulation model versions (PSS®E</w:t>
            </w:r>
            <w:r w:rsidR="004A16D7" w:rsidRPr="000577DA">
              <w:rPr>
                <w:bCs/>
                <w:vertAlign w:val="superscript"/>
              </w:rPr>
              <w:t>TM</w:t>
            </w:r>
            <w:r w:rsidRPr="00B519AB">
              <w:rPr>
                <w:bCs/>
              </w:rPr>
              <w:t xml:space="preserve"> and PSCAD</w:t>
            </w:r>
            <w:r w:rsidRPr="00B519AB">
              <w:rPr>
                <w:bCs/>
                <w:vertAlign w:val="superscript"/>
              </w:rPr>
              <w:t>TM</w:t>
            </w:r>
            <w:r w:rsidRPr="00B519AB">
              <w:rPr>
                <w:bCs/>
              </w:rPr>
              <w:t>/EMTDC</w:t>
            </w:r>
            <w:r w:rsidRPr="00B519AB">
              <w:rPr>
                <w:bCs/>
                <w:vertAlign w:val="superscript"/>
              </w:rPr>
              <w:t>TM</w:t>
            </w:r>
            <w:r w:rsidRPr="00B519AB">
              <w:rPr>
                <w:bCs/>
              </w:rPr>
              <w:t>)</w:t>
            </w:r>
          </w:p>
        </w:tc>
        <w:tc>
          <w:tcPr>
            <w:tcW w:w="0" w:type="dxa"/>
            <w:shd w:val="clear" w:color="auto" w:fill="C5D4D7"/>
          </w:tcPr>
          <w:p w14:paraId="5D16B57F"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0" w:type="dxa"/>
          </w:tcPr>
          <w:p w14:paraId="4B3DA0BA" w14:textId="77777777" w:rsidR="00B519AB" w:rsidRPr="00B519AB" w:rsidRDefault="00B519AB" w:rsidP="00C36E60">
            <w:pPr>
              <w:pStyle w:val="TableText"/>
              <w:rPr>
                <w:bCs/>
              </w:rPr>
            </w:pPr>
          </w:p>
        </w:tc>
      </w:tr>
      <w:tr w:rsidR="00B519AB" w:rsidRPr="00B519AB" w14:paraId="0D115700" w14:textId="77777777" w:rsidTr="00C36E60">
        <w:trPr>
          <w:trHeight w:val="442"/>
        </w:trPr>
        <w:tc>
          <w:tcPr>
            <w:cnfStyle w:val="001000000000" w:firstRow="0" w:lastRow="0" w:firstColumn="1" w:lastColumn="0" w:oddVBand="0" w:evenVBand="0" w:oddHBand="0" w:evenHBand="0" w:firstRowFirstColumn="0" w:firstRowLastColumn="0" w:lastRowFirstColumn="0" w:lastRowLastColumn="0"/>
            <w:tcW w:w="2955" w:type="dxa"/>
          </w:tcPr>
          <w:p w14:paraId="78D1AC71" w14:textId="77777777" w:rsidR="00B519AB" w:rsidRPr="00B519AB" w:rsidRDefault="00B519AB" w:rsidP="00C36E60">
            <w:pPr>
              <w:pStyle w:val="TableText"/>
              <w:rPr>
                <w:bCs/>
              </w:rPr>
            </w:pPr>
            <w:r w:rsidRPr="00B519AB">
              <w:rPr>
                <w:bCs/>
              </w:rPr>
              <w:t>Controller firmware versions</w:t>
            </w:r>
          </w:p>
        </w:tc>
        <w:tc>
          <w:tcPr>
            <w:tcW w:w="2625" w:type="dxa"/>
          </w:tcPr>
          <w:p w14:paraId="1ED15467"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5F9FB5E1" w14:textId="77777777" w:rsidR="00B519AB" w:rsidRPr="00B519AB" w:rsidRDefault="00B519AB" w:rsidP="00C36E60">
            <w:pPr>
              <w:pStyle w:val="TableText"/>
              <w:rPr>
                <w:bCs/>
              </w:rPr>
            </w:pPr>
          </w:p>
        </w:tc>
      </w:tr>
      <w:tr w:rsidR="00B519AB" w:rsidRPr="00B519AB" w14:paraId="4743E84C" w14:textId="77777777" w:rsidTr="00C36E60">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955" w:type="dxa"/>
          </w:tcPr>
          <w:p w14:paraId="6D4361CE" w14:textId="77777777" w:rsidR="00B519AB" w:rsidRPr="00B519AB" w:rsidRDefault="00B519AB" w:rsidP="00C36E60">
            <w:pPr>
              <w:pStyle w:val="TableText"/>
              <w:rPr>
                <w:bCs/>
              </w:rPr>
            </w:pPr>
            <w:r w:rsidRPr="00B519AB">
              <w:rPr>
                <w:bCs/>
              </w:rPr>
              <w:t xml:space="preserve">Rated voltage </w:t>
            </w:r>
          </w:p>
        </w:tc>
        <w:tc>
          <w:tcPr>
            <w:tcW w:w="2625" w:type="dxa"/>
          </w:tcPr>
          <w:p w14:paraId="4D0C0EA0"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6299F474" w14:textId="77777777" w:rsidR="00B519AB" w:rsidRPr="00B519AB" w:rsidRDefault="00B519AB" w:rsidP="00C36E60">
            <w:pPr>
              <w:pStyle w:val="TableText"/>
              <w:rPr>
                <w:bCs/>
              </w:rPr>
            </w:pPr>
          </w:p>
        </w:tc>
      </w:tr>
      <w:tr w:rsidR="00B519AB" w:rsidRPr="00B519AB" w14:paraId="02798994" w14:textId="77777777" w:rsidTr="00C36E60">
        <w:trPr>
          <w:cnfStyle w:val="010000000000" w:firstRow="0" w:lastRow="1"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955" w:type="dxa"/>
          </w:tcPr>
          <w:p w14:paraId="13338381" w14:textId="77777777" w:rsidR="00B519AB" w:rsidRPr="00B519AB" w:rsidRDefault="00B519AB" w:rsidP="00C36E60">
            <w:pPr>
              <w:pStyle w:val="TableText"/>
              <w:rPr>
                <w:bCs/>
              </w:rPr>
            </w:pPr>
            <w:r w:rsidRPr="00853324">
              <w:rPr>
                <w:b/>
                <w:bCs/>
              </w:rPr>
              <w:t>Rated current</w:t>
            </w:r>
          </w:p>
        </w:tc>
        <w:tc>
          <w:tcPr>
            <w:tcW w:w="2625" w:type="dxa"/>
          </w:tcPr>
          <w:p w14:paraId="3A48A1D0" w14:textId="77777777" w:rsidR="00B519AB" w:rsidRPr="00B519AB" w:rsidRDefault="00B519AB" w:rsidP="00C36E60">
            <w:pPr>
              <w:pStyle w:val="TableText"/>
              <w:cnfStyle w:val="010000000000" w:firstRow="0" w:lastRow="1" w:firstColumn="0" w:lastColumn="0" w:oddVBand="0" w:evenVBand="0" w:oddHBand="0" w:evenHBand="0" w:firstRowFirstColumn="0" w:firstRowLastColumn="0" w:lastRowFirstColumn="0" w:lastRowLastColumn="0"/>
              <w:rPr>
                <w:bCs/>
              </w:rPr>
            </w:pPr>
          </w:p>
        </w:tc>
        <w:tc>
          <w:tcPr>
            <w:cnfStyle w:val="000100000000" w:firstRow="0" w:lastRow="0" w:firstColumn="0" w:lastColumn="1" w:oddVBand="0" w:evenVBand="0" w:oddHBand="0" w:evenHBand="0" w:firstRowFirstColumn="0" w:firstRowLastColumn="0" w:lastRowFirstColumn="0" w:lastRowLastColumn="0"/>
            <w:tcW w:w="2953" w:type="dxa"/>
          </w:tcPr>
          <w:p w14:paraId="0F747A03" w14:textId="77777777" w:rsidR="00B519AB" w:rsidRPr="00B519AB" w:rsidRDefault="00B519AB" w:rsidP="00C36E60">
            <w:pPr>
              <w:pStyle w:val="TableText"/>
              <w:rPr>
                <w:bCs/>
              </w:rPr>
            </w:pPr>
          </w:p>
        </w:tc>
      </w:tr>
    </w:tbl>
    <w:p w14:paraId="411E6C85" w14:textId="77777777" w:rsidR="00C36E60" w:rsidRDefault="00C36E60" w:rsidP="00C36E60">
      <w:pPr>
        <w:pStyle w:val="TableFigureFootnote"/>
        <w:rPr>
          <w:lang w:eastAsia="en-AU"/>
        </w:rPr>
      </w:pPr>
      <w:bookmarkStart w:id="414" w:name="_Toc19563229"/>
      <w:bookmarkStart w:id="415" w:name="_Ref19699990"/>
      <w:bookmarkStart w:id="416" w:name="_Ref21963080"/>
      <w:bookmarkStart w:id="417" w:name="_Ref27080399"/>
      <w:bookmarkStart w:id="418" w:name="_Ref27080560"/>
    </w:p>
    <w:p w14:paraId="0B9FA6FF" w14:textId="0E32777B" w:rsidR="00B519AB" w:rsidRPr="00B519AB" w:rsidRDefault="00B519AB" w:rsidP="00C36E60">
      <w:pPr>
        <w:pStyle w:val="Heading-Appendix2"/>
        <w:rPr>
          <w:lang w:eastAsia="en-AU"/>
        </w:rPr>
      </w:pPr>
      <w:bookmarkStart w:id="419" w:name="_Ref31892999"/>
      <w:bookmarkStart w:id="420" w:name="_Toc40770303"/>
      <w:r w:rsidRPr="00B519AB">
        <w:rPr>
          <w:lang w:eastAsia="en-AU"/>
        </w:rPr>
        <w:t>Hold point table</w:t>
      </w:r>
      <w:bookmarkEnd w:id="411"/>
      <w:bookmarkEnd w:id="414"/>
      <w:bookmarkEnd w:id="415"/>
      <w:bookmarkEnd w:id="416"/>
      <w:bookmarkEnd w:id="417"/>
      <w:bookmarkEnd w:id="418"/>
      <w:bookmarkEnd w:id="419"/>
      <w:bookmarkEnd w:id="420"/>
      <w:r w:rsidRPr="00B519AB">
        <w:rPr>
          <w:lang w:eastAsia="en-AU"/>
        </w:rPr>
        <w:t xml:space="preserve"> </w:t>
      </w:r>
    </w:p>
    <w:p w14:paraId="06D628E8" w14:textId="2B3DAEF9" w:rsidR="00B519AB" w:rsidRPr="00B519AB" w:rsidRDefault="00B519AB" w:rsidP="00C36E60">
      <w:pPr>
        <w:pStyle w:val="CaptionTable"/>
        <w:rPr>
          <w:lang w:eastAsia="en-AU"/>
        </w:rPr>
      </w:pPr>
      <w:bookmarkStart w:id="421" w:name="_Toc27142780"/>
      <w:bookmarkStart w:id="422" w:name="_Toc31899892"/>
      <w:r w:rsidRPr="00B519AB">
        <w:rPr>
          <w:lang w:eastAsia="en-AU"/>
        </w:rPr>
        <w:t>Example hold point table for a generating system with 100 MW maximum capacity (name plate rating 125 MVA) and 45 generating units.</w:t>
      </w:r>
      <w:bookmarkEnd w:id="421"/>
      <w:bookmarkEnd w:id="422"/>
    </w:p>
    <w:tbl>
      <w:tblPr>
        <w:tblStyle w:val="AEMO3"/>
        <w:tblW w:w="5000" w:type="pct"/>
        <w:tblLayout w:type="fixed"/>
        <w:tblLook w:val="05E0" w:firstRow="1" w:lastRow="1" w:firstColumn="1" w:lastColumn="1" w:noHBand="0" w:noVBand="1"/>
      </w:tblPr>
      <w:tblGrid>
        <w:gridCol w:w="2891"/>
        <w:gridCol w:w="2890"/>
        <w:gridCol w:w="2890"/>
        <w:gridCol w:w="2890"/>
        <w:gridCol w:w="2890"/>
        <w:gridCol w:w="2890"/>
        <w:gridCol w:w="2890"/>
      </w:tblGrid>
      <w:tr w:rsidR="00B519AB" w:rsidRPr="00B519AB" w14:paraId="1F6F7C48" w14:textId="77777777" w:rsidTr="00C36E60">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dxa"/>
          </w:tcPr>
          <w:p w14:paraId="60EC1374" w14:textId="77777777" w:rsidR="00B519AB" w:rsidRPr="00B519AB" w:rsidRDefault="00B519AB" w:rsidP="00C36E60">
            <w:pPr>
              <w:pStyle w:val="TableText"/>
            </w:pPr>
            <w:r w:rsidRPr="00B519AB">
              <w:t>HP and maximum active power (MW)</w:t>
            </w:r>
          </w:p>
        </w:tc>
        <w:tc>
          <w:tcPr>
            <w:tcW w:w="0" w:type="dxa"/>
          </w:tcPr>
          <w:p w14:paraId="5BB32927" w14:textId="77777777" w:rsidR="00B519AB" w:rsidRPr="00B519AB" w:rsidRDefault="00B519AB" w:rsidP="00C36E60">
            <w:pPr>
              <w:pStyle w:val="TableText"/>
              <w:cnfStyle w:val="100000000000" w:firstRow="1" w:lastRow="0" w:firstColumn="0" w:lastColumn="0" w:oddVBand="0" w:evenVBand="0" w:oddHBand="0" w:evenHBand="0" w:firstRowFirstColumn="0" w:firstRowLastColumn="0" w:lastRowFirstColumn="0" w:lastRowLastColumn="0"/>
            </w:pPr>
            <w:r w:rsidRPr="00B519AB">
              <w:t>Number of generating units in service</w:t>
            </w:r>
          </w:p>
        </w:tc>
        <w:tc>
          <w:tcPr>
            <w:tcW w:w="0" w:type="dxa"/>
          </w:tcPr>
          <w:p w14:paraId="033E9237" w14:textId="77777777" w:rsidR="00B519AB" w:rsidRPr="00B519AB" w:rsidRDefault="00B519AB" w:rsidP="00C36E60">
            <w:pPr>
              <w:pStyle w:val="TableText"/>
              <w:cnfStyle w:val="100000000000" w:firstRow="1" w:lastRow="0" w:firstColumn="0" w:lastColumn="0" w:oddVBand="0" w:evenVBand="0" w:oddHBand="0" w:evenHBand="0" w:firstRowFirstColumn="0" w:firstRowLastColumn="0" w:lastRowFirstColumn="0" w:lastRowLastColumn="0"/>
              <w:rPr>
                <w:vertAlign w:val="superscript"/>
              </w:rPr>
            </w:pPr>
            <w:r w:rsidRPr="00B519AB">
              <w:t>HP maximum active power (MW) test level</w:t>
            </w:r>
            <w:r w:rsidRPr="00B519AB">
              <w:rPr>
                <w:vertAlign w:val="superscript"/>
              </w:rPr>
              <w:t>*</w:t>
            </w:r>
          </w:p>
        </w:tc>
        <w:tc>
          <w:tcPr>
            <w:tcW w:w="0" w:type="dxa"/>
          </w:tcPr>
          <w:p w14:paraId="127C01AE" w14:textId="77777777" w:rsidR="00B519AB" w:rsidRPr="00B519AB" w:rsidRDefault="00B519AB" w:rsidP="00C36E60">
            <w:pPr>
              <w:pStyle w:val="TableText"/>
              <w:cnfStyle w:val="100000000000" w:firstRow="1" w:lastRow="0" w:firstColumn="0" w:lastColumn="0" w:oddVBand="0" w:evenVBand="0" w:oddHBand="0" w:evenHBand="0" w:firstRowFirstColumn="0" w:firstRowLastColumn="0" w:lastRowFirstColumn="0" w:lastRowLastColumn="0"/>
            </w:pPr>
            <w:r w:rsidRPr="00B519AB">
              <w:t>HP minimum active power (MW) test level</w:t>
            </w:r>
            <w:r w:rsidRPr="00B519AB">
              <w:rPr>
                <w:vertAlign w:val="superscript"/>
              </w:rPr>
              <w:t>*</w:t>
            </w:r>
          </w:p>
        </w:tc>
        <w:tc>
          <w:tcPr>
            <w:tcW w:w="0" w:type="dxa"/>
          </w:tcPr>
          <w:p w14:paraId="3A591E72" w14:textId="77777777" w:rsidR="00B519AB" w:rsidRPr="00B519AB" w:rsidRDefault="00B519AB" w:rsidP="00C36E60">
            <w:pPr>
              <w:pStyle w:val="TableText"/>
              <w:cnfStyle w:val="100000000000" w:firstRow="1" w:lastRow="0" w:firstColumn="0" w:lastColumn="0" w:oddVBand="0" w:evenVBand="0" w:oddHBand="0" w:evenHBand="0" w:firstRowFirstColumn="0" w:firstRowLastColumn="0" w:lastRowFirstColumn="0" w:lastRowLastColumn="0"/>
            </w:pPr>
            <w:r w:rsidRPr="00B519AB">
              <w:t>Maximum and minimum and reactive power (MVar)</w:t>
            </w:r>
            <w:r w:rsidRPr="00B519AB">
              <w:rPr>
                <w:vertAlign w:val="superscript"/>
              </w:rPr>
              <w:t xml:space="preserve"> *</w:t>
            </w:r>
          </w:p>
        </w:tc>
        <w:tc>
          <w:tcPr>
            <w:tcW w:w="0" w:type="dxa"/>
          </w:tcPr>
          <w:p w14:paraId="07F1C8AB" w14:textId="77777777" w:rsidR="00B519AB" w:rsidRPr="00B519AB" w:rsidRDefault="00B519AB" w:rsidP="00C36E60">
            <w:pPr>
              <w:pStyle w:val="TableText"/>
              <w:cnfStyle w:val="100000000000" w:firstRow="1" w:lastRow="0" w:firstColumn="0" w:lastColumn="0" w:oddVBand="0" w:evenVBand="0" w:oddHBand="0" w:evenHBand="0" w:firstRowFirstColumn="0" w:firstRowLastColumn="0" w:lastRowFirstColumn="0" w:lastRowLastColumn="0"/>
            </w:pPr>
            <w:r w:rsidRPr="00B519AB">
              <w:t>Reactive plant and/or system strength support device status (if any)</w:t>
            </w:r>
          </w:p>
        </w:tc>
        <w:tc>
          <w:tcPr>
            <w:cnfStyle w:val="000100000000" w:firstRow="0" w:lastRow="0" w:firstColumn="0" w:lastColumn="1" w:oddVBand="0" w:evenVBand="0" w:oddHBand="0" w:evenHBand="0" w:firstRowFirstColumn="0" w:firstRowLastColumn="0" w:lastRowFirstColumn="0" w:lastRowLastColumn="0"/>
            <w:tcW w:w="0" w:type="dxa"/>
          </w:tcPr>
          <w:p w14:paraId="61AC0603" w14:textId="77777777" w:rsidR="00B519AB" w:rsidRPr="00B519AB" w:rsidRDefault="00B519AB" w:rsidP="00C36E60">
            <w:pPr>
              <w:pStyle w:val="TableText"/>
            </w:pPr>
            <w:r w:rsidRPr="00B519AB">
              <w:t>Harmonic filter bank status (if any)</w:t>
            </w:r>
          </w:p>
        </w:tc>
      </w:tr>
      <w:tr w:rsidR="00B519AB" w:rsidRPr="00B519AB" w14:paraId="1567BB35" w14:textId="77777777" w:rsidTr="00C36E60">
        <w:trPr>
          <w:trHeight w:val="444"/>
        </w:trPr>
        <w:tc>
          <w:tcPr>
            <w:cnfStyle w:val="001000000000" w:firstRow="0" w:lastRow="0" w:firstColumn="1" w:lastColumn="0" w:oddVBand="0" w:evenVBand="0" w:oddHBand="0" w:evenHBand="0" w:firstRowFirstColumn="0" w:firstRowLastColumn="0" w:lastRowFirstColumn="0" w:lastRowLastColumn="0"/>
            <w:tcW w:w="0" w:type="dxa"/>
          </w:tcPr>
          <w:p w14:paraId="12FF8BCF" w14:textId="77777777" w:rsidR="00B519AB" w:rsidRPr="00EE6FF4" w:rsidRDefault="00B519AB" w:rsidP="00C36E60">
            <w:pPr>
              <w:pStyle w:val="TableText"/>
            </w:pPr>
            <w:r w:rsidRPr="00EE6FF4">
              <w:t>HP0 (0-5</w:t>
            </w:r>
            <w:r w:rsidRPr="00EE6FF4">
              <w:rPr>
                <w:vertAlign w:val="superscript"/>
              </w:rPr>
              <w:footnoteReference w:id="18"/>
            </w:r>
            <w:r w:rsidRPr="00EE6FF4">
              <w:t xml:space="preserve"> MW)</w:t>
            </w:r>
          </w:p>
        </w:tc>
        <w:tc>
          <w:tcPr>
            <w:tcW w:w="0" w:type="dxa"/>
          </w:tcPr>
          <w:p w14:paraId="70A339C5"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0-2</w:t>
            </w:r>
          </w:p>
        </w:tc>
        <w:tc>
          <w:tcPr>
            <w:tcW w:w="0" w:type="dxa"/>
          </w:tcPr>
          <w:p w14:paraId="40EC35E6"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5</w:t>
            </w:r>
          </w:p>
        </w:tc>
        <w:tc>
          <w:tcPr>
            <w:tcW w:w="0" w:type="dxa"/>
          </w:tcPr>
          <w:p w14:paraId="40DC91CB"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0" w:type="dxa"/>
          </w:tcPr>
          <w:p w14:paraId="68D1FF65"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±2</w:t>
            </w:r>
          </w:p>
        </w:tc>
        <w:tc>
          <w:tcPr>
            <w:tcW w:w="0" w:type="dxa"/>
          </w:tcPr>
          <w:p w14:paraId="5B3FC00C"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Off</w:t>
            </w:r>
          </w:p>
        </w:tc>
        <w:tc>
          <w:tcPr>
            <w:cnfStyle w:val="000100000000" w:firstRow="0" w:lastRow="0" w:firstColumn="0" w:lastColumn="1" w:oddVBand="0" w:evenVBand="0" w:oddHBand="0" w:evenHBand="0" w:firstRowFirstColumn="0" w:firstRowLastColumn="0" w:lastRowFirstColumn="0" w:lastRowLastColumn="0"/>
            <w:tcW w:w="0" w:type="dxa"/>
          </w:tcPr>
          <w:p w14:paraId="37B77DF4" w14:textId="77777777" w:rsidR="00B519AB" w:rsidRPr="00487826" w:rsidRDefault="00B519AB" w:rsidP="00C36E60">
            <w:pPr>
              <w:pStyle w:val="TableText"/>
              <w:rPr>
                <w:b w:val="0"/>
              </w:rPr>
            </w:pPr>
            <w:r w:rsidRPr="00487826">
              <w:rPr>
                <w:b w:val="0"/>
              </w:rPr>
              <w:t>Off</w:t>
            </w:r>
          </w:p>
        </w:tc>
      </w:tr>
      <w:tr w:rsidR="00B519AB" w:rsidRPr="00B519AB" w14:paraId="13F6B649" w14:textId="77777777" w:rsidTr="00C36E60">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0" w:type="dxa"/>
          </w:tcPr>
          <w:p w14:paraId="47859142" w14:textId="77777777" w:rsidR="00B519AB" w:rsidRPr="00EE6FF4" w:rsidRDefault="00B519AB" w:rsidP="00C36E60">
            <w:pPr>
              <w:pStyle w:val="TableText"/>
            </w:pPr>
            <w:r w:rsidRPr="00EE6FF4">
              <w:t>HP1 (20 MW)</w:t>
            </w:r>
          </w:p>
        </w:tc>
        <w:tc>
          <w:tcPr>
            <w:tcW w:w="0" w:type="dxa"/>
          </w:tcPr>
          <w:p w14:paraId="6A2262DF"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pPr>
            <w:r w:rsidRPr="00B519AB">
              <w:t>15</w:t>
            </w:r>
          </w:p>
        </w:tc>
        <w:tc>
          <w:tcPr>
            <w:tcW w:w="0" w:type="dxa"/>
          </w:tcPr>
          <w:p w14:paraId="4437F34E"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pPr>
            <w:r w:rsidRPr="00B519AB">
              <w:t>20</w:t>
            </w:r>
          </w:p>
        </w:tc>
        <w:tc>
          <w:tcPr>
            <w:tcW w:w="0" w:type="dxa"/>
          </w:tcPr>
          <w:p w14:paraId="317DDF90"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pPr>
            <w:r w:rsidRPr="00B519AB">
              <w:t>16</w:t>
            </w:r>
          </w:p>
        </w:tc>
        <w:tc>
          <w:tcPr>
            <w:tcW w:w="0" w:type="dxa"/>
          </w:tcPr>
          <w:p w14:paraId="44F66430"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pPr>
            <w:r w:rsidRPr="00B519AB">
              <w:t>±10</w:t>
            </w:r>
          </w:p>
        </w:tc>
        <w:tc>
          <w:tcPr>
            <w:tcW w:w="0" w:type="dxa"/>
          </w:tcPr>
          <w:p w14:paraId="3B6E6D37" w14:textId="77777777" w:rsidR="00B519AB" w:rsidRPr="00B519AB" w:rsidRDefault="00B519AB" w:rsidP="00C36E60">
            <w:pPr>
              <w:pStyle w:val="TableText"/>
              <w:cnfStyle w:val="000000010000" w:firstRow="0" w:lastRow="0" w:firstColumn="0" w:lastColumn="0" w:oddVBand="0" w:evenVBand="0" w:oddHBand="0" w:evenHBand="1" w:firstRowFirstColumn="0" w:firstRowLastColumn="0" w:lastRowFirstColumn="0" w:lastRowLastColumn="0"/>
            </w:pPr>
            <w:r w:rsidRPr="00B519AB">
              <w:t>On</w:t>
            </w:r>
          </w:p>
        </w:tc>
        <w:tc>
          <w:tcPr>
            <w:cnfStyle w:val="000100000000" w:firstRow="0" w:lastRow="0" w:firstColumn="0" w:lastColumn="1" w:oddVBand="0" w:evenVBand="0" w:oddHBand="0" w:evenHBand="0" w:firstRowFirstColumn="0" w:firstRowLastColumn="0" w:lastRowFirstColumn="0" w:lastRowLastColumn="0"/>
            <w:tcW w:w="0" w:type="dxa"/>
          </w:tcPr>
          <w:p w14:paraId="1660A06A" w14:textId="77777777" w:rsidR="00B519AB" w:rsidRPr="00487826" w:rsidRDefault="00B519AB" w:rsidP="00C36E60">
            <w:pPr>
              <w:pStyle w:val="TableText"/>
              <w:rPr>
                <w:b w:val="0"/>
              </w:rPr>
            </w:pPr>
            <w:r w:rsidRPr="00487826">
              <w:rPr>
                <w:b w:val="0"/>
              </w:rPr>
              <w:t>On</w:t>
            </w:r>
          </w:p>
        </w:tc>
      </w:tr>
      <w:tr w:rsidR="00B519AB" w:rsidRPr="00B519AB" w14:paraId="1835B202" w14:textId="77777777" w:rsidTr="00C36E60">
        <w:trPr>
          <w:trHeight w:val="444"/>
        </w:trPr>
        <w:tc>
          <w:tcPr>
            <w:cnfStyle w:val="001000000000" w:firstRow="0" w:lastRow="0" w:firstColumn="1" w:lastColumn="0" w:oddVBand="0" w:evenVBand="0" w:oddHBand="0" w:evenHBand="0" w:firstRowFirstColumn="0" w:firstRowLastColumn="0" w:lastRowFirstColumn="0" w:lastRowLastColumn="0"/>
            <w:tcW w:w="0" w:type="dxa"/>
          </w:tcPr>
          <w:p w14:paraId="7ABBD5B3" w14:textId="77777777" w:rsidR="00B519AB" w:rsidRPr="00EE6FF4" w:rsidRDefault="00B519AB" w:rsidP="00C36E60">
            <w:pPr>
              <w:pStyle w:val="TableText"/>
            </w:pPr>
            <w:r w:rsidRPr="00EE6FF4">
              <w:t>HP2 (60 MW)</w:t>
            </w:r>
          </w:p>
        </w:tc>
        <w:tc>
          <w:tcPr>
            <w:tcW w:w="0" w:type="dxa"/>
          </w:tcPr>
          <w:p w14:paraId="1302234D"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45</w:t>
            </w:r>
          </w:p>
        </w:tc>
        <w:tc>
          <w:tcPr>
            <w:tcW w:w="0" w:type="dxa"/>
          </w:tcPr>
          <w:p w14:paraId="5410EA68"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0" w:type="dxa"/>
          </w:tcPr>
          <w:p w14:paraId="27FD82C8"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48</w:t>
            </w:r>
          </w:p>
        </w:tc>
        <w:tc>
          <w:tcPr>
            <w:tcW w:w="0" w:type="dxa"/>
          </w:tcPr>
          <w:p w14:paraId="438EF4D1"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±24</w:t>
            </w:r>
          </w:p>
        </w:tc>
        <w:tc>
          <w:tcPr>
            <w:tcW w:w="0" w:type="dxa"/>
          </w:tcPr>
          <w:p w14:paraId="5E52DEAD" w14:textId="77777777" w:rsidR="00B519AB" w:rsidRPr="00B519AB" w:rsidRDefault="00B519AB" w:rsidP="00C36E60">
            <w:pPr>
              <w:pStyle w:val="TableText"/>
              <w:cnfStyle w:val="000000000000" w:firstRow="0" w:lastRow="0" w:firstColumn="0" w:lastColumn="0" w:oddVBand="0" w:evenVBand="0" w:oddHBand="0" w:evenHBand="0" w:firstRowFirstColumn="0" w:firstRowLastColumn="0" w:lastRowFirstColumn="0" w:lastRowLastColumn="0"/>
            </w:pPr>
            <w:r w:rsidRPr="00B519AB">
              <w:t>On</w:t>
            </w:r>
          </w:p>
        </w:tc>
        <w:tc>
          <w:tcPr>
            <w:cnfStyle w:val="000100000000" w:firstRow="0" w:lastRow="0" w:firstColumn="0" w:lastColumn="1" w:oddVBand="0" w:evenVBand="0" w:oddHBand="0" w:evenHBand="0" w:firstRowFirstColumn="0" w:firstRowLastColumn="0" w:lastRowFirstColumn="0" w:lastRowLastColumn="0"/>
            <w:tcW w:w="0" w:type="dxa"/>
          </w:tcPr>
          <w:p w14:paraId="2C356A24" w14:textId="77777777" w:rsidR="00B519AB" w:rsidRPr="00487826" w:rsidRDefault="00B519AB" w:rsidP="00C36E60">
            <w:pPr>
              <w:pStyle w:val="TableText"/>
              <w:rPr>
                <w:b w:val="0"/>
              </w:rPr>
            </w:pPr>
            <w:r w:rsidRPr="00487826">
              <w:rPr>
                <w:b w:val="0"/>
              </w:rPr>
              <w:t>On</w:t>
            </w:r>
          </w:p>
        </w:tc>
      </w:tr>
      <w:tr w:rsidR="00B519AB" w:rsidRPr="00B519AB" w14:paraId="07622858" w14:textId="77777777" w:rsidTr="00DB6F95">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0" w:type="dxa"/>
          </w:tcPr>
          <w:p w14:paraId="5EFAC2C7" w14:textId="77777777" w:rsidR="00B519AB" w:rsidRPr="000577DA" w:rsidRDefault="00B519AB" w:rsidP="00C36E60">
            <w:pPr>
              <w:pStyle w:val="TableText"/>
              <w:rPr>
                <w:b/>
              </w:rPr>
            </w:pPr>
            <w:r w:rsidRPr="000577DA">
              <w:rPr>
                <w:b/>
              </w:rPr>
              <w:t>HP2 (100 MW)</w:t>
            </w:r>
          </w:p>
        </w:tc>
        <w:tc>
          <w:tcPr>
            <w:tcW w:w="0" w:type="dxa"/>
            <w:shd w:val="clear" w:color="auto" w:fill="C5D4D7"/>
          </w:tcPr>
          <w:p w14:paraId="550F3425" w14:textId="77777777" w:rsidR="00B519AB" w:rsidRPr="00B519AB" w:rsidRDefault="00B519AB" w:rsidP="00C36E60">
            <w:pPr>
              <w:pStyle w:val="TableText"/>
              <w:cnfStyle w:val="010000000000" w:firstRow="0" w:lastRow="1" w:firstColumn="0" w:lastColumn="0" w:oddVBand="0" w:evenVBand="0" w:oddHBand="0" w:evenHBand="0" w:firstRowFirstColumn="0" w:firstRowLastColumn="0" w:lastRowFirstColumn="0" w:lastRowLastColumn="0"/>
            </w:pPr>
            <w:r w:rsidRPr="00B519AB">
              <w:t>45</w:t>
            </w:r>
          </w:p>
        </w:tc>
        <w:tc>
          <w:tcPr>
            <w:tcW w:w="0" w:type="dxa"/>
            <w:shd w:val="clear" w:color="auto" w:fill="C5D4D7"/>
          </w:tcPr>
          <w:p w14:paraId="43503FD7" w14:textId="77777777" w:rsidR="00B519AB" w:rsidRPr="00B519AB" w:rsidRDefault="00B519AB" w:rsidP="00C36E60">
            <w:pPr>
              <w:pStyle w:val="TableText"/>
              <w:cnfStyle w:val="010000000000" w:firstRow="0" w:lastRow="1" w:firstColumn="0" w:lastColumn="0" w:oddVBand="0" w:evenVBand="0" w:oddHBand="0" w:evenHBand="0" w:firstRowFirstColumn="0" w:firstRowLastColumn="0" w:lastRowFirstColumn="0" w:lastRowLastColumn="0"/>
            </w:pPr>
            <w:r w:rsidRPr="00B519AB">
              <w:t>100</w:t>
            </w:r>
          </w:p>
        </w:tc>
        <w:tc>
          <w:tcPr>
            <w:tcW w:w="0" w:type="dxa"/>
            <w:shd w:val="clear" w:color="auto" w:fill="C5D4D7"/>
          </w:tcPr>
          <w:p w14:paraId="78ADF11F" w14:textId="77777777" w:rsidR="00B519AB" w:rsidRPr="00B519AB" w:rsidRDefault="00B519AB" w:rsidP="00C36E60">
            <w:pPr>
              <w:pStyle w:val="TableText"/>
              <w:cnfStyle w:val="010000000000" w:firstRow="0" w:lastRow="1" w:firstColumn="0" w:lastColumn="0" w:oddVBand="0" w:evenVBand="0" w:oddHBand="0" w:evenHBand="0" w:firstRowFirstColumn="0" w:firstRowLastColumn="0" w:lastRowFirstColumn="0" w:lastRowLastColumn="0"/>
            </w:pPr>
            <w:r w:rsidRPr="00B519AB">
              <w:t>90</w:t>
            </w:r>
          </w:p>
        </w:tc>
        <w:tc>
          <w:tcPr>
            <w:tcW w:w="0" w:type="dxa"/>
            <w:shd w:val="clear" w:color="auto" w:fill="C5D4D7"/>
          </w:tcPr>
          <w:p w14:paraId="4408202E" w14:textId="77777777" w:rsidR="00B519AB" w:rsidRPr="00B519AB" w:rsidRDefault="00B519AB" w:rsidP="00C36E60">
            <w:pPr>
              <w:pStyle w:val="TableText"/>
              <w:cnfStyle w:val="010000000000" w:firstRow="0" w:lastRow="1" w:firstColumn="0" w:lastColumn="0" w:oddVBand="0" w:evenVBand="0" w:oddHBand="0" w:evenHBand="0" w:firstRowFirstColumn="0" w:firstRowLastColumn="0" w:lastRowFirstColumn="0" w:lastRowLastColumn="0"/>
            </w:pPr>
            <w:r w:rsidRPr="00B519AB">
              <w:t>±40</w:t>
            </w:r>
          </w:p>
        </w:tc>
        <w:tc>
          <w:tcPr>
            <w:tcW w:w="0" w:type="dxa"/>
          </w:tcPr>
          <w:p w14:paraId="06C77089" w14:textId="77777777" w:rsidR="00B519AB" w:rsidRPr="00B519AB" w:rsidRDefault="00B519AB" w:rsidP="00C36E60">
            <w:pPr>
              <w:pStyle w:val="TableText"/>
              <w:cnfStyle w:val="010000000000" w:firstRow="0" w:lastRow="1" w:firstColumn="0" w:lastColumn="0" w:oddVBand="0" w:evenVBand="0" w:oddHBand="0" w:evenHBand="0" w:firstRowFirstColumn="0" w:firstRowLastColumn="0" w:lastRowFirstColumn="0" w:lastRowLastColumn="0"/>
            </w:pPr>
            <w:r w:rsidRPr="00B519AB">
              <w:t>On</w:t>
            </w:r>
          </w:p>
        </w:tc>
        <w:tc>
          <w:tcPr>
            <w:cnfStyle w:val="000100000000" w:firstRow="0" w:lastRow="0" w:firstColumn="0" w:lastColumn="1" w:oddVBand="0" w:evenVBand="0" w:oddHBand="0" w:evenHBand="0" w:firstRowFirstColumn="0" w:firstRowLastColumn="0" w:lastRowFirstColumn="0" w:lastRowLastColumn="0"/>
            <w:tcW w:w="0" w:type="dxa"/>
          </w:tcPr>
          <w:p w14:paraId="2C34F9DC" w14:textId="77777777" w:rsidR="00B519AB" w:rsidRPr="00487826" w:rsidRDefault="00B519AB" w:rsidP="00C36E60">
            <w:pPr>
              <w:pStyle w:val="TableText"/>
            </w:pPr>
            <w:r w:rsidRPr="00487826">
              <w:t>On</w:t>
            </w:r>
          </w:p>
        </w:tc>
      </w:tr>
    </w:tbl>
    <w:p w14:paraId="5BB26D04" w14:textId="77777777" w:rsidR="00B519AB" w:rsidRPr="00B519AB" w:rsidRDefault="00B519AB" w:rsidP="00C36E60">
      <w:pPr>
        <w:pStyle w:val="TableFigureFootnote"/>
        <w:rPr>
          <w:lang w:eastAsia="en-AU"/>
        </w:rPr>
      </w:pPr>
      <w:r w:rsidRPr="00B519AB">
        <w:rPr>
          <w:lang w:eastAsia="en-AU"/>
        </w:rPr>
        <w:t xml:space="preserve">* all values nominated at the </w:t>
      </w:r>
      <w:r w:rsidRPr="00B519AB">
        <w:rPr>
          <w:i/>
          <w:lang w:eastAsia="en-AU"/>
        </w:rPr>
        <w:t>connection point</w:t>
      </w:r>
      <w:r w:rsidRPr="00B519AB">
        <w:rPr>
          <w:lang w:eastAsia="en-AU"/>
        </w:rPr>
        <w:t xml:space="preserve"> </w:t>
      </w:r>
    </w:p>
    <w:p w14:paraId="7E12C315" w14:textId="62961090" w:rsidR="00B519AB" w:rsidRDefault="00B519AB" w:rsidP="00C36E60">
      <w:pPr>
        <w:pStyle w:val="TableFigureFootnote"/>
        <w:rPr>
          <w:lang w:eastAsia="en-AU"/>
        </w:rPr>
      </w:pPr>
      <w:r w:rsidRPr="00B519AB">
        <w:rPr>
          <w:lang w:eastAsia="en-AU"/>
        </w:rPr>
        <w:t>** minimum active power level for testing and number of units online need to be agreed with NSP and AEMO for each hold point</w:t>
      </w:r>
    </w:p>
    <w:p w14:paraId="32066172" w14:textId="77777777" w:rsidR="00C36E60" w:rsidRPr="00B519AB" w:rsidRDefault="00C36E60" w:rsidP="00C36E60">
      <w:pPr>
        <w:pStyle w:val="TableFigureFootnote"/>
        <w:rPr>
          <w:lang w:eastAsia="en-AU"/>
        </w:rPr>
      </w:pPr>
    </w:p>
    <w:p w14:paraId="30D2F916" w14:textId="77777777" w:rsidR="00B519AB" w:rsidRPr="00B519AB" w:rsidRDefault="00B519AB" w:rsidP="00271D0F">
      <w:pPr>
        <w:pStyle w:val="Heading-Appendix2"/>
        <w:keepNext/>
        <w:rPr>
          <w:lang w:eastAsia="en-AU"/>
        </w:rPr>
      </w:pPr>
      <w:bookmarkStart w:id="423" w:name="_Toc19563230"/>
      <w:bookmarkStart w:id="424" w:name="_Toc40770304"/>
      <w:r w:rsidRPr="00B519AB">
        <w:rPr>
          <w:lang w:eastAsia="en-AU"/>
        </w:rPr>
        <w:lastRenderedPageBreak/>
        <w:t>Overview of GPS Compliance Assessment and R2 Validation Tests</w:t>
      </w:r>
      <w:bookmarkEnd w:id="423"/>
      <w:bookmarkEnd w:id="424"/>
    </w:p>
    <w:tbl>
      <w:tblPr>
        <w:tblStyle w:val="AEMO3"/>
        <w:tblpPr w:leftFromText="180" w:rightFromText="180" w:vertAnchor="page" w:horzAnchor="page" w:tblpX="1695" w:tblpY="2429"/>
        <w:tblW w:w="19845" w:type="dxa"/>
        <w:tblLayout w:type="fixed"/>
        <w:tblLook w:val="05E0" w:firstRow="1" w:lastRow="1" w:firstColumn="1" w:lastColumn="1" w:noHBand="0" w:noVBand="1"/>
      </w:tblPr>
      <w:tblGrid>
        <w:gridCol w:w="5017"/>
        <w:gridCol w:w="1664"/>
        <w:gridCol w:w="1664"/>
        <w:gridCol w:w="1664"/>
        <w:gridCol w:w="1664"/>
        <w:gridCol w:w="1525"/>
        <w:gridCol w:w="4426"/>
        <w:gridCol w:w="2221"/>
      </w:tblGrid>
      <w:tr w:rsidR="00271D0F" w:rsidRPr="00B519AB" w14:paraId="758703F2" w14:textId="77777777" w:rsidTr="00271D0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43" w:type="dxa"/>
          </w:tcPr>
          <w:p w14:paraId="28AA8F98" w14:textId="77777777" w:rsidR="00B519AB" w:rsidRPr="00B519AB" w:rsidRDefault="00B519AB" w:rsidP="00D20C04">
            <w:pPr>
              <w:pStyle w:val="TableText"/>
            </w:pPr>
            <w:r w:rsidRPr="00B519AB">
              <w:t>GPS</w:t>
            </w:r>
          </w:p>
        </w:tc>
        <w:tc>
          <w:tcPr>
            <w:tcW w:w="1701" w:type="dxa"/>
          </w:tcPr>
          <w:p w14:paraId="32538273"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HP 0</w:t>
            </w:r>
          </w:p>
          <w:p w14:paraId="48C05383"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(0 MW)</w:t>
            </w:r>
          </w:p>
        </w:tc>
        <w:tc>
          <w:tcPr>
            <w:tcW w:w="1701" w:type="dxa"/>
          </w:tcPr>
          <w:p w14:paraId="1550AB59"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HP1</w:t>
            </w:r>
          </w:p>
          <w:p w14:paraId="52CA383E"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(XX MW)</w:t>
            </w:r>
          </w:p>
        </w:tc>
        <w:tc>
          <w:tcPr>
            <w:tcW w:w="1701" w:type="dxa"/>
          </w:tcPr>
          <w:p w14:paraId="32DC843B"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HP2</w:t>
            </w:r>
          </w:p>
          <w:p w14:paraId="50C99FE1"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(YY MW)</w:t>
            </w:r>
          </w:p>
        </w:tc>
        <w:tc>
          <w:tcPr>
            <w:tcW w:w="1701" w:type="dxa"/>
          </w:tcPr>
          <w:p w14:paraId="62074969"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HP3</w:t>
            </w:r>
          </w:p>
          <w:p w14:paraId="4C9836B5"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(ZZ MW)</w:t>
            </w:r>
          </w:p>
        </w:tc>
        <w:tc>
          <w:tcPr>
            <w:tcW w:w="1559" w:type="dxa"/>
            <w:noWrap/>
          </w:tcPr>
          <w:p w14:paraId="0677975F"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Alternative assessment methodology</w:t>
            </w:r>
          </w:p>
        </w:tc>
        <w:tc>
          <w:tcPr>
            <w:tcW w:w="4536" w:type="dxa"/>
          </w:tcPr>
          <w:p w14:paraId="34F6D448"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Descriptions/notes</w:t>
            </w:r>
          </w:p>
          <w:p w14:paraId="7C3A8D8B"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Test conducted at each HP:</w:t>
            </w:r>
          </w:p>
          <w:p w14:paraId="6D5500F5"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Notes on alternative assessment methodology if required</w:t>
            </w:r>
          </w:p>
        </w:tc>
        <w:tc>
          <w:tcPr>
            <w:cnfStyle w:val="000100000000" w:firstRow="0" w:lastRow="0" w:firstColumn="0" w:lastColumn="1" w:oddVBand="0" w:evenVBand="0" w:oddHBand="0" w:evenHBand="0" w:firstRowFirstColumn="0" w:firstRowLastColumn="0" w:lastRowFirstColumn="0" w:lastRowLastColumn="0"/>
            <w:tcW w:w="2273" w:type="dxa"/>
          </w:tcPr>
          <w:p w14:paraId="7112B3C2" w14:textId="77777777" w:rsidR="00B519AB" w:rsidRPr="00B519AB" w:rsidRDefault="00B519AB" w:rsidP="00D20C04">
            <w:pPr>
              <w:pStyle w:val="TableText"/>
            </w:pPr>
            <w:r w:rsidRPr="00B519AB">
              <w:t>New or upgraded generating system</w:t>
            </w:r>
          </w:p>
        </w:tc>
      </w:tr>
      <w:tr w:rsidR="00271D0F" w:rsidRPr="00B519AB" w14:paraId="27BE1F7E"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hideMark/>
          </w:tcPr>
          <w:p w14:paraId="57AF5F76" w14:textId="77777777" w:rsidR="00B519AB" w:rsidRPr="00B519AB" w:rsidRDefault="00B519AB" w:rsidP="00D20C04">
            <w:pPr>
              <w:pStyle w:val="TableText"/>
            </w:pPr>
            <w:r w:rsidRPr="00B519AB">
              <w:t>Reactive Power Capability (S5.2.5.1)</w:t>
            </w:r>
          </w:p>
        </w:tc>
        <w:tc>
          <w:tcPr>
            <w:tcW w:w="1701" w:type="dxa"/>
          </w:tcPr>
          <w:p w14:paraId="7DEE182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32211AF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3B1408D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AA3DFC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noWrap/>
          </w:tcPr>
          <w:p w14:paraId="4BCD57B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1FAB1A0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0212D691" w14:textId="77777777" w:rsidR="00B519AB" w:rsidRPr="00B519AB" w:rsidRDefault="00B519AB" w:rsidP="00D20C04">
            <w:pPr>
              <w:pStyle w:val="TableText"/>
            </w:pPr>
            <w:r w:rsidRPr="00B519AB">
              <w:sym w:font="Wingdings" w:char="F0FC"/>
            </w:r>
          </w:p>
        </w:tc>
      </w:tr>
      <w:tr w:rsidR="00271D0F" w:rsidRPr="00B519AB" w14:paraId="09D06EC5"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hideMark/>
          </w:tcPr>
          <w:p w14:paraId="43CADBB3" w14:textId="77777777" w:rsidR="00B519AB" w:rsidRPr="00B519AB" w:rsidRDefault="00B519AB" w:rsidP="00D20C04">
            <w:pPr>
              <w:pStyle w:val="TableText"/>
            </w:pPr>
            <w:r w:rsidRPr="00B519AB">
              <w:t>Quality of electricity generated (S5.2.5.2)</w:t>
            </w:r>
          </w:p>
        </w:tc>
        <w:tc>
          <w:tcPr>
            <w:tcW w:w="1701" w:type="dxa"/>
          </w:tcPr>
          <w:p w14:paraId="585B31F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3D99166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34FCDA9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635B7C2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noWrap/>
          </w:tcPr>
          <w:p w14:paraId="47B7743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63F2E9E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79032C89" w14:textId="77777777" w:rsidR="00B519AB" w:rsidRPr="00B519AB" w:rsidRDefault="00B519AB" w:rsidP="00D20C04">
            <w:pPr>
              <w:pStyle w:val="TableText"/>
            </w:pPr>
            <w:r w:rsidRPr="00B519AB">
              <w:sym w:font="Wingdings" w:char="F0FC"/>
            </w:r>
          </w:p>
        </w:tc>
      </w:tr>
      <w:tr w:rsidR="00271D0F" w:rsidRPr="00B519AB" w14:paraId="1752465F"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hideMark/>
          </w:tcPr>
          <w:p w14:paraId="1C363DBB" w14:textId="77777777" w:rsidR="00B519AB" w:rsidRPr="00B519AB" w:rsidRDefault="00B519AB" w:rsidP="00D20C04">
            <w:pPr>
              <w:pStyle w:val="TableText"/>
            </w:pPr>
            <w:r w:rsidRPr="00B519AB">
              <w:t>Response to frequency disturbances (S5.2.5.3)</w:t>
            </w:r>
          </w:p>
        </w:tc>
        <w:tc>
          <w:tcPr>
            <w:tcW w:w="1701" w:type="dxa"/>
          </w:tcPr>
          <w:p w14:paraId="67EAF15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3B38AE1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87B269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7783080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tcPr>
          <w:p w14:paraId="78D6CFD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63F0AEB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236C930E" w14:textId="77777777" w:rsidR="00B519AB" w:rsidRPr="00B519AB" w:rsidRDefault="00B519AB" w:rsidP="00D20C04">
            <w:pPr>
              <w:pStyle w:val="TableText"/>
            </w:pPr>
            <w:r w:rsidRPr="00B519AB">
              <w:sym w:font="Wingdings" w:char="F0FC"/>
            </w:r>
          </w:p>
        </w:tc>
      </w:tr>
      <w:tr w:rsidR="00271D0F" w:rsidRPr="00B519AB" w14:paraId="0C243C14"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hideMark/>
          </w:tcPr>
          <w:p w14:paraId="4A626C86" w14:textId="77777777" w:rsidR="00B519AB" w:rsidRPr="00B519AB" w:rsidRDefault="00B519AB" w:rsidP="00D20C04">
            <w:pPr>
              <w:pStyle w:val="TableText"/>
            </w:pPr>
            <w:r w:rsidRPr="00B519AB">
              <w:t>Response to voltage disturbances (S5.2.5.4)</w:t>
            </w:r>
          </w:p>
        </w:tc>
        <w:tc>
          <w:tcPr>
            <w:tcW w:w="1701" w:type="dxa"/>
          </w:tcPr>
          <w:p w14:paraId="3CEA2B7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7E93604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76E280E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6A770AF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tcPr>
          <w:p w14:paraId="73ED37E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6E86179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29430BB1" w14:textId="77777777" w:rsidR="00B519AB" w:rsidRPr="00B519AB" w:rsidRDefault="00B519AB" w:rsidP="00D20C04">
            <w:pPr>
              <w:pStyle w:val="TableText"/>
            </w:pPr>
            <w:r w:rsidRPr="00B519AB">
              <w:sym w:font="Wingdings" w:char="F0FC"/>
            </w:r>
          </w:p>
        </w:tc>
      </w:tr>
      <w:tr w:rsidR="00271D0F" w:rsidRPr="00B519AB" w14:paraId="1C185AC4"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hideMark/>
          </w:tcPr>
          <w:p w14:paraId="65217646" w14:textId="77777777" w:rsidR="00B519AB" w:rsidRPr="00B519AB" w:rsidRDefault="00B519AB" w:rsidP="00D20C04">
            <w:pPr>
              <w:pStyle w:val="TableText"/>
            </w:pPr>
            <w:r w:rsidRPr="00B519AB">
              <w:t>Generating system response to disturbances following contingency events (S5.2.5.5)</w:t>
            </w:r>
          </w:p>
        </w:tc>
        <w:tc>
          <w:tcPr>
            <w:tcW w:w="1701" w:type="dxa"/>
          </w:tcPr>
          <w:p w14:paraId="4FC33F4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1060986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4C3BE6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46C291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tcPr>
          <w:p w14:paraId="04724A7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2F9FF75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26E0E0AF" w14:textId="77777777" w:rsidR="00B519AB" w:rsidRPr="00B519AB" w:rsidRDefault="00B519AB" w:rsidP="00D20C04">
            <w:pPr>
              <w:pStyle w:val="TableText"/>
            </w:pPr>
            <w:r w:rsidRPr="00B519AB">
              <w:sym w:font="Wingdings" w:char="F0FC"/>
            </w:r>
          </w:p>
        </w:tc>
      </w:tr>
      <w:tr w:rsidR="00271D0F" w:rsidRPr="00B519AB" w14:paraId="7776274C"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hideMark/>
          </w:tcPr>
          <w:p w14:paraId="6D5EC5BA" w14:textId="77777777" w:rsidR="00B519AB" w:rsidRPr="00B519AB" w:rsidRDefault="00B519AB" w:rsidP="00D20C04">
            <w:pPr>
              <w:pStyle w:val="TableText"/>
            </w:pPr>
            <w:r w:rsidRPr="00B519AB">
              <w:t>Quality of electricity generated and continuous uninterrupted operation (S5.2.5.6)</w:t>
            </w:r>
          </w:p>
        </w:tc>
        <w:tc>
          <w:tcPr>
            <w:tcW w:w="1701" w:type="dxa"/>
          </w:tcPr>
          <w:p w14:paraId="67D4571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581D39F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744565D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2560A9E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noWrap/>
          </w:tcPr>
          <w:p w14:paraId="08637AD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6B6CFF4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4F89E07E" w14:textId="77777777" w:rsidR="00B519AB" w:rsidRPr="00B519AB" w:rsidRDefault="00B519AB" w:rsidP="00D20C04">
            <w:pPr>
              <w:pStyle w:val="TableText"/>
            </w:pPr>
            <w:r w:rsidRPr="00B519AB">
              <w:sym w:font="Wingdings" w:char="F0FC"/>
            </w:r>
          </w:p>
        </w:tc>
      </w:tr>
      <w:tr w:rsidR="00271D0F" w:rsidRPr="00B519AB" w14:paraId="5C04663C"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tcPr>
          <w:p w14:paraId="0ACE9389" w14:textId="77777777" w:rsidR="00B519AB" w:rsidRPr="00B519AB" w:rsidRDefault="00B519AB" w:rsidP="00D20C04">
            <w:pPr>
              <w:pStyle w:val="TableText"/>
            </w:pPr>
            <w:r w:rsidRPr="00B519AB">
              <w:t>Partial load rejection (S5.2.5.7)</w:t>
            </w:r>
          </w:p>
        </w:tc>
        <w:tc>
          <w:tcPr>
            <w:tcW w:w="1701" w:type="dxa"/>
          </w:tcPr>
          <w:p w14:paraId="31FEAB3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11FC0D0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D8D163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789A372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noWrap/>
          </w:tcPr>
          <w:p w14:paraId="4F43116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5AFFCA2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21FC02CE" w14:textId="77777777" w:rsidR="00B519AB" w:rsidRPr="00B519AB" w:rsidRDefault="00B519AB" w:rsidP="00D20C04">
            <w:pPr>
              <w:pStyle w:val="TableText"/>
            </w:pPr>
            <w:r w:rsidRPr="00B519AB">
              <w:sym w:font="Wingdings" w:char="F0FC"/>
            </w:r>
          </w:p>
        </w:tc>
      </w:tr>
      <w:tr w:rsidR="00271D0F" w:rsidRPr="00B519AB" w14:paraId="7409743A"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tcPr>
          <w:p w14:paraId="2FD2FDFD" w14:textId="77777777" w:rsidR="00B519AB" w:rsidRPr="00B519AB" w:rsidRDefault="00B519AB" w:rsidP="00D20C04">
            <w:pPr>
              <w:pStyle w:val="TableText"/>
            </w:pPr>
            <w:r w:rsidRPr="00B519AB">
              <w:t>Protection of generating systems from power system disturbances (S5.2.5.8)</w:t>
            </w:r>
          </w:p>
        </w:tc>
        <w:tc>
          <w:tcPr>
            <w:tcW w:w="1701" w:type="dxa"/>
          </w:tcPr>
          <w:p w14:paraId="4C66A5D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18F59F5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21EDE1A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3DF7C8B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noWrap/>
          </w:tcPr>
          <w:p w14:paraId="65DB318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2506D75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1280D8CA" w14:textId="77777777" w:rsidR="00B519AB" w:rsidRPr="00B519AB" w:rsidRDefault="00B519AB" w:rsidP="00D20C04">
            <w:pPr>
              <w:pStyle w:val="TableText"/>
            </w:pPr>
            <w:r w:rsidRPr="00B519AB">
              <w:sym w:font="Wingdings" w:char="F0FC"/>
            </w:r>
          </w:p>
        </w:tc>
      </w:tr>
      <w:tr w:rsidR="00271D0F" w:rsidRPr="00B519AB" w14:paraId="04E3AE7E"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tcPr>
          <w:p w14:paraId="29BCD3C7" w14:textId="77777777" w:rsidR="00B519AB" w:rsidRPr="00B519AB" w:rsidRDefault="00B519AB" w:rsidP="00D20C04">
            <w:pPr>
              <w:pStyle w:val="TableText"/>
            </w:pPr>
            <w:r w:rsidRPr="00B519AB">
              <w:t>Protection systems that impact on power system security (S5.2.5.9)</w:t>
            </w:r>
          </w:p>
        </w:tc>
        <w:tc>
          <w:tcPr>
            <w:tcW w:w="1701" w:type="dxa"/>
          </w:tcPr>
          <w:p w14:paraId="4C1532C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44948E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A7E3BC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7C913A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noWrap/>
          </w:tcPr>
          <w:p w14:paraId="48046C0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6CB1FBE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031983D8" w14:textId="77777777" w:rsidR="00B519AB" w:rsidRPr="00B519AB" w:rsidRDefault="00B519AB" w:rsidP="00D20C04">
            <w:pPr>
              <w:pStyle w:val="TableText"/>
            </w:pPr>
          </w:p>
        </w:tc>
      </w:tr>
      <w:tr w:rsidR="00271D0F" w:rsidRPr="00B519AB" w14:paraId="2AA35E3C"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tcPr>
          <w:p w14:paraId="2DA9D405" w14:textId="77777777" w:rsidR="00B519AB" w:rsidRPr="00B519AB" w:rsidRDefault="00B519AB" w:rsidP="00D20C04">
            <w:pPr>
              <w:pStyle w:val="TableText"/>
            </w:pPr>
            <w:r w:rsidRPr="00B519AB">
              <w:t>Protection to trip plant for unstable operation (S5.2.5.10)</w:t>
            </w:r>
          </w:p>
        </w:tc>
        <w:tc>
          <w:tcPr>
            <w:tcW w:w="1701" w:type="dxa"/>
          </w:tcPr>
          <w:p w14:paraId="67378FC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5993E3A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199166B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7A1E6DA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noWrap/>
          </w:tcPr>
          <w:p w14:paraId="7C6133B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380B1A4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1CFCD5D0" w14:textId="77777777" w:rsidR="00B519AB" w:rsidRPr="00B519AB" w:rsidRDefault="00B519AB" w:rsidP="00D20C04">
            <w:pPr>
              <w:pStyle w:val="TableText"/>
            </w:pPr>
          </w:p>
        </w:tc>
      </w:tr>
      <w:tr w:rsidR="00271D0F" w:rsidRPr="00B519AB" w14:paraId="62CE4D05"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tcPr>
          <w:p w14:paraId="5862FD2F" w14:textId="77777777" w:rsidR="00B519AB" w:rsidRPr="00B519AB" w:rsidRDefault="00B519AB" w:rsidP="00D20C04">
            <w:pPr>
              <w:pStyle w:val="TableText"/>
            </w:pPr>
            <w:r w:rsidRPr="00B519AB">
              <w:t>Frequency Control (S5.2.5.11)</w:t>
            </w:r>
          </w:p>
        </w:tc>
        <w:tc>
          <w:tcPr>
            <w:tcW w:w="1701" w:type="dxa"/>
          </w:tcPr>
          <w:p w14:paraId="6897E8A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26C58D8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3D2A69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34CE98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tcPr>
          <w:p w14:paraId="78A8E77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02C4BC3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50763B50" w14:textId="77777777" w:rsidR="00B519AB" w:rsidRPr="00B519AB" w:rsidRDefault="00B519AB" w:rsidP="00D20C04">
            <w:pPr>
              <w:pStyle w:val="TableText"/>
            </w:pPr>
            <w:r w:rsidRPr="00B519AB">
              <w:sym w:font="Wingdings" w:char="F0FC"/>
            </w:r>
          </w:p>
        </w:tc>
      </w:tr>
      <w:tr w:rsidR="00271D0F" w:rsidRPr="00B519AB" w14:paraId="497D1391"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tcPr>
          <w:p w14:paraId="1F6DAB4F" w14:textId="77777777" w:rsidR="00B519AB" w:rsidRPr="00B519AB" w:rsidRDefault="00B519AB" w:rsidP="00D20C04">
            <w:pPr>
              <w:pStyle w:val="TableText"/>
            </w:pPr>
            <w:r w:rsidRPr="00B519AB">
              <w:t>Impact on network capability (S5.2.5.12)</w:t>
            </w:r>
          </w:p>
        </w:tc>
        <w:tc>
          <w:tcPr>
            <w:tcW w:w="1701" w:type="dxa"/>
          </w:tcPr>
          <w:p w14:paraId="4D51BE2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53F8D0C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0B6F6B9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4C7F6A4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tcPr>
          <w:p w14:paraId="4F1C16C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03A1CD7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715448E3" w14:textId="77777777" w:rsidR="00B519AB" w:rsidRPr="00B519AB" w:rsidRDefault="00B519AB" w:rsidP="00D20C04">
            <w:pPr>
              <w:pStyle w:val="TableText"/>
            </w:pPr>
          </w:p>
        </w:tc>
      </w:tr>
      <w:tr w:rsidR="00271D0F" w:rsidRPr="00B519AB" w14:paraId="74BDF8C7"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tcPr>
          <w:p w14:paraId="5E64791E" w14:textId="77777777" w:rsidR="00B519AB" w:rsidRPr="00B519AB" w:rsidRDefault="00B519AB" w:rsidP="00D20C04">
            <w:pPr>
              <w:pStyle w:val="TableText"/>
            </w:pPr>
            <w:r w:rsidRPr="00B519AB">
              <w:t>Voltage and reactive power control (S5.2.5.13)</w:t>
            </w:r>
          </w:p>
        </w:tc>
        <w:tc>
          <w:tcPr>
            <w:tcW w:w="1701" w:type="dxa"/>
          </w:tcPr>
          <w:p w14:paraId="4F874CC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1498BF0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2E4BEB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5C7455A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tcPr>
          <w:p w14:paraId="7606E13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00FA533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1E566DC6" w14:textId="77777777" w:rsidR="00B519AB" w:rsidRPr="00B519AB" w:rsidRDefault="00B519AB" w:rsidP="00D20C04">
            <w:pPr>
              <w:pStyle w:val="TableText"/>
            </w:pPr>
            <w:r w:rsidRPr="00B519AB">
              <w:sym w:font="Wingdings" w:char="F0FC"/>
            </w:r>
          </w:p>
        </w:tc>
      </w:tr>
      <w:tr w:rsidR="00271D0F" w:rsidRPr="00B519AB" w14:paraId="1C6CAB30"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tcPr>
          <w:p w14:paraId="36FDEA4F" w14:textId="77777777" w:rsidR="00B519AB" w:rsidRPr="00B519AB" w:rsidRDefault="00B519AB" w:rsidP="00D20C04">
            <w:pPr>
              <w:pStyle w:val="TableText"/>
            </w:pPr>
            <w:r w:rsidRPr="00B519AB">
              <w:t>Active power control (S5.2.5.14)</w:t>
            </w:r>
          </w:p>
        </w:tc>
        <w:tc>
          <w:tcPr>
            <w:tcW w:w="1701" w:type="dxa"/>
          </w:tcPr>
          <w:p w14:paraId="4612AC3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5566B4A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602DDE6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5ABA374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tcPr>
          <w:p w14:paraId="34E6EC5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1A06A2A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0B998AC0" w14:textId="77777777" w:rsidR="00B519AB" w:rsidRPr="00B519AB" w:rsidRDefault="00B519AB" w:rsidP="00D20C04">
            <w:pPr>
              <w:pStyle w:val="TableText"/>
            </w:pPr>
            <w:r w:rsidRPr="00B519AB">
              <w:sym w:font="Wingdings" w:char="F0FC"/>
            </w:r>
          </w:p>
        </w:tc>
      </w:tr>
      <w:tr w:rsidR="00271D0F" w:rsidRPr="00B519AB" w14:paraId="6581C133" w14:textId="77777777" w:rsidTr="00271D0F">
        <w:trPr>
          <w:trHeight w:val="567"/>
        </w:trPr>
        <w:tc>
          <w:tcPr>
            <w:cnfStyle w:val="001000000000" w:firstRow="0" w:lastRow="0" w:firstColumn="1" w:lastColumn="0" w:oddVBand="0" w:evenVBand="0" w:oddHBand="0" w:evenHBand="0" w:firstRowFirstColumn="0" w:firstRowLastColumn="0" w:lastRowFirstColumn="0" w:lastRowLastColumn="0"/>
            <w:tcW w:w="5143" w:type="dxa"/>
          </w:tcPr>
          <w:p w14:paraId="0FF01633" w14:textId="77777777" w:rsidR="00B519AB" w:rsidRPr="00B519AB" w:rsidRDefault="00B519AB" w:rsidP="00D20C04">
            <w:pPr>
              <w:pStyle w:val="TableText"/>
            </w:pPr>
            <w:r w:rsidRPr="00B519AB">
              <w:t>Monitoring and control requirements (S5.2.6)</w:t>
            </w:r>
          </w:p>
        </w:tc>
        <w:tc>
          <w:tcPr>
            <w:tcW w:w="1701" w:type="dxa"/>
          </w:tcPr>
          <w:p w14:paraId="08905A2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24DE4EE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7F8690A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867ECC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559" w:type="dxa"/>
          </w:tcPr>
          <w:p w14:paraId="75F331E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4536" w:type="dxa"/>
          </w:tcPr>
          <w:p w14:paraId="0DCD8FA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220CF0E2" w14:textId="77777777" w:rsidR="00B519AB" w:rsidRPr="00B519AB" w:rsidRDefault="00B519AB" w:rsidP="00D20C04">
            <w:pPr>
              <w:pStyle w:val="TableText"/>
            </w:pPr>
            <w:r w:rsidRPr="00B519AB">
              <w:sym w:font="Wingdings" w:char="F0FC"/>
            </w:r>
          </w:p>
        </w:tc>
      </w:tr>
      <w:tr w:rsidR="00271D0F" w:rsidRPr="00B519AB" w14:paraId="59799EE0" w14:textId="77777777" w:rsidTr="00271D0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tcPr>
          <w:p w14:paraId="3DDDBD16" w14:textId="77777777" w:rsidR="00B519AB" w:rsidRPr="00B519AB" w:rsidRDefault="00B519AB" w:rsidP="00D20C04">
            <w:pPr>
              <w:pStyle w:val="TableText"/>
            </w:pPr>
            <w:r w:rsidRPr="00B519AB">
              <w:t>Fault current (S5.2.8)</w:t>
            </w:r>
          </w:p>
        </w:tc>
        <w:tc>
          <w:tcPr>
            <w:tcW w:w="1701" w:type="dxa"/>
          </w:tcPr>
          <w:p w14:paraId="7EABBC9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1D70127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6F81AFC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701" w:type="dxa"/>
          </w:tcPr>
          <w:p w14:paraId="5D406C5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559" w:type="dxa"/>
          </w:tcPr>
          <w:p w14:paraId="0B89D8F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4536" w:type="dxa"/>
          </w:tcPr>
          <w:p w14:paraId="425569E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61CB90A9" w14:textId="77777777" w:rsidR="00B519AB" w:rsidRPr="00B519AB" w:rsidRDefault="00B519AB" w:rsidP="00D20C04">
            <w:pPr>
              <w:pStyle w:val="TableText"/>
            </w:pPr>
          </w:p>
        </w:tc>
      </w:tr>
      <w:tr w:rsidR="00271D0F" w:rsidRPr="00B519AB" w14:paraId="0FE1BC6F" w14:textId="77777777" w:rsidTr="00271D0F">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43" w:type="dxa"/>
          </w:tcPr>
          <w:p w14:paraId="29D0DE67" w14:textId="77777777" w:rsidR="00B519AB" w:rsidRPr="00D20C04" w:rsidRDefault="00B519AB" w:rsidP="00D20C04">
            <w:pPr>
              <w:pStyle w:val="TableText"/>
              <w:rPr>
                <w:b/>
              </w:rPr>
            </w:pPr>
            <w:r w:rsidRPr="00D20C04">
              <w:rPr>
                <w:b/>
              </w:rPr>
              <w:t>Power station auxiliary supplies (S5.2.7)</w:t>
            </w:r>
          </w:p>
        </w:tc>
        <w:tc>
          <w:tcPr>
            <w:tcW w:w="1701" w:type="dxa"/>
          </w:tcPr>
          <w:p w14:paraId="4CF0E5E4" w14:textId="4CB0B299" w:rsidR="00B519AB" w:rsidRPr="00B519AB" w:rsidRDefault="00B519AB" w:rsidP="00D20C04">
            <w:pPr>
              <w:pStyle w:val="TableText"/>
              <w:cnfStyle w:val="010000000000" w:firstRow="0" w:lastRow="1" w:firstColumn="0" w:lastColumn="0" w:oddVBand="0" w:evenVBand="0" w:oddHBand="0" w:evenHBand="0" w:firstRowFirstColumn="0" w:firstRowLastColumn="0" w:lastRowFirstColumn="0" w:lastRowLastColumn="0"/>
            </w:pPr>
          </w:p>
        </w:tc>
        <w:tc>
          <w:tcPr>
            <w:tcW w:w="1701" w:type="dxa"/>
          </w:tcPr>
          <w:p w14:paraId="50B038D0" w14:textId="77777777" w:rsidR="00B519AB" w:rsidRPr="00B519AB" w:rsidRDefault="00B519AB" w:rsidP="00D20C04">
            <w:pPr>
              <w:pStyle w:val="TableText"/>
              <w:cnfStyle w:val="010000000000" w:firstRow="0" w:lastRow="1" w:firstColumn="0" w:lastColumn="0" w:oddVBand="0" w:evenVBand="0" w:oddHBand="0" w:evenHBand="0" w:firstRowFirstColumn="0" w:firstRowLastColumn="0" w:lastRowFirstColumn="0" w:lastRowLastColumn="0"/>
            </w:pPr>
          </w:p>
        </w:tc>
        <w:tc>
          <w:tcPr>
            <w:tcW w:w="1701" w:type="dxa"/>
          </w:tcPr>
          <w:p w14:paraId="13806D5D" w14:textId="77777777" w:rsidR="00B519AB" w:rsidRPr="00B519AB" w:rsidRDefault="00B519AB" w:rsidP="00D20C04">
            <w:pPr>
              <w:pStyle w:val="TableText"/>
              <w:cnfStyle w:val="010000000000" w:firstRow="0" w:lastRow="1" w:firstColumn="0" w:lastColumn="0" w:oddVBand="0" w:evenVBand="0" w:oddHBand="0" w:evenHBand="0" w:firstRowFirstColumn="0" w:firstRowLastColumn="0" w:lastRowFirstColumn="0" w:lastRowLastColumn="0"/>
            </w:pPr>
          </w:p>
        </w:tc>
        <w:tc>
          <w:tcPr>
            <w:tcW w:w="1701" w:type="dxa"/>
          </w:tcPr>
          <w:p w14:paraId="40F04E8B" w14:textId="77777777" w:rsidR="00B519AB" w:rsidRPr="00B519AB" w:rsidRDefault="00B519AB" w:rsidP="00D20C04">
            <w:pPr>
              <w:pStyle w:val="TableText"/>
              <w:cnfStyle w:val="010000000000" w:firstRow="0" w:lastRow="1" w:firstColumn="0" w:lastColumn="0" w:oddVBand="0" w:evenVBand="0" w:oddHBand="0" w:evenHBand="0" w:firstRowFirstColumn="0" w:firstRowLastColumn="0" w:lastRowFirstColumn="0" w:lastRowLastColumn="0"/>
            </w:pPr>
          </w:p>
        </w:tc>
        <w:tc>
          <w:tcPr>
            <w:tcW w:w="1559" w:type="dxa"/>
          </w:tcPr>
          <w:p w14:paraId="5E020874" w14:textId="77777777" w:rsidR="00B519AB" w:rsidRPr="00B519AB" w:rsidRDefault="00B519AB" w:rsidP="00D20C04">
            <w:pPr>
              <w:pStyle w:val="TableText"/>
              <w:cnfStyle w:val="010000000000" w:firstRow="0" w:lastRow="1" w:firstColumn="0" w:lastColumn="0" w:oddVBand="0" w:evenVBand="0" w:oddHBand="0" w:evenHBand="0" w:firstRowFirstColumn="0" w:firstRowLastColumn="0" w:lastRowFirstColumn="0" w:lastRowLastColumn="0"/>
            </w:pPr>
          </w:p>
        </w:tc>
        <w:tc>
          <w:tcPr>
            <w:tcW w:w="4536" w:type="dxa"/>
          </w:tcPr>
          <w:p w14:paraId="0F0B41CE" w14:textId="77777777" w:rsidR="00B519AB" w:rsidRPr="00B519AB" w:rsidRDefault="00B519AB" w:rsidP="00D20C04">
            <w:pPr>
              <w:pStyle w:val="TableText"/>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73" w:type="dxa"/>
          </w:tcPr>
          <w:p w14:paraId="3DE83262" w14:textId="77777777" w:rsidR="00B519AB" w:rsidRPr="00B519AB" w:rsidRDefault="00B519AB" w:rsidP="00D20C04">
            <w:pPr>
              <w:pStyle w:val="TableText"/>
            </w:pPr>
          </w:p>
        </w:tc>
      </w:tr>
    </w:tbl>
    <w:p w14:paraId="6206B834" w14:textId="77777777" w:rsidR="00B519AB" w:rsidRPr="00B519AB" w:rsidRDefault="00B519AB" w:rsidP="00B519AB">
      <w:pPr>
        <w:pStyle w:val="BodyText"/>
        <w:rPr>
          <w:lang w:eastAsia="en-AU"/>
        </w:rPr>
      </w:pPr>
    </w:p>
    <w:p w14:paraId="135220E8" w14:textId="77777777" w:rsidR="00206C1F" w:rsidRDefault="00206C1F" w:rsidP="00DB6F95">
      <w:pPr>
        <w:pStyle w:val="BodyText"/>
        <w:rPr>
          <w:lang w:eastAsia="en-AU"/>
        </w:rPr>
      </w:pPr>
      <w:bookmarkStart w:id="425" w:name="_Ref18421874"/>
      <w:bookmarkStart w:id="426" w:name="_Toc19563231"/>
      <w:bookmarkStart w:id="427" w:name="_Toc451943363"/>
      <w:bookmarkStart w:id="428" w:name="_Ref16249904"/>
      <w:bookmarkStart w:id="429" w:name="_Ref18412670"/>
    </w:p>
    <w:p w14:paraId="36D5807A" w14:textId="31DD56A7" w:rsidR="00B519AB" w:rsidRPr="00B519AB" w:rsidRDefault="00B519AB" w:rsidP="00D20C04">
      <w:pPr>
        <w:pStyle w:val="Heading-Appendix2"/>
        <w:rPr>
          <w:lang w:eastAsia="en-AU"/>
        </w:rPr>
      </w:pPr>
      <w:bookmarkStart w:id="430" w:name="_Ref33006434"/>
      <w:bookmarkStart w:id="431" w:name="_Ref33006440"/>
      <w:bookmarkStart w:id="432" w:name="_Ref33006522"/>
      <w:bookmarkStart w:id="433" w:name="_Toc40770305"/>
      <w:r w:rsidRPr="00B519AB">
        <w:rPr>
          <w:lang w:eastAsia="en-AU"/>
        </w:rPr>
        <w:lastRenderedPageBreak/>
        <w:t>Test schedule</w:t>
      </w:r>
      <w:bookmarkEnd w:id="425"/>
      <w:bookmarkEnd w:id="426"/>
      <w:bookmarkEnd w:id="430"/>
      <w:bookmarkEnd w:id="431"/>
      <w:bookmarkEnd w:id="432"/>
      <w:bookmarkEnd w:id="433"/>
      <w:r w:rsidRPr="00B519AB">
        <w:rPr>
          <w:lang w:eastAsia="en-AU"/>
        </w:rPr>
        <w:t xml:space="preserve"> </w:t>
      </w:r>
      <w:bookmarkEnd w:id="427"/>
      <w:bookmarkEnd w:id="428"/>
      <w:bookmarkEnd w:id="429"/>
    </w:p>
    <w:p w14:paraId="37AE9D24" w14:textId="2B463FC7" w:rsidR="00B519AB" w:rsidRPr="00B519AB" w:rsidRDefault="00B519AB" w:rsidP="00671BA2">
      <w:pPr>
        <w:pStyle w:val="CaptionTable"/>
        <w:spacing w:after="0"/>
        <w:ind w:left="992" w:hanging="992"/>
        <w:rPr>
          <w:lang w:eastAsia="en-AU"/>
        </w:rPr>
      </w:pPr>
      <w:bookmarkStart w:id="434" w:name="_Toc27142781"/>
      <w:bookmarkStart w:id="435" w:name="_Toc31899893"/>
      <w:r w:rsidRPr="00B519AB">
        <w:rPr>
          <w:lang w:eastAsia="en-AU"/>
        </w:rPr>
        <w:t>Test schedule example</w:t>
      </w:r>
      <w:bookmarkEnd w:id="434"/>
      <w:bookmarkEnd w:id="435"/>
      <w:r w:rsidRPr="00B519AB">
        <w:rPr>
          <w:lang w:eastAsia="en-AU"/>
        </w:rPr>
        <w:t xml:space="preserve"> </w:t>
      </w:r>
    </w:p>
    <w:tbl>
      <w:tblPr>
        <w:tblStyle w:val="AEMO3"/>
        <w:tblpPr w:leftFromText="180" w:rightFromText="180" w:vertAnchor="text" w:horzAnchor="margin" w:tblpXSpec="center" w:tblpY="302"/>
        <w:tblW w:w="20331" w:type="dxa"/>
        <w:tblLayout w:type="fixed"/>
        <w:tblLook w:val="05A0" w:firstRow="1" w:lastRow="0" w:firstColumn="1" w:lastColumn="1" w:noHBand="0" w:noVBand="1"/>
      </w:tblPr>
      <w:tblGrid>
        <w:gridCol w:w="699"/>
        <w:gridCol w:w="1357"/>
        <w:gridCol w:w="2212"/>
        <w:gridCol w:w="2212"/>
        <w:gridCol w:w="2212"/>
        <w:gridCol w:w="2212"/>
        <w:gridCol w:w="2212"/>
        <w:gridCol w:w="1109"/>
        <w:gridCol w:w="1109"/>
        <w:gridCol w:w="1109"/>
        <w:gridCol w:w="1109"/>
        <w:gridCol w:w="1385"/>
        <w:gridCol w:w="1385"/>
        <w:gridCol w:w="9"/>
      </w:tblGrid>
      <w:tr w:rsidR="00271D0F" w:rsidRPr="00B519AB" w14:paraId="788B8730" w14:textId="77777777" w:rsidTr="00671BA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13" w:type="dxa"/>
          </w:tcPr>
          <w:p w14:paraId="40CF393B" w14:textId="77777777" w:rsidR="00B519AB" w:rsidRPr="00B519AB" w:rsidRDefault="00B519AB" w:rsidP="00D20C04">
            <w:pPr>
              <w:pStyle w:val="TableText"/>
            </w:pPr>
            <w:r w:rsidRPr="00B519AB">
              <w:t>Item</w:t>
            </w:r>
          </w:p>
        </w:tc>
        <w:tc>
          <w:tcPr>
            <w:tcW w:w="1389" w:type="dxa"/>
          </w:tcPr>
          <w:p w14:paraId="68D36D63"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Day</w:t>
            </w:r>
          </w:p>
        </w:tc>
        <w:tc>
          <w:tcPr>
            <w:tcW w:w="2268" w:type="dxa"/>
          </w:tcPr>
          <w:p w14:paraId="121870D2"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Date</w:t>
            </w:r>
          </w:p>
        </w:tc>
        <w:tc>
          <w:tcPr>
            <w:tcW w:w="2268" w:type="dxa"/>
          </w:tcPr>
          <w:p w14:paraId="4EACD372"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Activity</w:t>
            </w:r>
          </w:p>
        </w:tc>
        <w:tc>
          <w:tcPr>
            <w:tcW w:w="2268" w:type="dxa"/>
          </w:tcPr>
          <w:p w14:paraId="5738AE3B"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Initial Operating Conditions</w:t>
            </w:r>
          </w:p>
        </w:tc>
        <w:tc>
          <w:tcPr>
            <w:tcW w:w="2268" w:type="dxa"/>
          </w:tcPr>
          <w:p w14:paraId="3480E3E7"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Test Reference</w:t>
            </w:r>
          </w:p>
        </w:tc>
        <w:tc>
          <w:tcPr>
            <w:tcW w:w="2268" w:type="dxa"/>
          </w:tcPr>
          <w:p w14:paraId="4FB3DFEC"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GPS Clause Validation</w:t>
            </w:r>
          </w:p>
        </w:tc>
        <w:tc>
          <w:tcPr>
            <w:tcW w:w="1134" w:type="dxa"/>
            <w:noWrap/>
          </w:tcPr>
          <w:p w14:paraId="63A856D7" w14:textId="3F046CEE"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MW</w:t>
            </w:r>
            <w:r w:rsidR="00537556">
              <w:t xml:space="preserve"> </w:t>
            </w:r>
            <w:r w:rsidRPr="00B519AB">
              <w:t>Initial</w:t>
            </w:r>
          </w:p>
        </w:tc>
        <w:tc>
          <w:tcPr>
            <w:tcW w:w="1134" w:type="dxa"/>
          </w:tcPr>
          <w:p w14:paraId="4C186D3E"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MW Change</w:t>
            </w:r>
          </w:p>
        </w:tc>
        <w:tc>
          <w:tcPr>
            <w:tcW w:w="1134" w:type="dxa"/>
          </w:tcPr>
          <w:p w14:paraId="6023B605"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MVAr Initial</w:t>
            </w:r>
          </w:p>
        </w:tc>
        <w:tc>
          <w:tcPr>
            <w:tcW w:w="1134" w:type="dxa"/>
          </w:tcPr>
          <w:p w14:paraId="550AB721"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MVAr Change</w:t>
            </w:r>
          </w:p>
        </w:tc>
        <w:tc>
          <w:tcPr>
            <w:tcW w:w="1418" w:type="dxa"/>
          </w:tcPr>
          <w:p w14:paraId="17205A9C"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Start</w:t>
            </w:r>
          </w:p>
          <w:p w14:paraId="4F40E28B" w14:textId="77777777" w:rsidR="00B519AB" w:rsidRPr="00B519AB" w:rsidRDefault="00B519AB" w:rsidP="00D20C04">
            <w:pPr>
              <w:pStyle w:val="TableText"/>
              <w:cnfStyle w:val="100000000000" w:firstRow="1" w:lastRow="0" w:firstColumn="0" w:lastColumn="0" w:oddVBand="0" w:evenVBand="0" w:oddHBand="0" w:evenHBand="0" w:firstRowFirstColumn="0" w:firstRowLastColumn="0" w:lastRowFirstColumn="0" w:lastRowLastColumn="0"/>
            </w:pPr>
            <w:r w:rsidRPr="00B519AB">
              <w:t>(Market Time)</w:t>
            </w:r>
          </w:p>
        </w:tc>
        <w:tc>
          <w:tcPr>
            <w:cnfStyle w:val="000100000000" w:firstRow="0" w:lastRow="0" w:firstColumn="0" w:lastColumn="1" w:oddVBand="0" w:evenVBand="0" w:oddHBand="0" w:evenHBand="0" w:firstRowFirstColumn="0" w:firstRowLastColumn="0" w:lastRowFirstColumn="0" w:lastRowLastColumn="0"/>
            <w:tcW w:w="1418" w:type="dxa"/>
            <w:gridSpan w:val="2"/>
          </w:tcPr>
          <w:p w14:paraId="073FE077" w14:textId="77777777" w:rsidR="00B519AB" w:rsidRPr="00B519AB" w:rsidRDefault="00B519AB" w:rsidP="00D20C04">
            <w:pPr>
              <w:pStyle w:val="TableText"/>
            </w:pPr>
            <w:r w:rsidRPr="00B519AB">
              <w:t>Finish</w:t>
            </w:r>
          </w:p>
          <w:p w14:paraId="3892F346" w14:textId="77777777" w:rsidR="00B519AB" w:rsidRPr="00B519AB" w:rsidRDefault="00B519AB" w:rsidP="00D20C04">
            <w:pPr>
              <w:pStyle w:val="TableText"/>
            </w:pPr>
            <w:r w:rsidRPr="00B519AB">
              <w:t>(Market Time)</w:t>
            </w:r>
          </w:p>
        </w:tc>
      </w:tr>
      <w:tr w:rsidR="00B519AB" w:rsidRPr="00B519AB" w14:paraId="7BA17C3C" w14:textId="77777777" w:rsidTr="00671BA2">
        <w:trPr>
          <w:trHeight w:hRule="exact" w:val="340"/>
        </w:trPr>
        <w:tc>
          <w:tcPr>
            <w:cnfStyle w:val="001000000000" w:firstRow="0" w:lastRow="0" w:firstColumn="1" w:lastColumn="0" w:oddVBand="0" w:evenVBand="0" w:oddHBand="0" w:evenHBand="0" w:firstRowFirstColumn="0" w:firstRowLastColumn="0" w:lastRowFirstColumn="0" w:lastRowLastColumn="0"/>
            <w:tcW w:w="713" w:type="dxa"/>
          </w:tcPr>
          <w:p w14:paraId="1BCE3693" w14:textId="77777777" w:rsidR="00B519AB" w:rsidRPr="00B519AB" w:rsidRDefault="00B519AB" w:rsidP="00D20C04">
            <w:pPr>
              <w:pStyle w:val="TableText"/>
            </w:pPr>
            <w:r w:rsidRPr="00B519AB">
              <w:t>1</w:t>
            </w:r>
          </w:p>
        </w:tc>
        <w:tc>
          <w:tcPr>
            <w:cnfStyle w:val="000100000000" w:firstRow="0" w:lastRow="0" w:firstColumn="0" w:lastColumn="1" w:oddVBand="0" w:evenVBand="0" w:oddHBand="0" w:evenHBand="0" w:firstRowFirstColumn="0" w:firstRowLastColumn="0" w:lastRowFirstColumn="0" w:lastRowLastColumn="0"/>
            <w:tcW w:w="1418" w:type="dxa"/>
            <w:gridSpan w:val="13"/>
          </w:tcPr>
          <w:p w14:paraId="51105BE0" w14:textId="77777777" w:rsidR="00B519AB" w:rsidRPr="00B519AB" w:rsidRDefault="00B519AB" w:rsidP="00D20C04">
            <w:pPr>
              <w:pStyle w:val="TableText"/>
            </w:pPr>
            <w:r w:rsidRPr="00B519AB">
              <w:t>Hold Point 0</w:t>
            </w:r>
          </w:p>
        </w:tc>
      </w:tr>
      <w:tr w:rsidR="00271D0F" w:rsidRPr="00B519AB" w14:paraId="475B0429"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D27FE28" w14:textId="77777777" w:rsidR="00B519AB" w:rsidRPr="00B519AB" w:rsidRDefault="00B519AB" w:rsidP="00D20C04">
            <w:pPr>
              <w:pStyle w:val="TableText"/>
            </w:pPr>
            <w:r w:rsidRPr="00B519AB">
              <w:t>2</w:t>
            </w:r>
          </w:p>
        </w:tc>
        <w:tc>
          <w:tcPr>
            <w:tcW w:w="1389" w:type="dxa"/>
          </w:tcPr>
          <w:p w14:paraId="024E482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2268" w:type="dxa"/>
          </w:tcPr>
          <w:p w14:paraId="1033EC1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16/09/2019 – 22/09/2019</w:t>
            </w:r>
          </w:p>
        </w:tc>
        <w:tc>
          <w:tcPr>
            <w:tcW w:w="2268" w:type="dxa"/>
          </w:tcPr>
          <w:p w14:paraId="32F5375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Background power quality measurements</w:t>
            </w:r>
          </w:p>
        </w:tc>
        <w:tc>
          <w:tcPr>
            <w:tcW w:w="2268" w:type="dxa"/>
          </w:tcPr>
          <w:p w14:paraId="04585D7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4D078BA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HP0_WFPQT/HP0_SFPQT</w:t>
            </w:r>
          </w:p>
        </w:tc>
        <w:tc>
          <w:tcPr>
            <w:tcW w:w="2268" w:type="dxa"/>
          </w:tcPr>
          <w:p w14:paraId="3585808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noWrap/>
          </w:tcPr>
          <w:p w14:paraId="5DA176D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659EDB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301D29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7F7978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007E1A1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00BC0010" w14:textId="77777777" w:rsidR="00B519AB" w:rsidRPr="00B519AB" w:rsidRDefault="00B519AB" w:rsidP="00D20C04">
            <w:pPr>
              <w:pStyle w:val="TableText"/>
            </w:pPr>
          </w:p>
        </w:tc>
      </w:tr>
      <w:tr w:rsidR="00271D0F" w:rsidRPr="00B519AB" w14:paraId="0D0A6D58"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09BB6D87" w14:textId="77777777" w:rsidR="00B519AB" w:rsidRPr="00B519AB" w:rsidRDefault="00B519AB" w:rsidP="00D20C04">
            <w:pPr>
              <w:pStyle w:val="TableText"/>
            </w:pPr>
            <w:r w:rsidRPr="00B519AB">
              <w:t>3</w:t>
            </w:r>
          </w:p>
        </w:tc>
        <w:tc>
          <w:tcPr>
            <w:tcW w:w="1389" w:type="dxa"/>
          </w:tcPr>
          <w:p w14:paraId="766589F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w:t>
            </w:r>
          </w:p>
        </w:tc>
        <w:tc>
          <w:tcPr>
            <w:tcW w:w="2268" w:type="dxa"/>
          </w:tcPr>
          <w:p w14:paraId="306BA6B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23/09/2019</w:t>
            </w:r>
          </w:p>
        </w:tc>
        <w:tc>
          <w:tcPr>
            <w:tcW w:w="2268" w:type="dxa"/>
          </w:tcPr>
          <w:p w14:paraId="2CE7CBC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Synchronous dynamic reactive support device (SDRD) control test.</w:t>
            </w:r>
          </w:p>
        </w:tc>
        <w:tc>
          <w:tcPr>
            <w:tcW w:w="2268" w:type="dxa"/>
          </w:tcPr>
          <w:p w14:paraId="5380FFC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16E0A25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HP0_SDR</w:t>
            </w:r>
          </w:p>
        </w:tc>
        <w:tc>
          <w:tcPr>
            <w:tcW w:w="2268" w:type="dxa"/>
          </w:tcPr>
          <w:p w14:paraId="42C1074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023FF0B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A01E3A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588968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404983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7F50F6A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rPr>
                <w:noProof/>
              </w:rPr>
              <mc:AlternateContent>
                <mc:Choice Requires="wps">
                  <w:drawing>
                    <wp:anchor distT="45720" distB="45720" distL="114300" distR="114300" simplePos="0" relativeHeight="251659264" behindDoc="0" locked="0" layoutInCell="1" allowOverlap="1" wp14:anchorId="4EA77124" wp14:editId="08AC5AD5">
                      <wp:simplePos x="0" y="0"/>
                      <wp:positionH relativeFrom="column">
                        <wp:posOffset>7415530</wp:posOffset>
                      </wp:positionH>
                      <wp:positionV relativeFrom="paragraph">
                        <wp:posOffset>481330</wp:posOffset>
                      </wp:positionV>
                      <wp:extent cx="2233930" cy="1310640"/>
                      <wp:effectExtent l="0" t="0" r="1397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310640"/>
                              </a:xfrm>
                              <a:prstGeom prst="rect">
                                <a:avLst/>
                              </a:prstGeom>
                              <a:noFill/>
                              <a:ln w="9525">
                                <a:solidFill>
                                  <a:srgbClr val="000000"/>
                                </a:solidFill>
                                <a:miter lim="800000"/>
                                <a:headEnd/>
                                <a:tailEnd/>
                              </a:ln>
                            </wps:spPr>
                            <wps:txbx>
                              <w:txbxContent>
                                <w:p w14:paraId="4920753F" w14:textId="77777777" w:rsidR="00F56491" w:rsidRPr="00151F45" w:rsidRDefault="00F56491" w:rsidP="00B519AB">
                                  <w:pPr>
                                    <w:rPr>
                                      <w:i/>
                                      <w:sz w:val="36"/>
                                      <w:szCs w:val="36"/>
                                    </w:rPr>
                                  </w:pPr>
                                  <w:r w:rsidRPr="00151F45">
                                    <w:rPr>
                                      <w:i/>
                                      <w:sz w:val="36"/>
                                      <w:szCs w:val="36"/>
                                    </w:rPr>
                                    <w:t>To be populated as appropriate for specific project</w:t>
                                  </w:r>
                                  <w:r>
                                    <w:rPr>
                                      <w:i/>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77124" id="_x0000_t202" coordsize="21600,21600" o:spt="202" path="m,l,21600r21600,l21600,xe">
                      <v:stroke joinstyle="miter"/>
                      <v:path gradientshapeok="t" o:connecttype="rect"/>
                    </v:shapetype>
                    <v:shape id="Text Box 2" o:spid="_x0000_s1026" type="#_x0000_t202" style="position:absolute;margin-left:583.9pt;margin-top:37.9pt;width:175.9pt;height:10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" filled="f">
                      <v:textbox>
                        <w:txbxContent>
                          <w:p w14:paraId="4920753F" w14:textId="77777777" w:rsidR="00F56491" w:rsidRPr="00151F45" w:rsidRDefault="00F56491" w:rsidP="00B519AB">
                            <w:pPr>
                              <w:rPr>
                                <w:i/>
                                <w:sz w:val="36"/>
                                <w:szCs w:val="36"/>
                              </w:rPr>
                            </w:pPr>
                            <w:r w:rsidRPr="00151F45">
                              <w:rPr>
                                <w:i/>
                                <w:sz w:val="36"/>
                                <w:szCs w:val="36"/>
                              </w:rPr>
                              <w:t>To be populated as appropriate for specific project</w:t>
                            </w:r>
                            <w:r>
                              <w:rPr>
                                <w:i/>
                                <w:sz w:val="36"/>
                                <w:szCs w:val="36"/>
                              </w:rPr>
                              <w:t>…</w:t>
                            </w:r>
                          </w:p>
                        </w:txbxContent>
                      </v:textbox>
                    </v:shape>
                  </w:pict>
                </mc:Fallback>
              </mc:AlternateContent>
            </w:r>
          </w:p>
        </w:tc>
        <w:tc>
          <w:tcPr>
            <w:cnfStyle w:val="000100000000" w:firstRow="0" w:lastRow="0" w:firstColumn="0" w:lastColumn="1" w:oddVBand="0" w:evenVBand="0" w:oddHBand="0" w:evenHBand="0" w:firstRowFirstColumn="0" w:firstRowLastColumn="0" w:lastRowFirstColumn="0" w:lastRowLastColumn="0"/>
            <w:tcW w:w="1418" w:type="dxa"/>
          </w:tcPr>
          <w:p w14:paraId="60147CF3" w14:textId="77777777" w:rsidR="00B519AB" w:rsidRPr="00B519AB" w:rsidRDefault="00B519AB" w:rsidP="00D20C04">
            <w:pPr>
              <w:pStyle w:val="TableText"/>
            </w:pPr>
          </w:p>
        </w:tc>
      </w:tr>
      <w:tr w:rsidR="00271D0F" w:rsidRPr="00B519AB" w14:paraId="7D661BC0"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794"/>
        </w:trPr>
        <w:tc>
          <w:tcPr>
            <w:cnfStyle w:val="001000000000" w:firstRow="0" w:lastRow="0" w:firstColumn="1" w:lastColumn="0" w:oddVBand="0" w:evenVBand="0" w:oddHBand="0" w:evenHBand="0" w:firstRowFirstColumn="0" w:firstRowLastColumn="0" w:lastRowFirstColumn="0" w:lastRowLastColumn="0"/>
            <w:tcW w:w="713" w:type="dxa"/>
          </w:tcPr>
          <w:p w14:paraId="64116E22" w14:textId="77777777" w:rsidR="00B519AB" w:rsidRPr="00B519AB" w:rsidRDefault="00B519AB" w:rsidP="00D20C04">
            <w:pPr>
              <w:pStyle w:val="TableText"/>
            </w:pPr>
            <w:r w:rsidRPr="00B519AB">
              <w:t>4</w:t>
            </w:r>
          </w:p>
        </w:tc>
        <w:tc>
          <w:tcPr>
            <w:tcW w:w="1389" w:type="dxa"/>
          </w:tcPr>
          <w:p w14:paraId="0BBAEBC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w:t>
            </w:r>
          </w:p>
        </w:tc>
        <w:tc>
          <w:tcPr>
            <w:tcW w:w="2268" w:type="dxa"/>
          </w:tcPr>
          <w:p w14:paraId="1CF46B4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23/09/2019</w:t>
            </w:r>
          </w:p>
        </w:tc>
        <w:tc>
          <w:tcPr>
            <w:tcW w:w="2268" w:type="dxa"/>
          </w:tcPr>
          <w:p w14:paraId="67C3E319" w14:textId="347E1ABA"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Asynchronous dynamic reactive support device (</w:t>
            </w:r>
            <w:r w:rsidR="00675273">
              <w:t>DRD</w:t>
            </w:r>
            <w:r w:rsidRPr="00B519AB">
              <w:t>) control system test.</w:t>
            </w:r>
          </w:p>
        </w:tc>
        <w:tc>
          <w:tcPr>
            <w:tcW w:w="2268" w:type="dxa"/>
          </w:tcPr>
          <w:p w14:paraId="60EC164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5C1FF76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HP0_NDR</w:t>
            </w:r>
          </w:p>
        </w:tc>
        <w:tc>
          <w:tcPr>
            <w:tcW w:w="2268" w:type="dxa"/>
          </w:tcPr>
          <w:p w14:paraId="516371E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F148C7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025CC4B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BF4398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350236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546BD13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4746ACF5" w14:textId="77777777" w:rsidR="00B519AB" w:rsidRPr="00B519AB" w:rsidRDefault="00B519AB" w:rsidP="00D20C04">
            <w:pPr>
              <w:pStyle w:val="TableText"/>
            </w:pPr>
          </w:p>
        </w:tc>
      </w:tr>
      <w:tr w:rsidR="00271D0F" w:rsidRPr="00B519AB" w14:paraId="1C2D9D14"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1439267" w14:textId="77777777" w:rsidR="00B519AB" w:rsidRPr="00B519AB" w:rsidRDefault="00B519AB" w:rsidP="00D20C04">
            <w:pPr>
              <w:pStyle w:val="TableText"/>
            </w:pPr>
            <w:r w:rsidRPr="00B519AB">
              <w:t>5</w:t>
            </w:r>
          </w:p>
        </w:tc>
        <w:tc>
          <w:tcPr>
            <w:tcW w:w="1389" w:type="dxa"/>
          </w:tcPr>
          <w:p w14:paraId="28546AC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w:t>
            </w:r>
          </w:p>
        </w:tc>
        <w:tc>
          <w:tcPr>
            <w:tcW w:w="2268" w:type="dxa"/>
          </w:tcPr>
          <w:p w14:paraId="4991740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24/09/2019</w:t>
            </w:r>
          </w:p>
        </w:tc>
        <w:tc>
          <w:tcPr>
            <w:tcW w:w="2268" w:type="dxa"/>
          </w:tcPr>
          <w:p w14:paraId="6C1D875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Reactive power capability test.</w:t>
            </w:r>
          </w:p>
        </w:tc>
        <w:tc>
          <w:tcPr>
            <w:tcW w:w="2268" w:type="dxa"/>
          </w:tcPr>
          <w:p w14:paraId="43DECB8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5533FF9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HP0_NDR Test A</w:t>
            </w:r>
          </w:p>
        </w:tc>
        <w:tc>
          <w:tcPr>
            <w:tcW w:w="2268" w:type="dxa"/>
          </w:tcPr>
          <w:p w14:paraId="46E1517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CFF4DF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95F1A1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0785C3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34757F1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1A98A30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6CB2A33F" w14:textId="77777777" w:rsidR="00B519AB" w:rsidRPr="00B519AB" w:rsidRDefault="00B519AB" w:rsidP="00D20C04">
            <w:pPr>
              <w:pStyle w:val="TableText"/>
            </w:pPr>
          </w:p>
        </w:tc>
      </w:tr>
      <w:tr w:rsidR="00271D0F" w:rsidRPr="00B519AB" w14:paraId="1F6A1562"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1CEFBF0A" w14:textId="77777777" w:rsidR="00B519AB" w:rsidRPr="00B519AB" w:rsidRDefault="00B519AB" w:rsidP="00D20C04">
            <w:pPr>
              <w:pStyle w:val="TableText"/>
            </w:pPr>
            <w:r w:rsidRPr="00B519AB">
              <w:t>6</w:t>
            </w:r>
          </w:p>
        </w:tc>
        <w:tc>
          <w:tcPr>
            <w:tcW w:w="1389" w:type="dxa"/>
          </w:tcPr>
          <w:p w14:paraId="3480B40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3</w:t>
            </w:r>
          </w:p>
        </w:tc>
        <w:tc>
          <w:tcPr>
            <w:tcW w:w="2268" w:type="dxa"/>
          </w:tcPr>
          <w:p w14:paraId="48866E3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25/09/2019</w:t>
            </w:r>
          </w:p>
        </w:tc>
        <w:tc>
          <w:tcPr>
            <w:tcW w:w="2268" w:type="dxa"/>
          </w:tcPr>
          <w:p w14:paraId="68401F3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Voltage control test</w:t>
            </w:r>
          </w:p>
        </w:tc>
        <w:tc>
          <w:tcPr>
            <w:tcW w:w="2268" w:type="dxa"/>
          </w:tcPr>
          <w:p w14:paraId="7EFB0B0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7FE3CBC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HP0_NDR Test B</w:t>
            </w:r>
          </w:p>
        </w:tc>
        <w:tc>
          <w:tcPr>
            <w:tcW w:w="2268" w:type="dxa"/>
          </w:tcPr>
          <w:p w14:paraId="610DC4B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noWrap/>
          </w:tcPr>
          <w:p w14:paraId="6841AE6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ACD59A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2F5FFA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25DF0F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48F286F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1B301A35" w14:textId="77777777" w:rsidR="00B519AB" w:rsidRPr="00B519AB" w:rsidRDefault="00B519AB" w:rsidP="00D20C04">
            <w:pPr>
              <w:pStyle w:val="TableText"/>
            </w:pPr>
          </w:p>
        </w:tc>
      </w:tr>
      <w:tr w:rsidR="00271D0F" w:rsidRPr="00B519AB" w14:paraId="4D97252D"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43C317EF" w14:textId="77777777" w:rsidR="00B519AB" w:rsidRPr="00B519AB" w:rsidRDefault="00B519AB" w:rsidP="00D20C04">
            <w:pPr>
              <w:pStyle w:val="TableText"/>
            </w:pPr>
            <w:r w:rsidRPr="00B519AB">
              <w:t>7</w:t>
            </w:r>
          </w:p>
        </w:tc>
        <w:tc>
          <w:tcPr>
            <w:tcW w:w="1389" w:type="dxa"/>
          </w:tcPr>
          <w:p w14:paraId="2E7A02A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4</w:t>
            </w:r>
          </w:p>
        </w:tc>
        <w:tc>
          <w:tcPr>
            <w:tcW w:w="2268" w:type="dxa"/>
          </w:tcPr>
          <w:p w14:paraId="19C5219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26/09/2019</w:t>
            </w:r>
          </w:p>
        </w:tc>
        <w:tc>
          <w:tcPr>
            <w:tcW w:w="2268" w:type="dxa"/>
          </w:tcPr>
          <w:p w14:paraId="3AA6F5B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End to end communication delay test</w:t>
            </w:r>
          </w:p>
        </w:tc>
        <w:tc>
          <w:tcPr>
            <w:tcW w:w="2268" w:type="dxa"/>
          </w:tcPr>
          <w:p w14:paraId="322D9FD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1B58ADB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HP0_WFCD/HP0_SFCD</w:t>
            </w:r>
          </w:p>
        </w:tc>
        <w:tc>
          <w:tcPr>
            <w:tcW w:w="2268" w:type="dxa"/>
          </w:tcPr>
          <w:p w14:paraId="340D972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noWrap/>
          </w:tcPr>
          <w:p w14:paraId="086BAFA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63F156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D25DC6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08615A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02FA135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4EC3EE3B" w14:textId="77777777" w:rsidR="00B519AB" w:rsidRPr="00B519AB" w:rsidRDefault="00B519AB" w:rsidP="00D20C04">
            <w:pPr>
              <w:pStyle w:val="TableText"/>
            </w:pPr>
          </w:p>
        </w:tc>
      </w:tr>
      <w:tr w:rsidR="00271D0F" w:rsidRPr="00B519AB" w14:paraId="32EA9BC4"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3A7A14BA" w14:textId="77777777" w:rsidR="00B519AB" w:rsidRPr="00B519AB" w:rsidDel="008A367F" w:rsidRDefault="00B519AB" w:rsidP="00D20C04">
            <w:pPr>
              <w:pStyle w:val="TableText"/>
            </w:pPr>
            <w:r w:rsidRPr="00B519AB">
              <w:t>8</w:t>
            </w:r>
          </w:p>
        </w:tc>
        <w:tc>
          <w:tcPr>
            <w:tcW w:w="1389" w:type="dxa"/>
          </w:tcPr>
          <w:p w14:paraId="7879F43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5</w:t>
            </w:r>
          </w:p>
        </w:tc>
        <w:tc>
          <w:tcPr>
            <w:tcW w:w="2268" w:type="dxa"/>
          </w:tcPr>
          <w:p w14:paraId="7999E6B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26/09/2019</w:t>
            </w:r>
          </w:p>
        </w:tc>
        <w:tc>
          <w:tcPr>
            <w:tcW w:w="2268" w:type="dxa"/>
          </w:tcPr>
          <w:p w14:paraId="203528D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unit signal injection tests</w:t>
            </w:r>
          </w:p>
        </w:tc>
        <w:tc>
          <w:tcPr>
            <w:tcW w:w="2268" w:type="dxa"/>
          </w:tcPr>
          <w:p w14:paraId="326C8DA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09833FC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HP0_WFSI/HP1_SFSI</w:t>
            </w:r>
          </w:p>
        </w:tc>
        <w:tc>
          <w:tcPr>
            <w:tcW w:w="2268" w:type="dxa"/>
          </w:tcPr>
          <w:p w14:paraId="0B333FD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823EC1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52462C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FED556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EF1978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254FB4F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7DDD6EA5" w14:textId="77777777" w:rsidR="00B519AB" w:rsidRPr="00B519AB" w:rsidRDefault="00B519AB" w:rsidP="00D20C04">
            <w:pPr>
              <w:pStyle w:val="TableText"/>
            </w:pPr>
          </w:p>
        </w:tc>
      </w:tr>
      <w:tr w:rsidR="00271D0F" w:rsidRPr="00B519AB" w14:paraId="49EB607C"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6D66705D" w14:textId="77777777" w:rsidR="00B519AB" w:rsidRPr="00B519AB" w:rsidRDefault="00B519AB" w:rsidP="00D20C04">
            <w:pPr>
              <w:pStyle w:val="TableText"/>
            </w:pPr>
            <w:r w:rsidRPr="00B519AB">
              <w:t>8</w:t>
            </w:r>
          </w:p>
        </w:tc>
        <w:tc>
          <w:tcPr>
            <w:tcW w:w="1389" w:type="dxa"/>
          </w:tcPr>
          <w:p w14:paraId="0DF1888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w:t>
            </w:r>
          </w:p>
        </w:tc>
        <w:tc>
          <w:tcPr>
            <w:tcW w:w="2268" w:type="dxa"/>
          </w:tcPr>
          <w:p w14:paraId="060FC73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w:t>
            </w:r>
          </w:p>
        </w:tc>
        <w:tc>
          <w:tcPr>
            <w:tcW w:w="2268" w:type="dxa"/>
          </w:tcPr>
          <w:p w14:paraId="265A3B7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(Additional tests as necessary)</w:t>
            </w:r>
          </w:p>
        </w:tc>
        <w:tc>
          <w:tcPr>
            <w:tcW w:w="2268" w:type="dxa"/>
          </w:tcPr>
          <w:p w14:paraId="6EA8C7D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5C08052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w:t>
            </w:r>
          </w:p>
        </w:tc>
        <w:tc>
          <w:tcPr>
            <w:tcW w:w="2268" w:type="dxa"/>
          </w:tcPr>
          <w:p w14:paraId="3ABABF4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947CD6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2A0738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07D3DA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FB3760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22C2D6A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27B0EFC7" w14:textId="77777777" w:rsidR="00B519AB" w:rsidRPr="00B519AB" w:rsidRDefault="00B519AB" w:rsidP="00D20C04">
            <w:pPr>
              <w:pStyle w:val="TableText"/>
            </w:pPr>
          </w:p>
        </w:tc>
      </w:tr>
      <w:tr w:rsidR="00B519AB" w:rsidRPr="00B519AB" w14:paraId="1D78BAC0"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val="567"/>
        </w:trPr>
        <w:tc>
          <w:tcPr>
            <w:cnfStyle w:val="001000000000" w:firstRow="0" w:lastRow="0" w:firstColumn="1" w:lastColumn="0" w:oddVBand="0" w:evenVBand="0" w:oddHBand="0" w:evenHBand="0" w:firstRowFirstColumn="0" w:firstRowLastColumn="0" w:lastRowFirstColumn="0" w:lastRowLastColumn="0"/>
            <w:tcW w:w="713" w:type="dxa"/>
          </w:tcPr>
          <w:p w14:paraId="65E161EA" w14:textId="77777777" w:rsidR="00B519AB" w:rsidRPr="00B519AB" w:rsidRDefault="00B519AB" w:rsidP="00D20C04">
            <w:pPr>
              <w:pStyle w:val="TableText"/>
            </w:pPr>
            <w:r w:rsidRPr="00B519AB">
              <w:t>10</w:t>
            </w:r>
          </w:p>
        </w:tc>
        <w:tc>
          <w:tcPr>
            <w:tcW w:w="1389" w:type="dxa"/>
          </w:tcPr>
          <w:p w14:paraId="12764B4B" w14:textId="18F7678D" w:rsidR="00B519AB" w:rsidRPr="00B519AB" w:rsidRDefault="00DB6F95" w:rsidP="00D20C04">
            <w:pPr>
              <w:pStyle w:val="TableText"/>
              <w:cnfStyle w:val="000000010000" w:firstRow="0" w:lastRow="0" w:firstColumn="0" w:lastColumn="0" w:oddVBand="0" w:evenVBand="0" w:oddHBand="0" w:evenHBand="1" w:firstRowFirstColumn="0" w:firstRowLastColumn="0" w:lastRowFirstColumn="0" w:lastRowLastColumn="0"/>
            </w:pPr>
            <w:r>
              <w:t>HP 0</w:t>
            </w:r>
            <w:r w:rsidR="00B519AB" w:rsidRPr="00B519AB">
              <w:t xml:space="preserve"> report submission date</w:t>
            </w:r>
          </w:p>
        </w:tc>
        <w:tc>
          <w:tcPr>
            <w:tcW w:w="2268" w:type="dxa"/>
          </w:tcPr>
          <w:p w14:paraId="5F33245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30/09/2019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4805B189" w14:textId="77777777" w:rsidR="00B519AB" w:rsidRPr="00B519AB" w:rsidRDefault="00B519AB" w:rsidP="00D20C04">
            <w:pPr>
              <w:pStyle w:val="TableText"/>
            </w:pPr>
          </w:p>
        </w:tc>
      </w:tr>
      <w:tr w:rsidR="00B519AB" w:rsidRPr="00B519AB" w14:paraId="610E8245" w14:textId="77777777" w:rsidTr="00671BA2">
        <w:trPr>
          <w:gridAfter w:val="1"/>
          <w:wAfter w:w="9" w:type="dxa"/>
          <w:trHeight w:val="567"/>
        </w:trPr>
        <w:tc>
          <w:tcPr>
            <w:cnfStyle w:val="001000000000" w:firstRow="0" w:lastRow="0" w:firstColumn="1" w:lastColumn="0" w:oddVBand="0" w:evenVBand="0" w:oddHBand="0" w:evenHBand="0" w:firstRowFirstColumn="0" w:firstRowLastColumn="0" w:lastRowFirstColumn="0" w:lastRowLastColumn="0"/>
            <w:tcW w:w="713" w:type="dxa"/>
          </w:tcPr>
          <w:p w14:paraId="3BA11365" w14:textId="77777777" w:rsidR="00B519AB" w:rsidRPr="00B519AB" w:rsidRDefault="00B519AB" w:rsidP="00D20C04">
            <w:pPr>
              <w:pStyle w:val="TableText"/>
            </w:pPr>
            <w:r w:rsidRPr="00B519AB">
              <w:t>11</w:t>
            </w:r>
          </w:p>
        </w:tc>
        <w:tc>
          <w:tcPr>
            <w:tcW w:w="1389" w:type="dxa"/>
          </w:tcPr>
          <w:p w14:paraId="2D71D3A6" w14:textId="4C0BB47E"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 xml:space="preserve">NSP and AEMO approval of </w:t>
            </w:r>
            <w:r w:rsidR="00DB6F95">
              <w:t>HP</w:t>
            </w:r>
            <w:r w:rsidRPr="00B519AB">
              <w:t xml:space="preserve"> 0 report</w:t>
            </w:r>
          </w:p>
        </w:tc>
        <w:tc>
          <w:tcPr>
            <w:tcW w:w="2268" w:type="dxa"/>
          </w:tcPr>
          <w:p w14:paraId="02D1458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03/10/2019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3163E9D6" w14:textId="77777777" w:rsidR="00B519AB" w:rsidRPr="00B519AB" w:rsidRDefault="00B519AB" w:rsidP="00D20C04">
            <w:pPr>
              <w:pStyle w:val="TableText"/>
            </w:pPr>
          </w:p>
        </w:tc>
      </w:tr>
      <w:tr w:rsidR="00B519AB" w:rsidRPr="00B519AB" w14:paraId="0BBA9C38" w14:textId="77777777" w:rsidTr="00671BA2">
        <w:trPr>
          <w:cnfStyle w:val="000000010000" w:firstRow="0" w:lastRow="0" w:firstColumn="0" w:lastColumn="0" w:oddVBand="0" w:evenVBand="0" w:oddHBand="0" w:evenHBand="1"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713" w:type="dxa"/>
          </w:tcPr>
          <w:p w14:paraId="04A88582" w14:textId="77777777" w:rsidR="00B519AB" w:rsidRPr="00B519AB" w:rsidRDefault="00B519AB" w:rsidP="00D20C04">
            <w:pPr>
              <w:pStyle w:val="TableText"/>
            </w:pPr>
            <w:r w:rsidRPr="00B519AB">
              <w:t>12</w:t>
            </w:r>
          </w:p>
        </w:tc>
        <w:tc>
          <w:tcPr>
            <w:cnfStyle w:val="000100000000" w:firstRow="0" w:lastRow="0" w:firstColumn="0" w:lastColumn="1" w:oddVBand="0" w:evenVBand="0" w:oddHBand="0" w:evenHBand="0" w:firstRowFirstColumn="0" w:firstRowLastColumn="0" w:lastRowFirstColumn="0" w:lastRowLastColumn="0"/>
            <w:tcW w:w="1418" w:type="dxa"/>
            <w:gridSpan w:val="13"/>
          </w:tcPr>
          <w:p w14:paraId="50168A0B" w14:textId="77777777" w:rsidR="00B519AB" w:rsidRPr="00B519AB" w:rsidRDefault="00B519AB" w:rsidP="00D20C04">
            <w:pPr>
              <w:pStyle w:val="TableText"/>
            </w:pPr>
            <w:r w:rsidRPr="00B519AB">
              <w:t>Hold Point 1</w:t>
            </w:r>
          </w:p>
        </w:tc>
      </w:tr>
      <w:tr w:rsidR="00271D0F" w:rsidRPr="00B519AB" w14:paraId="7257D957"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1107CA1E" w14:textId="77777777" w:rsidR="00B519AB" w:rsidRPr="00B519AB" w:rsidRDefault="00B519AB" w:rsidP="00D20C04">
            <w:pPr>
              <w:pStyle w:val="TableText"/>
            </w:pPr>
            <w:r w:rsidRPr="00B519AB">
              <w:t>13</w:t>
            </w:r>
          </w:p>
        </w:tc>
        <w:tc>
          <w:tcPr>
            <w:tcW w:w="1389" w:type="dxa"/>
          </w:tcPr>
          <w:p w14:paraId="72E1961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10</w:t>
            </w:r>
          </w:p>
        </w:tc>
        <w:tc>
          <w:tcPr>
            <w:tcW w:w="2268" w:type="dxa"/>
          </w:tcPr>
          <w:p w14:paraId="5348159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07/10/2019</w:t>
            </w:r>
          </w:p>
        </w:tc>
        <w:tc>
          <w:tcPr>
            <w:tcW w:w="2268" w:type="dxa"/>
          </w:tcPr>
          <w:p w14:paraId="0F706FD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Power quality test</w:t>
            </w:r>
          </w:p>
        </w:tc>
        <w:tc>
          <w:tcPr>
            <w:tcW w:w="2268" w:type="dxa"/>
          </w:tcPr>
          <w:p w14:paraId="677E360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6FEAD47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HP1_WFPQT/HP1_SFPQT</w:t>
            </w:r>
          </w:p>
        </w:tc>
        <w:tc>
          <w:tcPr>
            <w:tcW w:w="2268" w:type="dxa"/>
          </w:tcPr>
          <w:p w14:paraId="1EE524E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7C6A0B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A0F852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0744E1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8E473E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7F3EB9C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24692FB4" w14:textId="77777777" w:rsidR="00B519AB" w:rsidRPr="00B519AB" w:rsidRDefault="00B519AB" w:rsidP="00D20C04">
            <w:pPr>
              <w:pStyle w:val="TableText"/>
            </w:pPr>
          </w:p>
        </w:tc>
      </w:tr>
      <w:tr w:rsidR="00271D0F" w:rsidRPr="00B519AB" w14:paraId="293AA34A"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2F39CD5A" w14:textId="77777777" w:rsidR="00B519AB" w:rsidRPr="00B519AB" w:rsidRDefault="00B519AB" w:rsidP="00D20C04">
            <w:pPr>
              <w:pStyle w:val="TableText"/>
            </w:pPr>
            <w:r w:rsidRPr="00B519AB">
              <w:t>14</w:t>
            </w:r>
          </w:p>
        </w:tc>
        <w:tc>
          <w:tcPr>
            <w:tcW w:w="1389" w:type="dxa"/>
          </w:tcPr>
          <w:p w14:paraId="5787BB2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10</w:t>
            </w:r>
          </w:p>
        </w:tc>
        <w:tc>
          <w:tcPr>
            <w:tcW w:w="2268" w:type="dxa"/>
          </w:tcPr>
          <w:p w14:paraId="0D23AF9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07/10/2019</w:t>
            </w:r>
          </w:p>
        </w:tc>
        <w:tc>
          <w:tcPr>
            <w:tcW w:w="2268" w:type="dxa"/>
          </w:tcPr>
          <w:p w14:paraId="2D15222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unit and park dispatch control test</w:t>
            </w:r>
          </w:p>
        </w:tc>
        <w:tc>
          <w:tcPr>
            <w:tcW w:w="2268" w:type="dxa"/>
          </w:tcPr>
          <w:p w14:paraId="1ECD1A2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3D70082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HP1_WTG/HP1_SI</w:t>
            </w:r>
          </w:p>
        </w:tc>
        <w:tc>
          <w:tcPr>
            <w:tcW w:w="2268" w:type="dxa"/>
          </w:tcPr>
          <w:p w14:paraId="0DF69C4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8D6729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5F7BF8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C7CB89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07C1C14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2F1FE38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7567C698" w14:textId="77777777" w:rsidR="00B519AB" w:rsidRPr="00B519AB" w:rsidRDefault="00B519AB" w:rsidP="00D20C04">
            <w:pPr>
              <w:pStyle w:val="TableText"/>
            </w:pPr>
          </w:p>
        </w:tc>
      </w:tr>
      <w:tr w:rsidR="00271D0F" w:rsidRPr="00B519AB" w14:paraId="5BFFDA60"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49972147" w14:textId="77777777" w:rsidR="00B519AB" w:rsidRPr="00B519AB" w:rsidRDefault="00B519AB" w:rsidP="00D20C04">
            <w:pPr>
              <w:pStyle w:val="TableText"/>
            </w:pPr>
            <w:r w:rsidRPr="00B519AB">
              <w:t>15</w:t>
            </w:r>
          </w:p>
        </w:tc>
        <w:tc>
          <w:tcPr>
            <w:tcW w:w="1389" w:type="dxa"/>
          </w:tcPr>
          <w:p w14:paraId="45E4810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11</w:t>
            </w:r>
          </w:p>
        </w:tc>
        <w:tc>
          <w:tcPr>
            <w:tcW w:w="2268" w:type="dxa"/>
          </w:tcPr>
          <w:p w14:paraId="6A35BF8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08/10/2019</w:t>
            </w:r>
          </w:p>
        </w:tc>
        <w:tc>
          <w:tcPr>
            <w:tcW w:w="2268" w:type="dxa"/>
          </w:tcPr>
          <w:p w14:paraId="2B0198C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reactive power capability test</w:t>
            </w:r>
          </w:p>
        </w:tc>
        <w:tc>
          <w:tcPr>
            <w:tcW w:w="2268" w:type="dxa"/>
          </w:tcPr>
          <w:p w14:paraId="774ED1F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25DB1D5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HP1_WFRCT/HP1_SFRCT</w:t>
            </w:r>
          </w:p>
        </w:tc>
        <w:tc>
          <w:tcPr>
            <w:tcW w:w="2268" w:type="dxa"/>
          </w:tcPr>
          <w:p w14:paraId="6200AC0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ED46F3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6BAA52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015EE12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FEF4A3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09FDEAC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6D25BE3B" w14:textId="77777777" w:rsidR="00B519AB" w:rsidRPr="00B519AB" w:rsidRDefault="00B519AB" w:rsidP="00D20C04">
            <w:pPr>
              <w:pStyle w:val="TableText"/>
            </w:pPr>
          </w:p>
        </w:tc>
      </w:tr>
      <w:tr w:rsidR="00271D0F" w:rsidRPr="00B519AB" w14:paraId="49C51B62"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01697D8E" w14:textId="77777777" w:rsidR="00B519AB" w:rsidRPr="00B519AB" w:rsidRDefault="00B519AB" w:rsidP="00D20C04">
            <w:pPr>
              <w:pStyle w:val="TableText"/>
            </w:pPr>
            <w:r w:rsidRPr="00B519AB">
              <w:t>16</w:t>
            </w:r>
          </w:p>
        </w:tc>
        <w:tc>
          <w:tcPr>
            <w:tcW w:w="1389" w:type="dxa"/>
          </w:tcPr>
          <w:p w14:paraId="47025A8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11</w:t>
            </w:r>
          </w:p>
        </w:tc>
        <w:tc>
          <w:tcPr>
            <w:tcW w:w="2268" w:type="dxa"/>
          </w:tcPr>
          <w:p w14:paraId="40587BE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08/10/2019</w:t>
            </w:r>
          </w:p>
        </w:tc>
        <w:tc>
          <w:tcPr>
            <w:tcW w:w="2268" w:type="dxa"/>
          </w:tcPr>
          <w:p w14:paraId="1D9670C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Static reactive support device manual switching test</w:t>
            </w:r>
          </w:p>
        </w:tc>
        <w:tc>
          <w:tcPr>
            <w:tcW w:w="2268" w:type="dxa"/>
          </w:tcPr>
          <w:p w14:paraId="2F71B26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37D4E12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HP1_WFCAP/HP1_SFCAP</w:t>
            </w:r>
          </w:p>
        </w:tc>
        <w:tc>
          <w:tcPr>
            <w:tcW w:w="2268" w:type="dxa"/>
          </w:tcPr>
          <w:p w14:paraId="7CCF15B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F8131A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0A5A864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DDCE9A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EFD033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3B7204E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20326E7B" w14:textId="77777777" w:rsidR="00B519AB" w:rsidRPr="00B519AB" w:rsidRDefault="00B519AB" w:rsidP="00D20C04">
            <w:pPr>
              <w:pStyle w:val="TableText"/>
            </w:pPr>
          </w:p>
        </w:tc>
      </w:tr>
      <w:tr w:rsidR="00271D0F" w:rsidRPr="00B519AB" w14:paraId="4743B937"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29B84902" w14:textId="77777777" w:rsidR="00B519AB" w:rsidRPr="00B519AB" w:rsidRDefault="00B519AB" w:rsidP="00D20C04">
            <w:pPr>
              <w:pStyle w:val="TableText"/>
            </w:pPr>
            <w:r w:rsidRPr="00B519AB">
              <w:t>17</w:t>
            </w:r>
          </w:p>
        </w:tc>
        <w:tc>
          <w:tcPr>
            <w:tcW w:w="1389" w:type="dxa"/>
          </w:tcPr>
          <w:p w14:paraId="1DD5935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12</w:t>
            </w:r>
          </w:p>
        </w:tc>
        <w:tc>
          <w:tcPr>
            <w:tcW w:w="2268" w:type="dxa"/>
          </w:tcPr>
          <w:p w14:paraId="2583351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09/10/2019</w:t>
            </w:r>
          </w:p>
        </w:tc>
        <w:tc>
          <w:tcPr>
            <w:tcW w:w="2268" w:type="dxa"/>
          </w:tcPr>
          <w:p w14:paraId="3599B40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active power control test</w:t>
            </w:r>
          </w:p>
        </w:tc>
        <w:tc>
          <w:tcPr>
            <w:tcW w:w="2268" w:type="dxa"/>
          </w:tcPr>
          <w:p w14:paraId="649CABF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697CFAE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HP1_WFAPC/HP1_SFAPC</w:t>
            </w:r>
          </w:p>
        </w:tc>
        <w:tc>
          <w:tcPr>
            <w:tcW w:w="2268" w:type="dxa"/>
          </w:tcPr>
          <w:p w14:paraId="7AB1DB7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43D278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0921D14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166D1A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08608B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01089FC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42E78770" w14:textId="77777777" w:rsidR="00B519AB" w:rsidRPr="00B519AB" w:rsidRDefault="00B519AB" w:rsidP="00D20C04">
            <w:pPr>
              <w:pStyle w:val="TableText"/>
            </w:pPr>
          </w:p>
        </w:tc>
      </w:tr>
      <w:tr w:rsidR="00271D0F" w:rsidRPr="00B519AB" w14:paraId="7569FE9D"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0C255D02" w14:textId="77777777" w:rsidR="00B519AB" w:rsidRPr="00B519AB" w:rsidRDefault="00B519AB" w:rsidP="00D20C04">
            <w:pPr>
              <w:pStyle w:val="TableText"/>
            </w:pPr>
            <w:r w:rsidRPr="00B519AB">
              <w:t>18</w:t>
            </w:r>
          </w:p>
        </w:tc>
        <w:tc>
          <w:tcPr>
            <w:tcW w:w="1389" w:type="dxa"/>
          </w:tcPr>
          <w:p w14:paraId="106DCA0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12</w:t>
            </w:r>
          </w:p>
        </w:tc>
        <w:tc>
          <w:tcPr>
            <w:tcW w:w="2268" w:type="dxa"/>
          </w:tcPr>
          <w:p w14:paraId="5EEC402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09/10/2019</w:t>
            </w:r>
          </w:p>
        </w:tc>
        <w:tc>
          <w:tcPr>
            <w:tcW w:w="2268" w:type="dxa"/>
          </w:tcPr>
          <w:p w14:paraId="2865778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reactive power reference test</w:t>
            </w:r>
          </w:p>
        </w:tc>
        <w:tc>
          <w:tcPr>
            <w:tcW w:w="2268" w:type="dxa"/>
          </w:tcPr>
          <w:p w14:paraId="57A63BD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1F52BF3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HP1_WFRPT/HP1_SFRPT</w:t>
            </w:r>
          </w:p>
        </w:tc>
        <w:tc>
          <w:tcPr>
            <w:tcW w:w="2268" w:type="dxa"/>
          </w:tcPr>
          <w:p w14:paraId="447E4A1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BEE300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BB528D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FEC0DE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0DDE3C4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21BC003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4461C25B" w14:textId="77777777" w:rsidR="00B519AB" w:rsidRPr="00B519AB" w:rsidRDefault="00B519AB" w:rsidP="00D20C04">
            <w:pPr>
              <w:pStyle w:val="TableText"/>
            </w:pPr>
          </w:p>
        </w:tc>
      </w:tr>
      <w:tr w:rsidR="00271D0F" w:rsidRPr="00B519AB" w14:paraId="5430FA4A"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E59B9E7" w14:textId="77777777" w:rsidR="00B519AB" w:rsidRPr="00B519AB" w:rsidRDefault="00B519AB" w:rsidP="00D20C04">
            <w:pPr>
              <w:pStyle w:val="TableText"/>
            </w:pPr>
            <w:r w:rsidRPr="00B519AB">
              <w:t>19</w:t>
            </w:r>
          </w:p>
        </w:tc>
        <w:tc>
          <w:tcPr>
            <w:tcW w:w="1389" w:type="dxa"/>
          </w:tcPr>
          <w:p w14:paraId="533DD04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13</w:t>
            </w:r>
          </w:p>
        </w:tc>
        <w:tc>
          <w:tcPr>
            <w:tcW w:w="2268" w:type="dxa"/>
          </w:tcPr>
          <w:p w14:paraId="056BE2E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10/10/2019</w:t>
            </w:r>
          </w:p>
        </w:tc>
        <w:tc>
          <w:tcPr>
            <w:tcW w:w="2268" w:type="dxa"/>
          </w:tcPr>
          <w:p w14:paraId="16ED5B3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voltage reference step test</w:t>
            </w:r>
          </w:p>
        </w:tc>
        <w:tc>
          <w:tcPr>
            <w:tcW w:w="2268" w:type="dxa"/>
          </w:tcPr>
          <w:p w14:paraId="2AD2156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588B7C3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HP1_WFVCT/HP1_SFVCT</w:t>
            </w:r>
          </w:p>
        </w:tc>
        <w:tc>
          <w:tcPr>
            <w:tcW w:w="2268" w:type="dxa"/>
          </w:tcPr>
          <w:p w14:paraId="7A2815A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ED2934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F6A250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61B439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EFD3E6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74504FA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480DCAFC" w14:textId="77777777" w:rsidR="00B519AB" w:rsidRPr="00B519AB" w:rsidRDefault="00B519AB" w:rsidP="00D20C04">
            <w:pPr>
              <w:pStyle w:val="TableText"/>
            </w:pPr>
          </w:p>
        </w:tc>
      </w:tr>
      <w:tr w:rsidR="00271D0F" w:rsidRPr="00B519AB" w14:paraId="6D45EC8C"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5FED36E" w14:textId="77777777" w:rsidR="00B519AB" w:rsidRPr="00B519AB" w:rsidRDefault="00B519AB" w:rsidP="00D20C04">
            <w:pPr>
              <w:pStyle w:val="TableText"/>
            </w:pPr>
            <w:r w:rsidRPr="00B519AB">
              <w:lastRenderedPageBreak/>
              <w:t>20</w:t>
            </w:r>
          </w:p>
        </w:tc>
        <w:tc>
          <w:tcPr>
            <w:tcW w:w="1389" w:type="dxa"/>
          </w:tcPr>
          <w:p w14:paraId="4C02080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14</w:t>
            </w:r>
          </w:p>
        </w:tc>
        <w:tc>
          <w:tcPr>
            <w:tcW w:w="2268" w:type="dxa"/>
          </w:tcPr>
          <w:p w14:paraId="04FB42D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11/10/2019</w:t>
            </w:r>
          </w:p>
        </w:tc>
        <w:tc>
          <w:tcPr>
            <w:tcW w:w="2268" w:type="dxa"/>
          </w:tcPr>
          <w:p w14:paraId="363F4E4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power factor reference step test</w:t>
            </w:r>
          </w:p>
        </w:tc>
        <w:tc>
          <w:tcPr>
            <w:tcW w:w="2268" w:type="dxa"/>
          </w:tcPr>
          <w:p w14:paraId="35ABBBE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1854AE9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HP1_WFPFT/HP1_SFPFT</w:t>
            </w:r>
          </w:p>
        </w:tc>
        <w:tc>
          <w:tcPr>
            <w:tcW w:w="2268" w:type="dxa"/>
          </w:tcPr>
          <w:p w14:paraId="03BB962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E7B225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4E13FD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05B0BF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FE631E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2D14855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074B4294" w14:textId="77777777" w:rsidR="00B519AB" w:rsidRPr="00B519AB" w:rsidRDefault="00B519AB" w:rsidP="00D20C04">
            <w:pPr>
              <w:pStyle w:val="TableText"/>
            </w:pPr>
          </w:p>
        </w:tc>
      </w:tr>
      <w:tr w:rsidR="00271D0F" w:rsidRPr="00B519AB" w14:paraId="415C4A3C"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2E90AD53" w14:textId="77777777" w:rsidR="00B519AB" w:rsidRPr="00B519AB" w:rsidRDefault="00B519AB" w:rsidP="00D20C04">
            <w:pPr>
              <w:pStyle w:val="TableText"/>
            </w:pPr>
            <w:r w:rsidRPr="00B519AB">
              <w:t>21</w:t>
            </w:r>
          </w:p>
        </w:tc>
        <w:tc>
          <w:tcPr>
            <w:tcW w:w="1389" w:type="dxa"/>
          </w:tcPr>
          <w:p w14:paraId="7F56035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14</w:t>
            </w:r>
          </w:p>
        </w:tc>
        <w:tc>
          <w:tcPr>
            <w:tcW w:w="2268" w:type="dxa"/>
          </w:tcPr>
          <w:p w14:paraId="21CC328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11/10/2019</w:t>
            </w:r>
          </w:p>
        </w:tc>
        <w:tc>
          <w:tcPr>
            <w:tcW w:w="2268" w:type="dxa"/>
          </w:tcPr>
          <w:p w14:paraId="31BAFE7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manual tap position change test</w:t>
            </w:r>
          </w:p>
        </w:tc>
        <w:tc>
          <w:tcPr>
            <w:tcW w:w="2268" w:type="dxa"/>
          </w:tcPr>
          <w:p w14:paraId="6DC024F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7F580C5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HP1_WFTXT/HP1_SFTXT</w:t>
            </w:r>
          </w:p>
        </w:tc>
        <w:tc>
          <w:tcPr>
            <w:tcW w:w="2268" w:type="dxa"/>
          </w:tcPr>
          <w:p w14:paraId="6FDE97B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96EF1D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03FAA8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57DE17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93EBB8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66AD70E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26D12A9B" w14:textId="77777777" w:rsidR="00B519AB" w:rsidRPr="00B519AB" w:rsidRDefault="00B519AB" w:rsidP="00D20C04">
            <w:pPr>
              <w:pStyle w:val="TableText"/>
            </w:pPr>
          </w:p>
        </w:tc>
      </w:tr>
      <w:tr w:rsidR="00271D0F" w:rsidRPr="00B519AB" w14:paraId="174F7D4C"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0C98B60B" w14:textId="77777777" w:rsidR="00B519AB" w:rsidRPr="00B519AB" w:rsidRDefault="00B519AB" w:rsidP="00D20C04">
            <w:pPr>
              <w:pStyle w:val="TableText"/>
            </w:pPr>
            <w:r w:rsidRPr="00B519AB">
              <w:t>22</w:t>
            </w:r>
          </w:p>
        </w:tc>
        <w:tc>
          <w:tcPr>
            <w:tcW w:w="1389" w:type="dxa"/>
          </w:tcPr>
          <w:p w14:paraId="598C7A1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2268" w:type="dxa"/>
          </w:tcPr>
          <w:p w14:paraId="7D34CA1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2268" w:type="dxa"/>
          </w:tcPr>
          <w:p w14:paraId="6D3A2A0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(Additional tests as necessary)</w:t>
            </w:r>
          </w:p>
        </w:tc>
        <w:tc>
          <w:tcPr>
            <w:tcW w:w="2268" w:type="dxa"/>
          </w:tcPr>
          <w:p w14:paraId="6B6C100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2BB0F97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2268" w:type="dxa"/>
          </w:tcPr>
          <w:p w14:paraId="3F5F71B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B99923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5D8BAFB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52E1920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2AB91A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7B0054B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56BFCE05" w14:textId="77777777" w:rsidR="00B519AB" w:rsidRPr="00B519AB" w:rsidRDefault="00B519AB" w:rsidP="00D20C04">
            <w:pPr>
              <w:pStyle w:val="TableText"/>
            </w:pPr>
          </w:p>
        </w:tc>
      </w:tr>
      <w:tr w:rsidR="00B519AB" w:rsidRPr="00B519AB" w14:paraId="4CC94482"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F867A2A" w14:textId="77777777" w:rsidR="00B519AB" w:rsidRPr="00B519AB" w:rsidRDefault="00B519AB" w:rsidP="00D20C04">
            <w:pPr>
              <w:pStyle w:val="TableText"/>
            </w:pPr>
            <w:r w:rsidRPr="00B519AB">
              <w:t>23</w:t>
            </w:r>
          </w:p>
        </w:tc>
        <w:tc>
          <w:tcPr>
            <w:tcW w:w="1389" w:type="dxa"/>
          </w:tcPr>
          <w:p w14:paraId="450987E1" w14:textId="6D4EBCF3" w:rsidR="00B519AB" w:rsidRPr="00B519AB" w:rsidRDefault="00DB6F95" w:rsidP="00D20C04">
            <w:pPr>
              <w:pStyle w:val="TableText"/>
              <w:cnfStyle w:val="000000000000" w:firstRow="0" w:lastRow="0" w:firstColumn="0" w:lastColumn="0" w:oddVBand="0" w:evenVBand="0" w:oddHBand="0" w:evenHBand="0" w:firstRowFirstColumn="0" w:firstRowLastColumn="0" w:lastRowFirstColumn="0" w:lastRowLastColumn="0"/>
            </w:pPr>
            <w:r>
              <w:t>HP</w:t>
            </w:r>
            <w:r w:rsidR="00B519AB" w:rsidRPr="00B519AB">
              <w:t xml:space="preserve"> 1 report submission date</w:t>
            </w:r>
          </w:p>
        </w:tc>
        <w:tc>
          <w:tcPr>
            <w:tcW w:w="2268" w:type="dxa"/>
          </w:tcPr>
          <w:p w14:paraId="19AEAEC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15/10/2019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5D742C03" w14:textId="77777777" w:rsidR="00B519AB" w:rsidRPr="00B519AB" w:rsidRDefault="00B519AB" w:rsidP="00D20C04">
            <w:pPr>
              <w:pStyle w:val="TableText"/>
            </w:pPr>
          </w:p>
        </w:tc>
      </w:tr>
      <w:tr w:rsidR="00B519AB" w:rsidRPr="00B519AB" w14:paraId="1575D5DD"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742"/>
        </w:trPr>
        <w:tc>
          <w:tcPr>
            <w:cnfStyle w:val="001000000000" w:firstRow="0" w:lastRow="0" w:firstColumn="1" w:lastColumn="0" w:oddVBand="0" w:evenVBand="0" w:oddHBand="0" w:evenHBand="0" w:firstRowFirstColumn="0" w:firstRowLastColumn="0" w:lastRowFirstColumn="0" w:lastRowLastColumn="0"/>
            <w:tcW w:w="713" w:type="dxa"/>
          </w:tcPr>
          <w:p w14:paraId="60560BC3" w14:textId="77777777" w:rsidR="00B519AB" w:rsidRPr="00B519AB" w:rsidRDefault="00B519AB" w:rsidP="00D20C04">
            <w:pPr>
              <w:pStyle w:val="TableText"/>
            </w:pPr>
            <w:r w:rsidRPr="00B519AB">
              <w:t>24</w:t>
            </w:r>
          </w:p>
        </w:tc>
        <w:tc>
          <w:tcPr>
            <w:tcW w:w="1389" w:type="dxa"/>
          </w:tcPr>
          <w:p w14:paraId="600E1E31" w14:textId="777D92BE"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 xml:space="preserve">NSP and AEMO approval of </w:t>
            </w:r>
            <w:r w:rsidR="00DB6F95">
              <w:t>HP</w:t>
            </w:r>
            <w:r w:rsidRPr="00B519AB">
              <w:t xml:space="preserve"> 1 report</w:t>
            </w:r>
          </w:p>
        </w:tc>
        <w:tc>
          <w:tcPr>
            <w:tcW w:w="2268" w:type="dxa"/>
          </w:tcPr>
          <w:p w14:paraId="18A91C4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18/10/2019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2AAEF83C" w14:textId="77777777" w:rsidR="00B519AB" w:rsidRPr="00B519AB" w:rsidRDefault="00B519AB" w:rsidP="00D20C04">
            <w:pPr>
              <w:pStyle w:val="TableText"/>
            </w:pPr>
          </w:p>
        </w:tc>
      </w:tr>
      <w:tr w:rsidR="00B519AB" w:rsidRPr="00B519AB" w14:paraId="1D7F7C09" w14:textId="77777777" w:rsidTr="00671BA2">
        <w:trPr>
          <w:gridAfter w:val="1"/>
          <w:wAfter w:w="9" w:type="dxa"/>
          <w:trHeight w:hRule="exact" w:val="340"/>
        </w:trPr>
        <w:tc>
          <w:tcPr>
            <w:cnfStyle w:val="001000000000" w:firstRow="0" w:lastRow="0" w:firstColumn="1" w:lastColumn="0" w:oddVBand="0" w:evenVBand="0" w:oddHBand="0" w:evenHBand="0" w:firstRowFirstColumn="0" w:firstRowLastColumn="0" w:lastRowFirstColumn="0" w:lastRowLastColumn="0"/>
            <w:tcW w:w="713" w:type="dxa"/>
          </w:tcPr>
          <w:p w14:paraId="649A3E5F" w14:textId="77777777" w:rsidR="00B519AB" w:rsidRPr="00B519AB" w:rsidRDefault="00B519AB" w:rsidP="00D20C04">
            <w:pPr>
              <w:pStyle w:val="TableText"/>
            </w:pPr>
            <w:r w:rsidRPr="00B519AB">
              <w:t>25</w:t>
            </w:r>
          </w:p>
        </w:tc>
        <w:tc>
          <w:tcPr>
            <w:cnfStyle w:val="000100000000" w:firstRow="0" w:lastRow="0" w:firstColumn="0" w:lastColumn="1" w:oddVBand="0" w:evenVBand="0" w:oddHBand="0" w:evenHBand="0" w:firstRowFirstColumn="0" w:firstRowLastColumn="0" w:lastRowFirstColumn="0" w:lastRowLastColumn="0"/>
            <w:tcW w:w="1418" w:type="dxa"/>
            <w:gridSpan w:val="12"/>
          </w:tcPr>
          <w:p w14:paraId="0C57C078" w14:textId="77777777" w:rsidR="00B519AB" w:rsidRPr="00B519AB" w:rsidRDefault="00B519AB" w:rsidP="00D20C04">
            <w:pPr>
              <w:pStyle w:val="TableText"/>
            </w:pPr>
            <w:r w:rsidRPr="00B519AB">
              <w:t>Hold Point 2</w:t>
            </w:r>
          </w:p>
        </w:tc>
      </w:tr>
      <w:tr w:rsidR="00271D0F" w:rsidRPr="00B519AB" w14:paraId="7EBD3C65"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3EC620D7" w14:textId="77777777" w:rsidR="00B519AB" w:rsidRPr="00B519AB" w:rsidRDefault="00B519AB" w:rsidP="00D20C04">
            <w:pPr>
              <w:pStyle w:val="TableText"/>
            </w:pPr>
            <w:r w:rsidRPr="00B519AB">
              <w:t>26</w:t>
            </w:r>
          </w:p>
        </w:tc>
        <w:tc>
          <w:tcPr>
            <w:tcW w:w="1389" w:type="dxa"/>
          </w:tcPr>
          <w:p w14:paraId="51E69B1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24</w:t>
            </w:r>
          </w:p>
        </w:tc>
        <w:tc>
          <w:tcPr>
            <w:tcW w:w="2268" w:type="dxa"/>
          </w:tcPr>
          <w:p w14:paraId="16D8AA0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21/10/2019</w:t>
            </w:r>
          </w:p>
        </w:tc>
        <w:tc>
          <w:tcPr>
            <w:tcW w:w="2268" w:type="dxa"/>
          </w:tcPr>
          <w:p w14:paraId="10FFC53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Power quality test</w:t>
            </w:r>
          </w:p>
        </w:tc>
        <w:tc>
          <w:tcPr>
            <w:tcW w:w="2268" w:type="dxa"/>
          </w:tcPr>
          <w:p w14:paraId="3F3E377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50E35BB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HP2_WFPQT/HP2_SFPQT</w:t>
            </w:r>
          </w:p>
        </w:tc>
        <w:tc>
          <w:tcPr>
            <w:tcW w:w="2268" w:type="dxa"/>
          </w:tcPr>
          <w:p w14:paraId="3D42B39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2F019C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0196EB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AB9154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9724AD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60ADF23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0C323F90" w14:textId="77777777" w:rsidR="00B519AB" w:rsidRPr="00B519AB" w:rsidRDefault="00B519AB" w:rsidP="00D20C04">
            <w:pPr>
              <w:pStyle w:val="TableText"/>
            </w:pPr>
          </w:p>
        </w:tc>
      </w:tr>
      <w:tr w:rsidR="00271D0F" w:rsidRPr="00B519AB" w14:paraId="0EA258B0"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3CC2DAAA" w14:textId="77777777" w:rsidR="00B519AB" w:rsidRPr="00B519AB" w:rsidRDefault="00B519AB" w:rsidP="00D20C04">
            <w:pPr>
              <w:pStyle w:val="TableText"/>
            </w:pPr>
            <w:r w:rsidRPr="00B519AB">
              <w:t>27</w:t>
            </w:r>
          </w:p>
        </w:tc>
        <w:tc>
          <w:tcPr>
            <w:tcW w:w="1389" w:type="dxa"/>
          </w:tcPr>
          <w:p w14:paraId="1A4B7BD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25</w:t>
            </w:r>
          </w:p>
        </w:tc>
        <w:tc>
          <w:tcPr>
            <w:tcW w:w="2268" w:type="dxa"/>
          </w:tcPr>
          <w:p w14:paraId="5CDB611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22/10/2019</w:t>
            </w:r>
          </w:p>
        </w:tc>
        <w:tc>
          <w:tcPr>
            <w:tcW w:w="2268" w:type="dxa"/>
          </w:tcPr>
          <w:p w14:paraId="6727A13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reactive power capability test</w:t>
            </w:r>
          </w:p>
        </w:tc>
        <w:tc>
          <w:tcPr>
            <w:tcW w:w="2268" w:type="dxa"/>
          </w:tcPr>
          <w:p w14:paraId="7660A53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74AF91A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HP2_WFRCT/HP2_SFRCT</w:t>
            </w:r>
          </w:p>
        </w:tc>
        <w:tc>
          <w:tcPr>
            <w:tcW w:w="2268" w:type="dxa"/>
          </w:tcPr>
          <w:p w14:paraId="0E7305E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DB5B00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E2FD3B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3BD9EA0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rPr>
                <w:noProof/>
              </w:rPr>
              <mc:AlternateContent>
                <mc:Choice Requires="wps">
                  <w:drawing>
                    <wp:anchor distT="45720" distB="45720" distL="114300" distR="114300" simplePos="0" relativeHeight="251660288" behindDoc="0" locked="0" layoutInCell="1" allowOverlap="1" wp14:anchorId="57254E4E" wp14:editId="4D39F7A1">
                      <wp:simplePos x="0" y="0"/>
                      <wp:positionH relativeFrom="column">
                        <wp:posOffset>-594360</wp:posOffset>
                      </wp:positionH>
                      <wp:positionV relativeFrom="paragraph">
                        <wp:posOffset>316865</wp:posOffset>
                      </wp:positionV>
                      <wp:extent cx="2233930" cy="1310640"/>
                      <wp:effectExtent l="0" t="0" r="13970"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310640"/>
                              </a:xfrm>
                              <a:prstGeom prst="rect">
                                <a:avLst/>
                              </a:prstGeom>
                              <a:noFill/>
                              <a:ln w="9525">
                                <a:solidFill>
                                  <a:srgbClr val="000000"/>
                                </a:solidFill>
                                <a:miter lim="800000"/>
                                <a:headEnd/>
                                <a:tailEnd/>
                              </a:ln>
                            </wps:spPr>
                            <wps:txbx>
                              <w:txbxContent>
                                <w:p w14:paraId="7D3ED4DD" w14:textId="77777777" w:rsidR="00F56491" w:rsidRPr="00151F45" w:rsidRDefault="00F56491" w:rsidP="00B519AB">
                                  <w:pPr>
                                    <w:rPr>
                                      <w:i/>
                                      <w:sz w:val="36"/>
                                      <w:szCs w:val="36"/>
                                    </w:rPr>
                                  </w:pPr>
                                  <w:r w:rsidRPr="00151F45">
                                    <w:rPr>
                                      <w:i/>
                                      <w:sz w:val="36"/>
                                      <w:szCs w:val="36"/>
                                    </w:rPr>
                                    <w:t>To be populated as appropriate for specific project</w:t>
                                  </w:r>
                                  <w:r>
                                    <w:rPr>
                                      <w:i/>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54E4E" id="Text Box 1" o:spid="_x0000_s1027" type="#_x0000_t202" style="position:absolute;margin-left:-46.8pt;margin-top:24.95pt;width:175.9pt;height:10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" filled="f">
                      <v:textbox>
                        <w:txbxContent>
                          <w:p w14:paraId="7D3ED4DD" w14:textId="77777777" w:rsidR="00F56491" w:rsidRPr="00151F45" w:rsidRDefault="00F56491" w:rsidP="00B519AB">
                            <w:pPr>
                              <w:rPr>
                                <w:i/>
                                <w:sz w:val="36"/>
                                <w:szCs w:val="36"/>
                              </w:rPr>
                            </w:pPr>
                            <w:r w:rsidRPr="00151F45">
                              <w:rPr>
                                <w:i/>
                                <w:sz w:val="36"/>
                                <w:szCs w:val="36"/>
                              </w:rPr>
                              <w:t>To be populated as appropriate for specific project</w:t>
                            </w:r>
                            <w:r>
                              <w:rPr>
                                <w:i/>
                                <w:sz w:val="36"/>
                                <w:szCs w:val="36"/>
                              </w:rPr>
                              <w:t>…</w:t>
                            </w:r>
                          </w:p>
                        </w:txbxContent>
                      </v:textbox>
                    </v:shape>
                  </w:pict>
                </mc:Fallback>
              </mc:AlternateContent>
            </w:r>
          </w:p>
        </w:tc>
        <w:tc>
          <w:tcPr>
            <w:tcW w:w="1134" w:type="dxa"/>
          </w:tcPr>
          <w:p w14:paraId="31F3BA3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6E3C18F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12958F2C" w14:textId="77777777" w:rsidR="00B519AB" w:rsidRPr="00B519AB" w:rsidRDefault="00B519AB" w:rsidP="00D20C04">
            <w:pPr>
              <w:pStyle w:val="TableText"/>
            </w:pPr>
          </w:p>
        </w:tc>
      </w:tr>
      <w:tr w:rsidR="00271D0F" w:rsidRPr="00B519AB" w14:paraId="4F524880"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05311947" w14:textId="77777777" w:rsidR="00B519AB" w:rsidRPr="00B519AB" w:rsidRDefault="00B519AB" w:rsidP="00D20C04">
            <w:pPr>
              <w:pStyle w:val="TableText"/>
            </w:pPr>
            <w:r w:rsidRPr="00B519AB">
              <w:t>28</w:t>
            </w:r>
          </w:p>
        </w:tc>
        <w:tc>
          <w:tcPr>
            <w:tcW w:w="1389" w:type="dxa"/>
          </w:tcPr>
          <w:p w14:paraId="47A37B4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25</w:t>
            </w:r>
          </w:p>
        </w:tc>
        <w:tc>
          <w:tcPr>
            <w:tcW w:w="2268" w:type="dxa"/>
          </w:tcPr>
          <w:p w14:paraId="65BC4AD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22/10/2019</w:t>
            </w:r>
          </w:p>
        </w:tc>
        <w:tc>
          <w:tcPr>
            <w:tcW w:w="2268" w:type="dxa"/>
          </w:tcPr>
          <w:p w14:paraId="03913A3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active power control test</w:t>
            </w:r>
          </w:p>
        </w:tc>
        <w:tc>
          <w:tcPr>
            <w:tcW w:w="2268" w:type="dxa"/>
          </w:tcPr>
          <w:p w14:paraId="7571E98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2E17B7D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HP2_WFAPT/HP2_SFAPT</w:t>
            </w:r>
          </w:p>
        </w:tc>
        <w:tc>
          <w:tcPr>
            <w:tcW w:w="2268" w:type="dxa"/>
          </w:tcPr>
          <w:p w14:paraId="5EF4223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56D2A9B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AC6DC9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A08EB9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342C0D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62EBFE4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12869016" w14:textId="77777777" w:rsidR="00B519AB" w:rsidRPr="00B519AB" w:rsidRDefault="00B519AB" w:rsidP="00D20C04">
            <w:pPr>
              <w:pStyle w:val="TableText"/>
            </w:pPr>
          </w:p>
        </w:tc>
      </w:tr>
      <w:tr w:rsidR="00271D0F" w:rsidRPr="00B519AB" w14:paraId="30B3B732"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22B42C4C" w14:textId="77777777" w:rsidR="00B519AB" w:rsidRPr="00B519AB" w:rsidRDefault="00B519AB" w:rsidP="00D20C04">
            <w:pPr>
              <w:pStyle w:val="TableText"/>
            </w:pPr>
            <w:r w:rsidRPr="00B519AB">
              <w:t>29</w:t>
            </w:r>
          </w:p>
        </w:tc>
        <w:tc>
          <w:tcPr>
            <w:tcW w:w="1389" w:type="dxa"/>
          </w:tcPr>
          <w:p w14:paraId="7514124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26</w:t>
            </w:r>
          </w:p>
        </w:tc>
        <w:tc>
          <w:tcPr>
            <w:tcW w:w="2268" w:type="dxa"/>
          </w:tcPr>
          <w:p w14:paraId="1E0D661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23/10/2019</w:t>
            </w:r>
          </w:p>
        </w:tc>
        <w:tc>
          <w:tcPr>
            <w:tcW w:w="2268" w:type="dxa"/>
          </w:tcPr>
          <w:p w14:paraId="03123A6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reactive power reference test</w:t>
            </w:r>
          </w:p>
        </w:tc>
        <w:tc>
          <w:tcPr>
            <w:tcW w:w="2268" w:type="dxa"/>
          </w:tcPr>
          <w:p w14:paraId="6D5838A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6C82E67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HP2_WFRPT/HP2_SFRPT</w:t>
            </w:r>
          </w:p>
        </w:tc>
        <w:tc>
          <w:tcPr>
            <w:tcW w:w="2268" w:type="dxa"/>
          </w:tcPr>
          <w:p w14:paraId="74D14F9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CE7D37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04A7395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E4FADA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1C59A7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44C4777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4026EF36" w14:textId="77777777" w:rsidR="00B519AB" w:rsidRPr="00B519AB" w:rsidRDefault="00B519AB" w:rsidP="00D20C04">
            <w:pPr>
              <w:pStyle w:val="TableText"/>
            </w:pPr>
          </w:p>
        </w:tc>
      </w:tr>
      <w:tr w:rsidR="00271D0F" w:rsidRPr="00B519AB" w14:paraId="698F5E80"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987C510" w14:textId="77777777" w:rsidR="00B519AB" w:rsidRPr="00B519AB" w:rsidRDefault="00B519AB" w:rsidP="00D20C04">
            <w:pPr>
              <w:pStyle w:val="TableText"/>
            </w:pPr>
            <w:r w:rsidRPr="00B519AB">
              <w:t>30</w:t>
            </w:r>
          </w:p>
        </w:tc>
        <w:tc>
          <w:tcPr>
            <w:tcW w:w="1389" w:type="dxa"/>
          </w:tcPr>
          <w:p w14:paraId="689FF71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27</w:t>
            </w:r>
          </w:p>
        </w:tc>
        <w:tc>
          <w:tcPr>
            <w:tcW w:w="2268" w:type="dxa"/>
          </w:tcPr>
          <w:p w14:paraId="5BD705F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24/10/2019</w:t>
            </w:r>
          </w:p>
        </w:tc>
        <w:tc>
          <w:tcPr>
            <w:tcW w:w="2268" w:type="dxa"/>
          </w:tcPr>
          <w:p w14:paraId="630DDCE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voltage reference step test</w:t>
            </w:r>
          </w:p>
        </w:tc>
        <w:tc>
          <w:tcPr>
            <w:tcW w:w="2268" w:type="dxa"/>
          </w:tcPr>
          <w:p w14:paraId="25E07EE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30706C5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HP2_WFVCT/HP2_SFVCT</w:t>
            </w:r>
          </w:p>
        </w:tc>
        <w:tc>
          <w:tcPr>
            <w:tcW w:w="2268" w:type="dxa"/>
          </w:tcPr>
          <w:p w14:paraId="63F8D69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5C4E27C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D5959A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7D163B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6EC1E1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4B4BC07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424243F" w14:textId="77777777" w:rsidR="00B519AB" w:rsidRPr="00B519AB" w:rsidRDefault="00B519AB" w:rsidP="00D20C04">
            <w:pPr>
              <w:pStyle w:val="TableText"/>
            </w:pPr>
          </w:p>
        </w:tc>
      </w:tr>
      <w:tr w:rsidR="00271D0F" w:rsidRPr="00B519AB" w14:paraId="6AB4971A"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3C2937A1" w14:textId="77777777" w:rsidR="00B519AB" w:rsidRPr="00B519AB" w:rsidRDefault="00B519AB" w:rsidP="00D20C04">
            <w:pPr>
              <w:pStyle w:val="TableText"/>
            </w:pPr>
            <w:r w:rsidRPr="00B519AB">
              <w:t>31</w:t>
            </w:r>
          </w:p>
        </w:tc>
        <w:tc>
          <w:tcPr>
            <w:tcW w:w="1389" w:type="dxa"/>
          </w:tcPr>
          <w:p w14:paraId="1448013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28</w:t>
            </w:r>
          </w:p>
        </w:tc>
        <w:tc>
          <w:tcPr>
            <w:tcW w:w="2268" w:type="dxa"/>
          </w:tcPr>
          <w:p w14:paraId="296474A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25/10/2019</w:t>
            </w:r>
          </w:p>
        </w:tc>
        <w:tc>
          <w:tcPr>
            <w:tcW w:w="2268" w:type="dxa"/>
          </w:tcPr>
          <w:p w14:paraId="0DDAF47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power factor reference step test</w:t>
            </w:r>
          </w:p>
        </w:tc>
        <w:tc>
          <w:tcPr>
            <w:tcW w:w="2268" w:type="dxa"/>
          </w:tcPr>
          <w:p w14:paraId="23E0767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752E27F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HP2_WFPFT/HP2_SFPFT</w:t>
            </w:r>
          </w:p>
        </w:tc>
        <w:tc>
          <w:tcPr>
            <w:tcW w:w="2268" w:type="dxa"/>
          </w:tcPr>
          <w:p w14:paraId="06BF51E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4B5961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54B7FF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C7811F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5574E8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116DA59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676129B" w14:textId="77777777" w:rsidR="00B519AB" w:rsidRPr="00B519AB" w:rsidRDefault="00B519AB" w:rsidP="00D20C04">
            <w:pPr>
              <w:pStyle w:val="TableText"/>
            </w:pPr>
          </w:p>
        </w:tc>
      </w:tr>
      <w:tr w:rsidR="00271D0F" w:rsidRPr="00B519AB" w14:paraId="636CA9B9"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2D15B5A2" w14:textId="77777777" w:rsidR="00B519AB" w:rsidRPr="00B519AB" w:rsidRDefault="00B519AB" w:rsidP="00D20C04">
            <w:pPr>
              <w:pStyle w:val="TableText"/>
            </w:pPr>
            <w:r w:rsidRPr="00B519AB">
              <w:t>32</w:t>
            </w:r>
          </w:p>
        </w:tc>
        <w:tc>
          <w:tcPr>
            <w:tcW w:w="1389" w:type="dxa"/>
          </w:tcPr>
          <w:p w14:paraId="34E5E4F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28</w:t>
            </w:r>
          </w:p>
        </w:tc>
        <w:tc>
          <w:tcPr>
            <w:tcW w:w="2268" w:type="dxa"/>
          </w:tcPr>
          <w:p w14:paraId="728E8F4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25/10/2019</w:t>
            </w:r>
          </w:p>
        </w:tc>
        <w:tc>
          <w:tcPr>
            <w:tcW w:w="2268" w:type="dxa"/>
          </w:tcPr>
          <w:p w14:paraId="621BA10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transformer manual tap position change test</w:t>
            </w:r>
          </w:p>
        </w:tc>
        <w:tc>
          <w:tcPr>
            <w:tcW w:w="2268" w:type="dxa"/>
          </w:tcPr>
          <w:p w14:paraId="58FDB50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1817AB5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HP2_WFTXT/HP2_SFTXT</w:t>
            </w:r>
          </w:p>
        </w:tc>
        <w:tc>
          <w:tcPr>
            <w:tcW w:w="2268" w:type="dxa"/>
          </w:tcPr>
          <w:p w14:paraId="5F13CBA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578398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043DFE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06F1CEC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0595852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5422D8A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57DD64B0" w14:textId="77777777" w:rsidR="00B519AB" w:rsidRPr="00B519AB" w:rsidRDefault="00B519AB" w:rsidP="00D20C04">
            <w:pPr>
              <w:pStyle w:val="TableText"/>
            </w:pPr>
          </w:p>
        </w:tc>
      </w:tr>
      <w:tr w:rsidR="00271D0F" w:rsidRPr="00B519AB" w14:paraId="05370FAF"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AB80CBA" w14:textId="77777777" w:rsidR="00B519AB" w:rsidRPr="00B519AB" w:rsidRDefault="00B519AB" w:rsidP="00D20C04">
            <w:pPr>
              <w:pStyle w:val="TableText"/>
            </w:pPr>
            <w:r w:rsidRPr="00B519AB">
              <w:t>33</w:t>
            </w:r>
          </w:p>
        </w:tc>
        <w:tc>
          <w:tcPr>
            <w:tcW w:w="1389" w:type="dxa"/>
          </w:tcPr>
          <w:p w14:paraId="61CD125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29</w:t>
            </w:r>
          </w:p>
        </w:tc>
        <w:tc>
          <w:tcPr>
            <w:tcW w:w="2268" w:type="dxa"/>
          </w:tcPr>
          <w:p w14:paraId="1345541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26/10/2019</w:t>
            </w:r>
          </w:p>
        </w:tc>
        <w:tc>
          <w:tcPr>
            <w:tcW w:w="2268" w:type="dxa"/>
          </w:tcPr>
          <w:p w14:paraId="65B8EBC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communication fail test</w:t>
            </w:r>
          </w:p>
        </w:tc>
        <w:tc>
          <w:tcPr>
            <w:tcW w:w="2268" w:type="dxa"/>
          </w:tcPr>
          <w:p w14:paraId="023AD65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263D8A4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HP2_WFCOMFAIL/HP2_SFCOMFAIL</w:t>
            </w:r>
          </w:p>
        </w:tc>
        <w:tc>
          <w:tcPr>
            <w:tcW w:w="2268" w:type="dxa"/>
          </w:tcPr>
          <w:p w14:paraId="21EF2C0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F79C02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CCE1C7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A27025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5914F7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72A196D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C257CF1" w14:textId="77777777" w:rsidR="00B519AB" w:rsidRPr="00B519AB" w:rsidRDefault="00B519AB" w:rsidP="00D20C04">
            <w:pPr>
              <w:pStyle w:val="TableText"/>
            </w:pPr>
          </w:p>
        </w:tc>
      </w:tr>
      <w:tr w:rsidR="00271D0F" w:rsidRPr="00B519AB" w14:paraId="008A5F8D"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2C614FCB" w14:textId="77777777" w:rsidR="00B519AB" w:rsidRPr="00B519AB" w:rsidRDefault="00B519AB" w:rsidP="00D20C04">
            <w:pPr>
              <w:pStyle w:val="TableText"/>
            </w:pPr>
            <w:r w:rsidRPr="00B519AB">
              <w:t>…</w:t>
            </w:r>
          </w:p>
        </w:tc>
        <w:tc>
          <w:tcPr>
            <w:tcW w:w="1389" w:type="dxa"/>
          </w:tcPr>
          <w:p w14:paraId="2C3EE07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2268" w:type="dxa"/>
          </w:tcPr>
          <w:p w14:paraId="0335CDD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422547D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(Additional tests as necessary)</w:t>
            </w:r>
          </w:p>
        </w:tc>
        <w:tc>
          <w:tcPr>
            <w:tcW w:w="2268" w:type="dxa"/>
          </w:tcPr>
          <w:p w14:paraId="2B42653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2D32CD5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2268" w:type="dxa"/>
          </w:tcPr>
          <w:p w14:paraId="10FC904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438799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59D88B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792E62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993D11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66CA1DC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72E61A43" w14:textId="77777777" w:rsidR="00B519AB" w:rsidRPr="00B519AB" w:rsidRDefault="00B519AB" w:rsidP="00D20C04">
            <w:pPr>
              <w:pStyle w:val="TableText"/>
            </w:pPr>
          </w:p>
        </w:tc>
      </w:tr>
      <w:tr w:rsidR="00B519AB" w:rsidRPr="00B519AB" w14:paraId="780539E8"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7804437" w14:textId="77777777" w:rsidR="00B519AB" w:rsidRPr="00B519AB" w:rsidRDefault="00B519AB" w:rsidP="00D20C04">
            <w:pPr>
              <w:pStyle w:val="TableText"/>
            </w:pPr>
            <w:r w:rsidRPr="00B519AB">
              <w:t>34</w:t>
            </w:r>
          </w:p>
        </w:tc>
        <w:tc>
          <w:tcPr>
            <w:tcW w:w="1389" w:type="dxa"/>
          </w:tcPr>
          <w:p w14:paraId="6EC5E153" w14:textId="7BFE4211" w:rsidR="00B519AB" w:rsidRPr="00B519AB" w:rsidRDefault="00DB6F95" w:rsidP="00D20C04">
            <w:pPr>
              <w:pStyle w:val="TableText"/>
              <w:cnfStyle w:val="000000000000" w:firstRow="0" w:lastRow="0" w:firstColumn="0" w:lastColumn="0" w:oddVBand="0" w:evenVBand="0" w:oddHBand="0" w:evenHBand="0" w:firstRowFirstColumn="0" w:firstRowLastColumn="0" w:lastRowFirstColumn="0" w:lastRowLastColumn="0"/>
            </w:pPr>
            <w:r>
              <w:t>HP</w:t>
            </w:r>
            <w:r w:rsidR="00B519AB" w:rsidRPr="00B519AB">
              <w:t xml:space="preserve"> 2 report submission date</w:t>
            </w:r>
          </w:p>
        </w:tc>
        <w:tc>
          <w:tcPr>
            <w:tcW w:w="2268" w:type="dxa"/>
          </w:tcPr>
          <w:p w14:paraId="38620F4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31/10/2019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24F221BE" w14:textId="77777777" w:rsidR="00B519AB" w:rsidRPr="00B519AB" w:rsidRDefault="00B519AB" w:rsidP="00D20C04">
            <w:pPr>
              <w:pStyle w:val="TableText"/>
            </w:pPr>
          </w:p>
        </w:tc>
      </w:tr>
      <w:tr w:rsidR="00B519AB" w:rsidRPr="00B519AB" w14:paraId="5AAB571B"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796"/>
        </w:trPr>
        <w:tc>
          <w:tcPr>
            <w:cnfStyle w:val="001000000000" w:firstRow="0" w:lastRow="0" w:firstColumn="1" w:lastColumn="0" w:oddVBand="0" w:evenVBand="0" w:oddHBand="0" w:evenHBand="0" w:firstRowFirstColumn="0" w:firstRowLastColumn="0" w:lastRowFirstColumn="0" w:lastRowLastColumn="0"/>
            <w:tcW w:w="713" w:type="dxa"/>
          </w:tcPr>
          <w:p w14:paraId="7B8B68D9" w14:textId="77777777" w:rsidR="00B519AB" w:rsidRPr="00B519AB" w:rsidRDefault="00B519AB" w:rsidP="00D20C04">
            <w:pPr>
              <w:pStyle w:val="TableText"/>
            </w:pPr>
            <w:r w:rsidRPr="00B519AB">
              <w:t>35</w:t>
            </w:r>
          </w:p>
        </w:tc>
        <w:tc>
          <w:tcPr>
            <w:tcW w:w="1389" w:type="dxa"/>
          </w:tcPr>
          <w:p w14:paraId="2E423881" w14:textId="01E7B430"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 xml:space="preserve">NSP and AEMO approval of </w:t>
            </w:r>
            <w:r w:rsidR="00DB6F95">
              <w:t>HP</w:t>
            </w:r>
            <w:r w:rsidRPr="00B519AB">
              <w:t xml:space="preserve"> 2 report</w:t>
            </w:r>
          </w:p>
        </w:tc>
        <w:tc>
          <w:tcPr>
            <w:tcW w:w="2268" w:type="dxa"/>
          </w:tcPr>
          <w:p w14:paraId="3D7E877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06/11/2019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3A1F37C5" w14:textId="77777777" w:rsidR="00B519AB" w:rsidRPr="00B519AB" w:rsidRDefault="00B519AB" w:rsidP="00D20C04">
            <w:pPr>
              <w:pStyle w:val="TableText"/>
            </w:pPr>
          </w:p>
        </w:tc>
      </w:tr>
      <w:tr w:rsidR="00B519AB" w:rsidRPr="00B519AB" w14:paraId="4CC176C9" w14:textId="77777777" w:rsidTr="00671BA2">
        <w:trPr>
          <w:gridAfter w:val="1"/>
          <w:wAfter w:w="9" w:type="dxa"/>
          <w:trHeight w:hRule="exact" w:val="340"/>
        </w:trPr>
        <w:tc>
          <w:tcPr>
            <w:cnfStyle w:val="001000000000" w:firstRow="0" w:lastRow="0" w:firstColumn="1" w:lastColumn="0" w:oddVBand="0" w:evenVBand="0" w:oddHBand="0" w:evenHBand="0" w:firstRowFirstColumn="0" w:firstRowLastColumn="0" w:lastRowFirstColumn="0" w:lastRowLastColumn="0"/>
            <w:tcW w:w="713" w:type="dxa"/>
          </w:tcPr>
          <w:p w14:paraId="7A399F24" w14:textId="77777777" w:rsidR="00B519AB" w:rsidRPr="00B519AB" w:rsidRDefault="00B519AB" w:rsidP="00D20C04">
            <w:pPr>
              <w:pStyle w:val="TableText"/>
            </w:pPr>
            <w:r w:rsidRPr="00B519AB">
              <w:t>36</w:t>
            </w:r>
          </w:p>
        </w:tc>
        <w:tc>
          <w:tcPr>
            <w:cnfStyle w:val="000100000000" w:firstRow="0" w:lastRow="0" w:firstColumn="0" w:lastColumn="1" w:oddVBand="0" w:evenVBand="0" w:oddHBand="0" w:evenHBand="0" w:firstRowFirstColumn="0" w:firstRowLastColumn="0" w:lastRowFirstColumn="0" w:lastRowLastColumn="0"/>
            <w:tcW w:w="1418" w:type="dxa"/>
            <w:gridSpan w:val="12"/>
          </w:tcPr>
          <w:p w14:paraId="0F9B1D58" w14:textId="77777777" w:rsidR="00B519AB" w:rsidRPr="00B519AB" w:rsidRDefault="00B519AB" w:rsidP="00D20C04">
            <w:pPr>
              <w:pStyle w:val="TableText"/>
            </w:pPr>
            <w:r w:rsidRPr="00B519AB">
              <w:t>Hold Point 3</w:t>
            </w:r>
          </w:p>
        </w:tc>
      </w:tr>
      <w:tr w:rsidR="00271D0F" w:rsidRPr="00B519AB" w14:paraId="34935951"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34F6D13D" w14:textId="77777777" w:rsidR="00B519AB" w:rsidRPr="00B519AB" w:rsidRDefault="00B519AB" w:rsidP="00D20C04">
            <w:pPr>
              <w:pStyle w:val="TableText"/>
            </w:pPr>
            <w:r w:rsidRPr="00B519AB">
              <w:t>37</w:t>
            </w:r>
          </w:p>
        </w:tc>
        <w:tc>
          <w:tcPr>
            <w:tcW w:w="1389" w:type="dxa"/>
          </w:tcPr>
          <w:p w14:paraId="7BC5F14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36</w:t>
            </w:r>
          </w:p>
        </w:tc>
        <w:tc>
          <w:tcPr>
            <w:tcW w:w="2268" w:type="dxa"/>
          </w:tcPr>
          <w:p w14:paraId="73C6A5C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07/11/2019</w:t>
            </w:r>
          </w:p>
        </w:tc>
        <w:tc>
          <w:tcPr>
            <w:tcW w:w="2268" w:type="dxa"/>
          </w:tcPr>
          <w:p w14:paraId="26D3CED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Power quality test</w:t>
            </w:r>
          </w:p>
        </w:tc>
        <w:tc>
          <w:tcPr>
            <w:tcW w:w="2268" w:type="dxa"/>
          </w:tcPr>
          <w:p w14:paraId="26B2E37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37CC885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HP3_WFPQT/HP3_SFPQT</w:t>
            </w:r>
          </w:p>
        </w:tc>
        <w:tc>
          <w:tcPr>
            <w:tcW w:w="2268" w:type="dxa"/>
          </w:tcPr>
          <w:p w14:paraId="3C97827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B74072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D438F2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3D6B9A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F9D459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5F845AD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739EF7BF" w14:textId="77777777" w:rsidR="00B519AB" w:rsidRPr="00B519AB" w:rsidRDefault="00B519AB" w:rsidP="00D20C04">
            <w:pPr>
              <w:pStyle w:val="TableText"/>
            </w:pPr>
          </w:p>
        </w:tc>
      </w:tr>
      <w:tr w:rsidR="00271D0F" w:rsidRPr="00B519AB" w14:paraId="7A28BD5A"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13D646E1" w14:textId="77777777" w:rsidR="00B519AB" w:rsidRPr="00B519AB" w:rsidRDefault="00B519AB" w:rsidP="00D20C04">
            <w:pPr>
              <w:pStyle w:val="TableText"/>
            </w:pPr>
            <w:r w:rsidRPr="00B519AB">
              <w:t>38</w:t>
            </w:r>
          </w:p>
        </w:tc>
        <w:tc>
          <w:tcPr>
            <w:tcW w:w="1389" w:type="dxa"/>
          </w:tcPr>
          <w:p w14:paraId="1E69E00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37</w:t>
            </w:r>
          </w:p>
        </w:tc>
        <w:tc>
          <w:tcPr>
            <w:tcW w:w="2268" w:type="dxa"/>
          </w:tcPr>
          <w:p w14:paraId="5EC478E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08/11/2019</w:t>
            </w:r>
          </w:p>
        </w:tc>
        <w:tc>
          <w:tcPr>
            <w:tcW w:w="2268" w:type="dxa"/>
          </w:tcPr>
          <w:p w14:paraId="325E581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reactive power capability test</w:t>
            </w:r>
          </w:p>
        </w:tc>
        <w:tc>
          <w:tcPr>
            <w:tcW w:w="2268" w:type="dxa"/>
          </w:tcPr>
          <w:p w14:paraId="6866F42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50B0542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HP3_WFRCT/HP3_SFRCT</w:t>
            </w:r>
          </w:p>
        </w:tc>
        <w:tc>
          <w:tcPr>
            <w:tcW w:w="2268" w:type="dxa"/>
          </w:tcPr>
          <w:p w14:paraId="179A396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2993CA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BB96FE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3407779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D84BBC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08253AF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1753852D" w14:textId="77777777" w:rsidR="00B519AB" w:rsidRPr="00B519AB" w:rsidRDefault="00B519AB" w:rsidP="00D20C04">
            <w:pPr>
              <w:pStyle w:val="TableText"/>
            </w:pPr>
          </w:p>
        </w:tc>
      </w:tr>
      <w:tr w:rsidR="00271D0F" w:rsidRPr="00B519AB" w14:paraId="15EB9CA0"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07F513C5" w14:textId="77777777" w:rsidR="00B519AB" w:rsidRPr="00B519AB" w:rsidRDefault="00B519AB" w:rsidP="00D20C04">
            <w:pPr>
              <w:pStyle w:val="TableText"/>
            </w:pPr>
            <w:r w:rsidRPr="00B519AB">
              <w:t>39</w:t>
            </w:r>
          </w:p>
        </w:tc>
        <w:tc>
          <w:tcPr>
            <w:tcW w:w="1389" w:type="dxa"/>
          </w:tcPr>
          <w:p w14:paraId="6004199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37</w:t>
            </w:r>
          </w:p>
        </w:tc>
        <w:tc>
          <w:tcPr>
            <w:tcW w:w="2268" w:type="dxa"/>
          </w:tcPr>
          <w:p w14:paraId="1856E2C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08/11/2019</w:t>
            </w:r>
          </w:p>
        </w:tc>
        <w:tc>
          <w:tcPr>
            <w:tcW w:w="2268" w:type="dxa"/>
          </w:tcPr>
          <w:p w14:paraId="584741E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active power control test</w:t>
            </w:r>
          </w:p>
        </w:tc>
        <w:tc>
          <w:tcPr>
            <w:tcW w:w="2268" w:type="dxa"/>
          </w:tcPr>
          <w:p w14:paraId="40B8826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016E8AF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HP3_WFAPT/HP3_SFAPT</w:t>
            </w:r>
          </w:p>
        </w:tc>
        <w:tc>
          <w:tcPr>
            <w:tcW w:w="2268" w:type="dxa"/>
          </w:tcPr>
          <w:p w14:paraId="08D5393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7018C0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166276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7033CE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244BF5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526C45E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1EC20FFA" w14:textId="77777777" w:rsidR="00B519AB" w:rsidRPr="00B519AB" w:rsidRDefault="00B519AB" w:rsidP="00D20C04">
            <w:pPr>
              <w:pStyle w:val="TableText"/>
            </w:pPr>
          </w:p>
        </w:tc>
      </w:tr>
      <w:tr w:rsidR="00271D0F" w:rsidRPr="00B519AB" w14:paraId="4CB5CEE4"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0AE45F73" w14:textId="77777777" w:rsidR="00B519AB" w:rsidRPr="00B519AB" w:rsidRDefault="00B519AB" w:rsidP="00D20C04">
            <w:pPr>
              <w:pStyle w:val="TableText"/>
            </w:pPr>
            <w:r w:rsidRPr="00B519AB">
              <w:t>40</w:t>
            </w:r>
          </w:p>
        </w:tc>
        <w:tc>
          <w:tcPr>
            <w:tcW w:w="1389" w:type="dxa"/>
          </w:tcPr>
          <w:p w14:paraId="762E708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37</w:t>
            </w:r>
          </w:p>
        </w:tc>
        <w:tc>
          <w:tcPr>
            <w:tcW w:w="2268" w:type="dxa"/>
          </w:tcPr>
          <w:p w14:paraId="6E9FDC4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08/11/2019</w:t>
            </w:r>
          </w:p>
        </w:tc>
        <w:tc>
          <w:tcPr>
            <w:tcW w:w="2268" w:type="dxa"/>
          </w:tcPr>
          <w:p w14:paraId="05D1BB8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reactive power reference test</w:t>
            </w:r>
          </w:p>
        </w:tc>
        <w:tc>
          <w:tcPr>
            <w:tcW w:w="2268" w:type="dxa"/>
          </w:tcPr>
          <w:p w14:paraId="5A12EA2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22ADAD0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HP3_WFRPT/HP3_SFRPT</w:t>
            </w:r>
          </w:p>
        </w:tc>
        <w:tc>
          <w:tcPr>
            <w:tcW w:w="2268" w:type="dxa"/>
          </w:tcPr>
          <w:p w14:paraId="7BD42E6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605E49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B202CC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C62D50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692C4B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17912DD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7979181" w14:textId="77777777" w:rsidR="00B519AB" w:rsidRPr="00B519AB" w:rsidRDefault="00B519AB" w:rsidP="00D20C04">
            <w:pPr>
              <w:pStyle w:val="TableText"/>
            </w:pPr>
          </w:p>
        </w:tc>
      </w:tr>
      <w:tr w:rsidR="00271D0F" w:rsidRPr="00B519AB" w14:paraId="0685A9EB"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5CED02D" w14:textId="77777777" w:rsidR="00B519AB" w:rsidRPr="00B519AB" w:rsidRDefault="00B519AB" w:rsidP="00D20C04">
            <w:pPr>
              <w:pStyle w:val="TableText"/>
            </w:pPr>
            <w:r w:rsidRPr="00B519AB">
              <w:t>41</w:t>
            </w:r>
          </w:p>
        </w:tc>
        <w:tc>
          <w:tcPr>
            <w:tcW w:w="1389" w:type="dxa"/>
          </w:tcPr>
          <w:p w14:paraId="1A1535E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38</w:t>
            </w:r>
          </w:p>
        </w:tc>
        <w:tc>
          <w:tcPr>
            <w:tcW w:w="2268" w:type="dxa"/>
          </w:tcPr>
          <w:p w14:paraId="3AC1939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09/11/2019</w:t>
            </w:r>
          </w:p>
        </w:tc>
        <w:tc>
          <w:tcPr>
            <w:tcW w:w="2268" w:type="dxa"/>
          </w:tcPr>
          <w:p w14:paraId="2F47FC4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voltage reference step test</w:t>
            </w:r>
          </w:p>
        </w:tc>
        <w:tc>
          <w:tcPr>
            <w:tcW w:w="2268" w:type="dxa"/>
          </w:tcPr>
          <w:p w14:paraId="77A6AD6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505802D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HP3_WFVCT/HP3_SFVCT</w:t>
            </w:r>
          </w:p>
        </w:tc>
        <w:tc>
          <w:tcPr>
            <w:tcW w:w="2268" w:type="dxa"/>
          </w:tcPr>
          <w:p w14:paraId="5B70EC0F"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61CD70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B71669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879297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5B386AB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1E628FA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462EA53B" w14:textId="77777777" w:rsidR="00B519AB" w:rsidRPr="00B519AB" w:rsidRDefault="00B519AB" w:rsidP="00D20C04">
            <w:pPr>
              <w:pStyle w:val="TableText"/>
            </w:pPr>
          </w:p>
        </w:tc>
      </w:tr>
      <w:tr w:rsidR="00271D0F" w:rsidRPr="00B519AB" w14:paraId="6F3F8B29"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0D45BE9" w14:textId="77777777" w:rsidR="00B519AB" w:rsidRPr="00B519AB" w:rsidRDefault="00B519AB" w:rsidP="00D20C04">
            <w:pPr>
              <w:pStyle w:val="TableText"/>
            </w:pPr>
            <w:r w:rsidRPr="00B519AB">
              <w:lastRenderedPageBreak/>
              <w:t>42</w:t>
            </w:r>
          </w:p>
        </w:tc>
        <w:tc>
          <w:tcPr>
            <w:tcW w:w="1389" w:type="dxa"/>
          </w:tcPr>
          <w:p w14:paraId="7DD6D4A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39</w:t>
            </w:r>
          </w:p>
        </w:tc>
        <w:tc>
          <w:tcPr>
            <w:tcW w:w="2268" w:type="dxa"/>
          </w:tcPr>
          <w:p w14:paraId="35AA0BA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10/11/2019</w:t>
            </w:r>
          </w:p>
        </w:tc>
        <w:tc>
          <w:tcPr>
            <w:tcW w:w="2268" w:type="dxa"/>
          </w:tcPr>
          <w:p w14:paraId="578DC3A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power factor reference step test</w:t>
            </w:r>
          </w:p>
        </w:tc>
        <w:tc>
          <w:tcPr>
            <w:tcW w:w="2268" w:type="dxa"/>
          </w:tcPr>
          <w:p w14:paraId="7497000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5FE8249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HP3_WFPFT/HP3_SFPFT</w:t>
            </w:r>
          </w:p>
        </w:tc>
        <w:tc>
          <w:tcPr>
            <w:tcW w:w="2268" w:type="dxa"/>
          </w:tcPr>
          <w:p w14:paraId="67D19DC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F9F006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1E0890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DF692C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76910EA"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74BAC52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C2B96A8" w14:textId="77777777" w:rsidR="00B519AB" w:rsidRPr="00B519AB" w:rsidRDefault="00B519AB" w:rsidP="00D20C04">
            <w:pPr>
              <w:pStyle w:val="TableText"/>
            </w:pPr>
          </w:p>
        </w:tc>
      </w:tr>
      <w:tr w:rsidR="00271D0F" w:rsidRPr="00B519AB" w14:paraId="70B70E09"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3CAA5D1" w14:textId="77777777" w:rsidR="00B519AB" w:rsidRPr="00B519AB" w:rsidRDefault="00B519AB" w:rsidP="00D20C04">
            <w:pPr>
              <w:pStyle w:val="TableText"/>
            </w:pPr>
            <w:r w:rsidRPr="00B519AB">
              <w:t>43</w:t>
            </w:r>
          </w:p>
        </w:tc>
        <w:tc>
          <w:tcPr>
            <w:tcW w:w="1389" w:type="dxa"/>
          </w:tcPr>
          <w:p w14:paraId="404841E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39</w:t>
            </w:r>
          </w:p>
        </w:tc>
        <w:tc>
          <w:tcPr>
            <w:tcW w:w="2268" w:type="dxa"/>
          </w:tcPr>
          <w:p w14:paraId="2F161CC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10/11/2019</w:t>
            </w:r>
          </w:p>
        </w:tc>
        <w:tc>
          <w:tcPr>
            <w:tcW w:w="2268" w:type="dxa"/>
          </w:tcPr>
          <w:p w14:paraId="7E5BE06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Generating system transformer manual tap position change test</w:t>
            </w:r>
          </w:p>
        </w:tc>
        <w:tc>
          <w:tcPr>
            <w:tcW w:w="2268" w:type="dxa"/>
          </w:tcPr>
          <w:p w14:paraId="25BCB9E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54343E0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HP3_WFTXT/HP3_SFTXT</w:t>
            </w:r>
          </w:p>
        </w:tc>
        <w:tc>
          <w:tcPr>
            <w:tcW w:w="2268" w:type="dxa"/>
          </w:tcPr>
          <w:p w14:paraId="733BDF4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5AF210CB"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37B1FC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57EDB9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EBA7EC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739E732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20B59237" w14:textId="77777777" w:rsidR="00B519AB" w:rsidRPr="00B519AB" w:rsidRDefault="00B519AB" w:rsidP="00D20C04">
            <w:pPr>
              <w:pStyle w:val="TableText"/>
            </w:pPr>
          </w:p>
        </w:tc>
      </w:tr>
      <w:tr w:rsidR="00271D0F" w:rsidRPr="00B519AB" w14:paraId="7880747F"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39A2691B" w14:textId="77777777" w:rsidR="00B519AB" w:rsidRPr="00B519AB" w:rsidRDefault="00B519AB" w:rsidP="00D20C04">
            <w:pPr>
              <w:pStyle w:val="TableText"/>
            </w:pPr>
            <w:r w:rsidRPr="00B519AB">
              <w:t>44</w:t>
            </w:r>
          </w:p>
        </w:tc>
        <w:tc>
          <w:tcPr>
            <w:tcW w:w="1389" w:type="dxa"/>
          </w:tcPr>
          <w:p w14:paraId="26A6F1C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40</w:t>
            </w:r>
          </w:p>
        </w:tc>
        <w:tc>
          <w:tcPr>
            <w:tcW w:w="2268" w:type="dxa"/>
          </w:tcPr>
          <w:p w14:paraId="6D95FEE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11/11/2019</w:t>
            </w:r>
          </w:p>
        </w:tc>
        <w:tc>
          <w:tcPr>
            <w:tcW w:w="2268" w:type="dxa"/>
          </w:tcPr>
          <w:p w14:paraId="2E61238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Generating system frequency control test</w:t>
            </w:r>
          </w:p>
        </w:tc>
        <w:tc>
          <w:tcPr>
            <w:tcW w:w="2268" w:type="dxa"/>
          </w:tcPr>
          <w:p w14:paraId="5F9C1D9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03285B9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HP3_WFFCT/HP3_SFFCT</w:t>
            </w:r>
          </w:p>
        </w:tc>
        <w:tc>
          <w:tcPr>
            <w:tcW w:w="2268" w:type="dxa"/>
          </w:tcPr>
          <w:p w14:paraId="3E4E5DA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F6B0F6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939F2ED"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F293D26"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C1BA67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2BCEA80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2120617" w14:textId="77777777" w:rsidR="00B519AB" w:rsidRPr="00B519AB" w:rsidRDefault="00B519AB" w:rsidP="00D20C04">
            <w:pPr>
              <w:pStyle w:val="TableText"/>
            </w:pPr>
          </w:p>
        </w:tc>
      </w:tr>
      <w:tr w:rsidR="00271D0F" w:rsidRPr="00B519AB" w14:paraId="79054BCF"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3022BA9" w14:textId="77777777" w:rsidR="00B519AB" w:rsidRPr="00B519AB" w:rsidRDefault="00B519AB" w:rsidP="00D20C04">
            <w:pPr>
              <w:pStyle w:val="TableText"/>
            </w:pPr>
            <w:r w:rsidRPr="00B519AB">
              <w:t>45</w:t>
            </w:r>
          </w:p>
        </w:tc>
        <w:tc>
          <w:tcPr>
            <w:tcW w:w="1389" w:type="dxa"/>
          </w:tcPr>
          <w:p w14:paraId="3551F89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40</w:t>
            </w:r>
          </w:p>
        </w:tc>
        <w:tc>
          <w:tcPr>
            <w:tcW w:w="2268" w:type="dxa"/>
          </w:tcPr>
          <w:p w14:paraId="24BA9EF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11/11/2019</w:t>
            </w:r>
          </w:p>
        </w:tc>
        <w:tc>
          <w:tcPr>
            <w:tcW w:w="2268" w:type="dxa"/>
          </w:tcPr>
          <w:p w14:paraId="2671F321"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Partial generating system trip test</w:t>
            </w:r>
          </w:p>
          <w:p w14:paraId="7C88FAB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2E068A5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4BF5A88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HP3_WFPTT/HP3_SFPTT</w:t>
            </w:r>
          </w:p>
        </w:tc>
        <w:tc>
          <w:tcPr>
            <w:tcW w:w="2268" w:type="dxa"/>
          </w:tcPr>
          <w:p w14:paraId="2A4F587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410114F6"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18DEB6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C8C6D3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5246A38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7AFD70D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67DF351B" w14:textId="77777777" w:rsidR="00B519AB" w:rsidRPr="00B519AB" w:rsidRDefault="00B519AB" w:rsidP="00D20C04">
            <w:pPr>
              <w:pStyle w:val="TableText"/>
            </w:pPr>
          </w:p>
        </w:tc>
      </w:tr>
      <w:tr w:rsidR="00271D0F" w:rsidRPr="00B519AB" w14:paraId="2B1DAC74"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B3A3FD4" w14:textId="77777777" w:rsidR="00B519AB" w:rsidRPr="00B519AB" w:rsidRDefault="00B519AB" w:rsidP="00D20C04">
            <w:pPr>
              <w:pStyle w:val="TableText"/>
            </w:pPr>
            <w:r w:rsidRPr="00B519AB">
              <w:t>46</w:t>
            </w:r>
          </w:p>
        </w:tc>
        <w:tc>
          <w:tcPr>
            <w:tcW w:w="1389" w:type="dxa"/>
          </w:tcPr>
          <w:p w14:paraId="64AF9D20"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41</w:t>
            </w:r>
          </w:p>
        </w:tc>
        <w:tc>
          <w:tcPr>
            <w:tcW w:w="2268" w:type="dxa"/>
          </w:tcPr>
          <w:p w14:paraId="402BD12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12/11/2019</w:t>
            </w:r>
          </w:p>
        </w:tc>
        <w:tc>
          <w:tcPr>
            <w:tcW w:w="2268" w:type="dxa"/>
          </w:tcPr>
          <w:p w14:paraId="6C03C106" w14:textId="54E0A250" w:rsidR="00B519AB" w:rsidRPr="00B519AB" w:rsidRDefault="00E7634B" w:rsidP="00D20C04">
            <w:pPr>
              <w:pStyle w:val="TableText"/>
              <w:cnfStyle w:val="000000000000" w:firstRow="0" w:lastRow="0" w:firstColumn="0" w:lastColumn="0" w:oddVBand="0" w:evenVBand="0" w:oddHBand="0" w:evenHBand="0" w:firstRowFirstColumn="0" w:firstRowLastColumn="0" w:lastRowFirstColumn="0" w:lastRowLastColumn="0"/>
            </w:pPr>
            <w:r>
              <w:t>Trip or r</w:t>
            </w:r>
            <w:r w:rsidR="00B519AB" w:rsidRPr="00B519AB">
              <w:t>unback  scheme test</w:t>
            </w:r>
          </w:p>
        </w:tc>
        <w:tc>
          <w:tcPr>
            <w:tcW w:w="2268" w:type="dxa"/>
          </w:tcPr>
          <w:p w14:paraId="6710E6A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0E6EA9C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HP3_WFRBK/HP3_SFRBK</w:t>
            </w:r>
          </w:p>
        </w:tc>
        <w:tc>
          <w:tcPr>
            <w:tcW w:w="2268" w:type="dxa"/>
          </w:tcPr>
          <w:p w14:paraId="467522B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6C0DED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0032496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435F59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51A81A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24ED0B4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4D6AFA9" w14:textId="77777777" w:rsidR="00B519AB" w:rsidRPr="00B519AB" w:rsidRDefault="00B519AB" w:rsidP="00D20C04">
            <w:pPr>
              <w:pStyle w:val="TableText"/>
            </w:pPr>
          </w:p>
        </w:tc>
      </w:tr>
      <w:tr w:rsidR="00271D0F" w:rsidRPr="00B519AB" w14:paraId="12057A91"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2C6DB19D" w14:textId="77777777" w:rsidR="00B519AB" w:rsidRPr="00B519AB" w:rsidRDefault="00B519AB" w:rsidP="00D20C04">
            <w:pPr>
              <w:pStyle w:val="TableText"/>
            </w:pPr>
            <w:r w:rsidRPr="00B519AB">
              <w:t>47</w:t>
            </w:r>
          </w:p>
        </w:tc>
        <w:tc>
          <w:tcPr>
            <w:tcW w:w="1389" w:type="dxa"/>
          </w:tcPr>
          <w:p w14:paraId="074394D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41</w:t>
            </w:r>
          </w:p>
        </w:tc>
        <w:tc>
          <w:tcPr>
            <w:tcW w:w="2268" w:type="dxa"/>
          </w:tcPr>
          <w:p w14:paraId="46B2273E"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12/11/2019</w:t>
            </w:r>
          </w:p>
        </w:tc>
        <w:tc>
          <w:tcPr>
            <w:tcW w:w="2268" w:type="dxa"/>
          </w:tcPr>
          <w:p w14:paraId="3B984A45"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Network capacitor or rector switching test</w:t>
            </w:r>
          </w:p>
        </w:tc>
        <w:tc>
          <w:tcPr>
            <w:tcW w:w="2268" w:type="dxa"/>
          </w:tcPr>
          <w:p w14:paraId="5C65FD4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4FB16554"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HP3_WFRBK/HP3_SFRBK</w:t>
            </w:r>
          </w:p>
        </w:tc>
        <w:tc>
          <w:tcPr>
            <w:tcW w:w="2268" w:type="dxa"/>
          </w:tcPr>
          <w:p w14:paraId="638922A0"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F024F8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36B1F477"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3FC4DD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6142744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4D731BA9"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53F8FCC2" w14:textId="77777777" w:rsidR="00B519AB" w:rsidRPr="00B519AB" w:rsidRDefault="00B519AB" w:rsidP="00D20C04">
            <w:pPr>
              <w:pStyle w:val="TableText"/>
            </w:pPr>
          </w:p>
        </w:tc>
      </w:tr>
      <w:tr w:rsidR="00271D0F" w:rsidRPr="00B519AB" w14:paraId="0119C69A"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773BC937" w14:textId="77777777" w:rsidR="00B519AB" w:rsidRPr="00B519AB" w:rsidRDefault="00B519AB" w:rsidP="00D20C04">
            <w:pPr>
              <w:pStyle w:val="TableText"/>
            </w:pPr>
            <w:r w:rsidRPr="00B519AB">
              <w:t>48</w:t>
            </w:r>
          </w:p>
        </w:tc>
        <w:tc>
          <w:tcPr>
            <w:tcW w:w="1389" w:type="dxa"/>
          </w:tcPr>
          <w:p w14:paraId="4BA33A31"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42</w:t>
            </w:r>
          </w:p>
        </w:tc>
        <w:tc>
          <w:tcPr>
            <w:tcW w:w="2268" w:type="dxa"/>
          </w:tcPr>
          <w:p w14:paraId="4FFC435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13/11/2019</w:t>
            </w:r>
          </w:p>
        </w:tc>
        <w:tc>
          <w:tcPr>
            <w:tcW w:w="2268" w:type="dxa"/>
          </w:tcPr>
          <w:p w14:paraId="1BB03CC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Low irradiance/wind tests</w:t>
            </w:r>
          </w:p>
        </w:tc>
        <w:tc>
          <w:tcPr>
            <w:tcW w:w="2268" w:type="dxa"/>
          </w:tcPr>
          <w:p w14:paraId="5318151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5DED6CF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HP3_WFLIVCT/HP3_SFLIVCT</w:t>
            </w:r>
          </w:p>
        </w:tc>
        <w:tc>
          <w:tcPr>
            <w:tcW w:w="2268" w:type="dxa"/>
          </w:tcPr>
          <w:p w14:paraId="787B261C"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771F83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5A4BE2CB"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2C4861E9"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6FE0EB2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22AA2A4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7523FFD0" w14:textId="77777777" w:rsidR="00B519AB" w:rsidRPr="00B519AB" w:rsidRDefault="00B519AB" w:rsidP="00D20C04">
            <w:pPr>
              <w:pStyle w:val="TableText"/>
            </w:pPr>
          </w:p>
        </w:tc>
      </w:tr>
      <w:tr w:rsidR="00271D0F" w:rsidRPr="00B519AB" w14:paraId="53AFD45D"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4E4B51F" w14:textId="77777777" w:rsidR="00B519AB" w:rsidRPr="00B519AB" w:rsidRDefault="00B519AB" w:rsidP="00D20C04">
            <w:pPr>
              <w:pStyle w:val="TableText"/>
            </w:pPr>
            <w:r w:rsidRPr="00B519AB">
              <w:t>49</w:t>
            </w:r>
          </w:p>
        </w:tc>
        <w:tc>
          <w:tcPr>
            <w:tcW w:w="1389" w:type="dxa"/>
          </w:tcPr>
          <w:p w14:paraId="6505426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42</w:t>
            </w:r>
          </w:p>
        </w:tc>
        <w:tc>
          <w:tcPr>
            <w:tcW w:w="2268" w:type="dxa"/>
          </w:tcPr>
          <w:p w14:paraId="15D21E9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13/11/2019</w:t>
            </w:r>
          </w:p>
        </w:tc>
        <w:tc>
          <w:tcPr>
            <w:tcW w:w="2268" w:type="dxa"/>
          </w:tcPr>
          <w:p w14:paraId="38EBB21D"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Temperature dependent local active power limit test</w:t>
            </w:r>
          </w:p>
        </w:tc>
        <w:tc>
          <w:tcPr>
            <w:tcW w:w="2268" w:type="dxa"/>
          </w:tcPr>
          <w:p w14:paraId="451CCBA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2268" w:type="dxa"/>
          </w:tcPr>
          <w:p w14:paraId="7CBE1D6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HP3_WFLLCAL/HP3_SFLLCAL</w:t>
            </w:r>
          </w:p>
        </w:tc>
        <w:tc>
          <w:tcPr>
            <w:tcW w:w="2268" w:type="dxa"/>
          </w:tcPr>
          <w:p w14:paraId="247A36A2"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F8EAC6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1F78FD88"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7FA305AC"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134" w:type="dxa"/>
          </w:tcPr>
          <w:p w14:paraId="2C1D8B53"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tcW w:w="1418" w:type="dxa"/>
          </w:tcPr>
          <w:p w14:paraId="0476C21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5B0115D8" w14:textId="77777777" w:rsidR="00B519AB" w:rsidRPr="00B519AB" w:rsidRDefault="00B519AB" w:rsidP="00D20C04">
            <w:pPr>
              <w:pStyle w:val="TableText"/>
            </w:pPr>
          </w:p>
        </w:tc>
      </w:tr>
      <w:tr w:rsidR="00271D0F" w:rsidRPr="00B519AB" w14:paraId="5CE4F007" w14:textId="77777777" w:rsidTr="00671BA2">
        <w:trPr>
          <w:gridAfter w:val="1"/>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1B72C5E9" w14:textId="77777777" w:rsidR="00B519AB" w:rsidRPr="00B519AB" w:rsidRDefault="00B519AB" w:rsidP="00D20C04">
            <w:pPr>
              <w:pStyle w:val="TableText"/>
            </w:pPr>
            <w:r w:rsidRPr="00B519AB">
              <w:t>…</w:t>
            </w:r>
          </w:p>
        </w:tc>
        <w:tc>
          <w:tcPr>
            <w:tcW w:w="1389" w:type="dxa"/>
          </w:tcPr>
          <w:p w14:paraId="1D1F321F"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w:t>
            </w:r>
          </w:p>
        </w:tc>
        <w:tc>
          <w:tcPr>
            <w:tcW w:w="2268" w:type="dxa"/>
          </w:tcPr>
          <w:p w14:paraId="50D284C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373BFAD7"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(Additional tests as necessary)</w:t>
            </w:r>
          </w:p>
        </w:tc>
        <w:tc>
          <w:tcPr>
            <w:tcW w:w="2268" w:type="dxa"/>
          </w:tcPr>
          <w:p w14:paraId="1312E752"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2268" w:type="dxa"/>
          </w:tcPr>
          <w:p w14:paraId="5740E6C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w:t>
            </w:r>
          </w:p>
        </w:tc>
        <w:tc>
          <w:tcPr>
            <w:tcW w:w="2268" w:type="dxa"/>
          </w:tcPr>
          <w:p w14:paraId="6FE1CCF5"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4480D874"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1DFCA0F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7FB756B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134" w:type="dxa"/>
          </w:tcPr>
          <w:p w14:paraId="37861BB8"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tcW w:w="1418" w:type="dxa"/>
          </w:tcPr>
          <w:p w14:paraId="2EE24413"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8" w:type="dxa"/>
          </w:tcPr>
          <w:p w14:paraId="395A6BC3" w14:textId="77777777" w:rsidR="00B519AB" w:rsidRPr="00B519AB" w:rsidRDefault="00B519AB" w:rsidP="00D20C04">
            <w:pPr>
              <w:pStyle w:val="TableText"/>
            </w:pPr>
          </w:p>
        </w:tc>
      </w:tr>
      <w:tr w:rsidR="00B519AB" w:rsidRPr="00B519AB" w14:paraId="3845BB26" w14:textId="77777777" w:rsidTr="00671BA2">
        <w:trPr>
          <w:gridAfter w:val="1"/>
          <w:cnfStyle w:val="000000010000" w:firstRow="0" w:lastRow="0" w:firstColumn="0" w:lastColumn="0" w:oddVBand="0" w:evenVBand="0" w:oddHBand="0" w:evenHBand="1" w:firstRowFirstColumn="0" w:firstRowLastColumn="0" w:lastRowFirstColumn="0" w:lastRowLastColumn="0"/>
          <w:wAfter w:w="9" w:type="dxa"/>
          <w:trHeight w:hRule="exact" w:val="567"/>
        </w:trPr>
        <w:tc>
          <w:tcPr>
            <w:cnfStyle w:val="001000000000" w:firstRow="0" w:lastRow="0" w:firstColumn="1" w:lastColumn="0" w:oddVBand="0" w:evenVBand="0" w:oddHBand="0" w:evenHBand="0" w:firstRowFirstColumn="0" w:firstRowLastColumn="0" w:lastRowFirstColumn="0" w:lastRowLastColumn="0"/>
            <w:tcW w:w="713" w:type="dxa"/>
          </w:tcPr>
          <w:p w14:paraId="55D934BA" w14:textId="77777777" w:rsidR="00B519AB" w:rsidRPr="00B519AB" w:rsidRDefault="00B519AB" w:rsidP="00D20C04">
            <w:pPr>
              <w:pStyle w:val="TableText"/>
            </w:pPr>
            <w:r w:rsidRPr="00B519AB">
              <w:t>50</w:t>
            </w:r>
          </w:p>
        </w:tc>
        <w:tc>
          <w:tcPr>
            <w:tcW w:w="1389" w:type="dxa"/>
          </w:tcPr>
          <w:p w14:paraId="08C8AAE6" w14:textId="440EEC12" w:rsidR="00B519AB" w:rsidRPr="00B519AB" w:rsidRDefault="00DB6F95" w:rsidP="00D20C04">
            <w:pPr>
              <w:pStyle w:val="TableText"/>
              <w:cnfStyle w:val="000000010000" w:firstRow="0" w:lastRow="0" w:firstColumn="0" w:lastColumn="0" w:oddVBand="0" w:evenVBand="0" w:oddHBand="0" w:evenHBand="1" w:firstRowFirstColumn="0" w:firstRowLastColumn="0" w:lastRowFirstColumn="0" w:lastRowLastColumn="0"/>
            </w:pPr>
            <w:r>
              <w:t>HP</w:t>
            </w:r>
            <w:r w:rsidR="00B519AB" w:rsidRPr="00B519AB">
              <w:t xml:space="preserve"> 3 report submission date</w:t>
            </w:r>
          </w:p>
        </w:tc>
        <w:tc>
          <w:tcPr>
            <w:tcW w:w="2268" w:type="dxa"/>
          </w:tcPr>
          <w:p w14:paraId="1550FF8A" w14:textId="77777777" w:rsidR="00B519AB" w:rsidRPr="00B519AB" w:rsidRDefault="00B519AB" w:rsidP="00D20C04">
            <w:pPr>
              <w:pStyle w:val="TableText"/>
              <w:cnfStyle w:val="000000010000" w:firstRow="0" w:lastRow="0" w:firstColumn="0" w:lastColumn="0" w:oddVBand="0" w:evenVBand="0" w:oddHBand="0" w:evenHBand="1" w:firstRowFirstColumn="0" w:firstRowLastColumn="0" w:lastRowFirstColumn="0" w:lastRowLastColumn="0"/>
            </w:pPr>
            <w:r w:rsidRPr="00B519AB">
              <w:t>20/11/2019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5F681DA2" w14:textId="77777777" w:rsidR="00B519AB" w:rsidRPr="00B519AB" w:rsidRDefault="00B519AB" w:rsidP="00D20C04">
            <w:pPr>
              <w:pStyle w:val="TableText"/>
            </w:pPr>
          </w:p>
        </w:tc>
      </w:tr>
      <w:tr w:rsidR="00B519AB" w:rsidRPr="00B519AB" w14:paraId="4AD8EF11" w14:textId="77777777" w:rsidTr="00671BA2">
        <w:trPr>
          <w:gridAfter w:val="1"/>
          <w:wAfter w:w="9" w:type="dxa"/>
          <w:trHeight w:hRule="exact" w:val="756"/>
        </w:trPr>
        <w:tc>
          <w:tcPr>
            <w:cnfStyle w:val="001000000000" w:firstRow="0" w:lastRow="0" w:firstColumn="1" w:lastColumn="0" w:oddVBand="0" w:evenVBand="0" w:oddHBand="0" w:evenHBand="0" w:firstRowFirstColumn="0" w:firstRowLastColumn="0" w:lastRowFirstColumn="0" w:lastRowLastColumn="0"/>
            <w:tcW w:w="713" w:type="dxa"/>
          </w:tcPr>
          <w:p w14:paraId="66297ED6" w14:textId="77777777" w:rsidR="00B519AB" w:rsidRPr="00B519AB" w:rsidRDefault="00B519AB" w:rsidP="00D20C04">
            <w:pPr>
              <w:pStyle w:val="TableText"/>
            </w:pPr>
            <w:r w:rsidRPr="00B519AB">
              <w:t>51</w:t>
            </w:r>
          </w:p>
        </w:tc>
        <w:tc>
          <w:tcPr>
            <w:tcW w:w="1389" w:type="dxa"/>
          </w:tcPr>
          <w:p w14:paraId="60F3D65F" w14:textId="1A286DDC"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 xml:space="preserve">NSP and AEMO approval of </w:t>
            </w:r>
            <w:r w:rsidR="00DB6F95">
              <w:t>HP</w:t>
            </w:r>
            <w:r w:rsidRPr="00B519AB">
              <w:t xml:space="preserve"> 3 report</w:t>
            </w:r>
          </w:p>
        </w:tc>
        <w:tc>
          <w:tcPr>
            <w:tcW w:w="2268" w:type="dxa"/>
          </w:tcPr>
          <w:p w14:paraId="0573D34E" w14:textId="77777777" w:rsidR="00B519AB" w:rsidRPr="00B519AB" w:rsidRDefault="00B519AB" w:rsidP="00D20C04">
            <w:pPr>
              <w:pStyle w:val="TableText"/>
              <w:cnfStyle w:val="000000000000" w:firstRow="0" w:lastRow="0" w:firstColumn="0" w:lastColumn="0" w:oddVBand="0" w:evenVBand="0" w:oddHBand="0" w:evenHBand="0" w:firstRowFirstColumn="0" w:firstRowLastColumn="0" w:lastRowFirstColumn="0" w:lastRowLastColumn="0"/>
            </w:pPr>
            <w:r w:rsidRPr="00B519AB">
              <w:t>26/11/2019</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477E142D" w14:textId="77777777" w:rsidR="00B519AB" w:rsidRPr="00B519AB" w:rsidRDefault="00B519AB" w:rsidP="00D20C04">
            <w:pPr>
              <w:pStyle w:val="TableText"/>
            </w:pPr>
          </w:p>
        </w:tc>
      </w:tr>
      <w:tr w:rsidR="00B519AB" w:rsidRPr="00B519AB" w14:paraId="6CD769F3" w14:textId="77777777" w:rsidTr="00671BA2">
        <w:trPr>
          <w:cnfStyle w:val="000000010000" w:firstRow="0" w:lastRow="0" w:firstColumn="0" w:lastColumn="0" w:oddVBand="0" w:evenVBand="0" w:oddHBand="0" w:evenHBand="1"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713" w:type="dxa"/>
          </w:tcPr>
          <w:p w14:paraId="7F584E84" w14:textId="77777777" w:rsidR="00B519AB" w:rsidRPr="0071625F" w:rsidRDefault="00B519AB" w:rsidP="00E658FA">
            <w:pPr>
              <w:pStyle w:val="TableText"/>
            </w:pPr>
            <w:r w:rsidRPr="0071625F">
              <w:t>52</w:t>
            </w:r>
          </w:p>
        </w:tc>
        <w:tc>
          <w:tcPr>
            <w:tcW w:w="1389" w:type="dxa"/>
          </w:tcPr>
          <w:p w14:paraId="79C91B01" w14:textId="77777777" w:rsidR="00B519AB" w:rsidRPr="0071625F" w:rsidRDefault="00B519AB" w:rsidP="006C55F6">
            <w:pPr>
              <w:pStyle w:val="TableText"/>
              <w:cnfStyle w:val="000000010000" w:firstRow="0" w:lastRow="0" w:firstColumn="0" w:lastColumn="0" w:oddVBand="0" w:evenVBand="0" w:oddHBand="0" w:evenHBand="1" w:firstRowFirstColumn="0" w:firstRowLastColumn="0" w:lastRowFirstColumn="0" w:lastRowLastColumn="0"/>
            </w:pPr>
            <w:r w:rsidRPr="0071625F">
              <w:t>55</w:t>
            </w:r>
          </w:p>
        </w:tc>
        <w:tc>
          <w:tcPr>
            <w:tcW w:w="2268" w:type="dxa"/>
          </w:tcPr>
          <w:p w14:paraId="331DFBB6" w14:textId="77777777" w:rsidR="00B519AB" w:rsidRPr="0071625F" w:rsidRDefault="00B519AB" w:rsidP="006C55F6">
            <w:pPr>
              <w:pStyle w:val="TableText"/>
              <w:cnfStyle w:val="000000010000" w:firstRow="0" w:lastRow="0" w:firstColumn="0" w:lastColumn="0" w:oddVBand="0" w:evenVBand="0" w:oddHBand="0" w:evenHBand="1" w:firstRowFirstColumn="0" w:firstRowLastColumn="0" w:lastRowFirstColumn="0" w:lastRowLastColumn="0"/>
            </w:pPr>
            <w:r w:rsidRPr="0071625F">
              <w:t>26/11/2019</w:t>
            </w:r>
          </w:p>
        </w:tc>
        <w:tc>
          <w:tcPr>
            <w:tcW w:w="2268" w:type="dxa"/>
          </w:tcPr>
          <w:p w14:paraId="204E42D2" w14:textId="77777777" w:rsidR="00B519AB" w:rsidRPr="0071625F" w:rsidRDefault="00B519AB" w:rsidP="006C55F6">
            <w:pPr>
              <w:pStyle w:val="TableText"/>
              <w:cnfStyle w:val="000000010000" w:firstRow="0" w:lastRow="0" w:firstColumn="0" w:lastColumn="0" w:oddVBand="0" w:evenVBand="0" w:oddHBand="0" w:evenHBand="1" w:firstRowFirstColumn="0" w:firstRowLastColumn="0" w:lastRowFirstColumn="0" w:lastRowLastColumn="0"/>
            </w:pPr>
            <w:r w:rsidRPr="0071625F">
              <w:t>Solar/Windfarm released for unrestricted commercial operation</w:t>
            </w:r>
          </w:p>
        </w:tc>
        <w:tc>
          <w:tcPr>
            <w:cnfStyle w:val="000100000000" w:firstRow="0" w:lastRow="0" w:firstColumn="0" w:lastColumn="1" w:oddVBand="0" w:evenVBand="0" w:oddHBand="0" w:evenHBand="0" w:firstRowFirstColumn="0" w:firstRowLastColumn="0" w:lastRowFirstColumn="0" w:lastRowLastColumn="0"/>
            <w:tcW w:w="1418" w:type="dxa"/>
            <w:gridSpan w:val="10"/>
          </w:tcPr>
          <w:p w14:paraId="756633A0" w14:textId="77777777" w:rsidR="00B519AB" w:rsidRPr="00B519AB" w:rsidRDefault="00B519AB" w:rsidP="00D20C04">
            <w:pPr>
              <w:pStyle w:val="TableText"/>
            </w:pPr>
          </w:p>
        </w:tc>
      </w:tr>
    </w:tbl>
    <w:p w14:paraId="1F086D9D" w14:textId="77777777" w:rsidR="00B519AB" w:rsidRPr="00B519AB" w:rsidRDefault="00B519AB" w:rsidP="00B519AB">
      <w:pPr>
        <w:pStyle w:val="BodyText"/>
        <w:rPr>
          <w:lang w:eastAsia="en-AU"/>
        </w:rPr>
      </w:pPr>
    </w:p>
    <w:p w14:paraId="2161EDE3" w14:textId="77777777" w:rsidR="00B519AB" w:rsidRPr="00B519AB" w:rsidRDefault="00B519AB" w:rsidP="00B519AB">
      <w:pPr>
        <w:pStyle w:val="BodyText"/>
        <w:rPr>
          <w:lang w:eastAsia="en-AU"/>
        </w:rPr>
      </w:pPr>
    </w:p>
    <w:p w14:paraId="44EFECBD" w14:textId="77777777" w:rsidR="00B519AB" w:rsidRPr="00B519AB" w:rsidRDefault="00B519AB" w:rsidP="00B519AB">
      <w:pPr>
        <w:pStyle w:val="BodyText"/>
        <w:rPr>
          <w:lang w:eastAsia="en-AU"/>
        </w:rPr>
        <w:sectPr w:rsidR="00B519AB" w:rsidRPr="00B519AB" w:rsidSect="00E658FA">
          <w:headerReference w:type="even" r:id="rId35"/>
          <w:headerReference w:type="default" r:id="rId36"/>
          <w:headerReference w:type="first" r:id="rId37"/>
          <w:pgSz w:w="23814" w:h="16839" w:orient="landscape" w:code="8"/>
          <w:pgMar w:top="1361" w:right="1871" w:bottom="2269" w:left="1702" w:header="567" w:footer="567" w:gutter="0"/>
          <w:cols w:space="708"/>
          <w:docGrid w:linePitch="360"/>
        </w:sectPr>
      </w:pPr>
      <w:r w:rsidRPr="00B519AB">
        <w:rPr>
          <w:lang w:eastAsia="en-AU"/>
        </w:rPr>
        <w:t xml:space="preserve"> </w:t>
      </w:r>
    </w:p>
    <w:p w14:paraId="4359EF3E" w14:textId="77777777" w:rsidR="00B519AB" w:rsidRPr="00B519AB" w:rsidRDefault="00B519AB" w:rsidP="00C53CF8">
      <w:pPr>
        <w:pStyle w:val="Heading-Appendix2"/>
        <w:rPr>
          <w:lang w:eastAsia="en-AU"/>
        </w:rPr>
      </w:pPr>
      <w:bookmarkStart w:id="436" w:name="_Toc19563232"/>
      <w:bookmarkStart w:id="437" w:name="_Toc40770306"/>
      <w:bookmarkStart w:id="438" w:name="_Toc444164594"/>
      <w:bookmarkStart w:id="439" w:name="_Toc444172442"/>
      <w:bookmarkStart w:id="440" w:name="_Toc444172546"/>
      <w:bookmarkStart w:id="441" w:name="_Toc444172712"/>
      <w:bookmarkStart w:id="442" w:name="_Toc451943364"/>
      <w:bookmarkStart w:id="443" w:name="_Ref16249906"/>
      <w:bookmarkStart w:id="444" w:name="_Ref18412671"/>
      <w:bookmarkStart w:id="445" w:name="_Ref18417600"/>
      <w:bookmarkStart w:id="446" w:name="_Toc441845200"/>
      <w:r w:rsidRPr="00B519AB">
        <w:rPr>
          <w:lang w:eastAsia="en-AU"/>
        </w:rPr>
        <w:lastRenderedPageBreak/>
        <w:t>Generation profile</w:t>
      </w:r>
      <w:bookmarkEnd w:id="436"/>
      <w:bookmarkEnd w:id="437"/>
      <w:r w:rsidRPr="00B519AB">
        <w:rPr>
          <w:lang w:eastAsia="en-AU"/>
        </w:rPr>
        <w:t xml:space="preserve"> </w:t>
      </w:r>
      <w:bookmarkEnd w:id="438"/>
      <w:bookmarkEnd w:id="439"/>
      <w:bookmarkEnd w:id="440"/>
      <w:bookmarkEnd w:id="441"/>
      <w:bookmarkEnd w:id="442"/>
      <w:bookmarkEnd w:id="443"/>
      <w:bookmarkEnd w:id="444"/>
      <w:bookmarkEnd w:id="445"/>
    </w:p>
    <w:p w14:paraId="6C3BFC88" w14:textId="574DACBD" w:rsidR="00B519AB" w:rsidRPr="00B519AB" w:rsidRDefault="00B519AB" w:rsidP="00C53CF8">
      <w:pPr>
        <w:pStyle w:val="CaptionFigure"/>
        <w:rPr>
          <w:lang w:eastAsia="en-AU"/>
        </w:rPr>
      </w:pPr>
      <w:bookmarkStart w:id="447" w:name="_Toc27142796"/>
      <w:bookmarkStart w:id="448" w:name="_Toc31899908"/>
      <w:r w:rsidRPr="00B519AB">
        <w:rPr>
          <w:lang w:eastAsia="en-AU"/>
        </w:rPr>
        <w:t>Generation profile example</w:t>
      </w:r>
      <w:bookmarkEnd w:id="447"/>
      <w:bookmarkEnd w:id="448"/>
    </w:p>
    <w:p w14:paraId="5453D388" w14:textId="77777777" w:rsidR="00B519AB" w:rsidRPr="00B519AB" w:rsidRDefault="00B519AB" w:rsidP="00B519AB">
      <w:pPr>
        <w:pStyle w:val="BodyText"/>
        <w:rPr>
          <w:lang w:eastAsia="en-AU"/>
        </w:rPr>
      </w:pPr>
      <w:r w:rsidRPr="00B519AB">
        <w:rPr>
          <w:noProof/>
          <w:lang w:eastAsia="en-AU"/>
        </w:rPr>
        <w:drawing>
          <wp:inline distT="0" distB="0" distL="0" distR="0" wp14:anchorId="43DDA78A" wp14:editId="30D0CC13">
            <wp:extent cx="8380675" cy="39751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0" t="2475" r="1114" b="2298"/>
                    <a:stretch/>
                  </pic:blipFill>
                  <pic:spPr bwMode="auto">
                    <a:xfrm>
                      <a:off x="0" y="0"/>
                      <a:ext cx="8383913" cy="3976636"/>
                    </a:xfrm>
                    <a:prstGeom prst="rect">
                      <a:avLst/>
                    </a:prstGeom>
                    <a:noFill/>
                    <a:ln>
                      <a:noFill/>
                    </a:ln>
                    <a:extLst>
                      <a:ext uri="{53640926-AAD7-44D8-BBD7-CCE9431645EC}">
                        <a14:shadowObscured xmlns:a14="http://schemas.microsoft.com/office/drawing/2010/main"/>
                      </a:ext>
                    </a:extLst>
                  </pic:spPr>
                </pic:pic>
              </a:graphicData>
            </a:graphic>
          </wp:inline>
        </w:drawing>
      </w:r>
    </w:p>
    <w:p w14:paraId="2EE6F86D" w14:textId="5823330A" w:rsidR="00B519AB" w:rsidRPr="00B519AB" w:rsidRDefault="00B519AB" w:rsidP="00735891">
      <w:pPr>
        <w:pStyle w:val="TableFigureFootnote"/>
        <w:rPr>
          <w:lang w:eastAsia="en-AU"/>
        </w:rPr>
        <w:sectPr w:rsidR="00B519AB" w:rsidRPr="00B519AB" w:rsidSect="00E658FA">
          <w:headerReference w:type="even" r:id="rId39"/>
          <w:headerReference w:type="default" r:id="rId40"/>
          <w:headerReference w:type="first" r:id="rId41"/>
          <w:pgSz w:w="16839" w:h="11907" w:orient="landscape" w:code="9"/>
          <w:pgMar w:top="1361" w:right="1871" w:bottom="2269" w:left="1702" w:header="567" w:footer="567" w:gutter="0"/>
          <w:cols w:space="708"/>
          <w:docGrid w:linePitch="360"/>
        </w:sectPr>
      </w:pPr>
      <w:r w:rsidRPr="00B519AB">
        <w:rPr>
          <w:lang w:eastAsia="en-AU"/>
        </w:rPr>
        <w:t>Please note: The daily generation profile indicated above, only includes certain selected active power and reactive power tests specified in this test plan and must be amended in-line with the commissioning schedule</w:t>
      </w:r>
      <w:r w:rsidR="00735891">
        <w:rPr>
          <w:lang w:eastAsia="en-AU"/>
        </w:rPr>
        <w:t>.</w:t>
      </w:r>
    </w:p>
    <w:p w14:paraId="6DD53647" w14:textId="39C55CED" w:rsidR="00B519AB" w:rsidRPr="00B519AB" w:rsidRDefault="00B519AB" w:rsidP="00827624">
      <w:pPr>
        <w:pStyle w:val="CaptionTable"/>
        <w:rPr>
          <w:lang w:eastAsia="en-AU"/>
        </w:rPr>
      </w:pPr>
      <w:bookmarkStart w:id="449" w:name="_Toc27142782"/>
      <w:bookmarkStart w:id="450" w:name="_Toc31899894"/>
      <w:r w:rsidRPr="00B519AB">
        <w:rPr>
          <w:lang w:eastAsia="en-AU"/>
        </w:rPr>
        <w:lastRenderedPageBreak/>
        <w:t>Generation profile table example</w:t>
      </w:r>
      <w:bookmarkEnd w:id="449"/>
      <w:bookmarkEnd w:id="450"/>
    </w:p>
    <w:tbl>
      <w:tblPr>
        <w:tblStyle w:val="AEMO3"/>
        <w:tblW w:w="9440" w:type="dxa"/>
        <w:tblLook w:val="04A0" w:firstRow="1" w:lastRow="0" w:firstColumn="1" w:lastColumn="0" w:noHBand="0" w:noVBand="1"/>
      </w:tblPr>
      <w:tblGrid>
        <w:gridCol w:w="1160"/>
        <w:gridCol w:w="1040"/>
        <w:gridCol w:w="1240"/>
        <w:gridCol w:w="2060"/>
        <w:gridCol w:w="3940"/>
      </w:tblGrid>
      <w:tr w:rsidR="00B519AB" w:rsidRPr="00B519AB" w14:paraId="79F2F62E" w14:textId="77777777" w:rsidTr="0082762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79022FA" w14:textId="77777777" w:rsidR="00B519AB" w:rsidRPr="00B519AB" w:rsidRDefault="00B519AB" w:rsidP="00827624">
            <w:pPr>
              <w:pStyle w:val="TableText"/>
            </w:pPr>
            <w:r w:rsidRPr="00B519AB">
              <w:t>Time</w:t>
            </w:r>
          </w:p>
        </w:tc>
        <w:tc>
          <w:tcPr>
            <w:tcW w:w="1040" w:type="dxa"/>
            <w:noWrap/>
            <w:hideMark/>
          </w:tcPr>
          <w:p w14:paraId="5F9A9AEC" w14:textId="77777777" w:rsidR="00B519AB" w:rsidRPr="00B519AB" w:rsidRDefault="00B519AB" w:rsidP="00827624">
            <w:pPr>
              <w:pStyle w:val="TableText"/>
              <w:cnfStyle w:val="100000000000" w:firstRow="1" w:lastRow="0" w:firstColumn="0" w:lastColumn="0" w:oddVBand="0" w:evenVBand="0" w:oddHBand="0" w:evenHBand="0" w:firstRowFirstColumn="0" w:firstRowLastColumn="0" w:lastRowFirstColumn="0" w:lastRowLastColumn="0"/>
            </w:pPr>
            <w:r w:rsidRPr="00B519AB">
              <w:t>P (MW)</w:t>
            </w:r>
          </w:p>
        </w:tc>
        <w:tc>
          <w:tcPr>
            <w:tcW w:w="1240" w:type="dxa"/>
            <w:noWrap/>
            <w:hideMark/>
          </w:tcPr>
          <w:p w14:paraId="49364239" w14:textId="77777777" w:rsidR="00B519AB" w:rsidRPr="00B519AB" w:rsidRDefault="00B519AB" w:rsidP="00827624">
            <w:pPr>
              <w:pStyle w:val="TableText"/>
              <w:cnfStyle w:val="100000000000" w:firstRow="1" w:lastRow="0" w:firstColumn="0" w:lastColumn="0" w:oddVBand="0" w:evenVBand="0" w:oddHBand="0" w:evenHBand="0" w:firstRowFirstColumn="0" w:firstRowLastColumn="0" w:lastRowFirstColumn="0" w:lastRowLastColumn="0"/>
            </w:pPr>
            <w:r w:rsidRPr="00B519AB">
              <w:t>Q (MVAr)</w:t>
            </w:r>
          </w:p>
        </w:tc>
        <w:tc>
          <w:tcPr>
            <w:tcW w:w="2060" w:type="dxa"/>
            <w:noWrap/>
            <w:hideMark/>
          </w:tcPr>
          <w:p w14:paraId="41977387" w14:textId="77777777" w:rsidR="00B519AB" w:rsidRPr="00B519AB" w:rsidRDefault="00B519AB" w:rsidP="00827624">
            <w:pPr>
              <w:pStyle w:val="TableText"/>
              <w:cnfStyle w:val="100000000000" w:firstRow="1" w:lastRow="0" w:firstColumn="0" w:lastColumn="0" w:oddVBand="0" w:evenVBand="0" w:oddHBand="0" w:evenHBand="0" w:firstRowFirstColumn="0" w:firstRowLastColumn="0" w:lastRowFirstColumn="0" w:lastRowLastColumn="0"/>
            </w:pPr>
            <w:r w:rsidRPr="00B519AB">
              <w:t>Planned HP Test</w:t>
            </w:r>
          </w:p>
        </w:tc>
        <w:tc>
          <w:tcPr>
            <w:tcW w:w="3940" w:type="dxa"/>
            <w:noWrap/>
            <w:hideMark/>
          </w:tcPr>
          <w:p w14:paraId="6A37CE51" w14:textId="77777777" w:rsidR="00B519AB" w:rsidRPr="00B519AB" w:rsidRDefault="00B519AB" w:rsidP="00827624">
            <w:pPr>
              <w:pStyle w:val="TableText"/>
              <w:cnfStyle w:val="100000000000" w:firstRow="1" w:lastRow="0" w:firstColumn="0" w:lastColumn="0" w:oddVBand="0" w:evenVBand="0" w:oddHBand="0" w:evenHBand="0" w:firstRowFirstColumn="0" w:firstRowLastColumn="0" w:lastRowFirstColumn="0" w:lastRowLastColumn="0"/>
            </w:pPr>
            <w:r w:rsidRPr="00B519AB">
              <w:t>Remark</w:t>
            </w:r>
          </w:p>
        </w:tc>
      </w:tr>
      <w:tr w:rsidR="00B519AB" w:rsidRPr="00B519AB" w14:paraId="61970210"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8DB2D1B" w14:textId="77777777" w:rsidR="00B519AB" w:rsidRPr="00B519AB" w:rsidRDefault="00B519AB" w:rsidP="00827624">
            <w:pPr>
              <w:pStyle w:val="TableText"/>
            </w:pPr>
            <w:r w:rsidRPr="00B519AB">
              <w:t>06:00</w:t>
            </w:r>
          </w:p>
        </w:tc>
        <w:tc>
          <w:tcPr>
            <w:tcW w:w="1040" w:type="dxa"/>
            <w:noWrap/>
            <w:hideMark/>
          </w:tcPr>
          <w:p w14:paraId="0B5E625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1240" w:type="dxa"/>
            <w:noWrap/>
            <w:hideMark/>
          </w:tcPr>
          <w:p w14:paraId="3EEE7A7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5DDE0F09"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2AF3AF40"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45 solar inverters in service</w:t>
            </w:r>
          </w:p>
        </w:tc>
      </w:tr>
      <w:tr w:rsidR="00B519AB" w:rsidRPr="00B519AB" w14:paraId="66407ABA"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9371B84" w14:textId="77777777" w:rsidR="00B519AB" w:rsidRPr="00B519AB" w:rsidRDefault="00B519AB" w:rsidP="00827624">
            <w:pPr>
              <w:pStyle w:val="TableText"/>
            </w:pPr>
            <w:r w:rsidRPr="00B519AB">
              <w:t>06:15</w:t>
            </w:r>
          </w:p>
        </w:tc>
        <w:tc>
          <w:tcPr>
            <w:tcW w:w="0" w:type="dxa"/>
            <w:noWrap/>
            <w:hideMark/>
          </w:tcPr>
          <w:p w14:paraId="522792E2"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533AD2B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12B2EF42"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noWrap/>
            <w:hideMark/>
          </w:tcPr>
          <w:p w14:paraId="7591679A"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76AA73BB"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2B10E1B" w14:textId="77777777" w:rsidR="00B519AB" w:rsidRPr="00B519AB" w:rsidRDefault="00B519AB" w:rsidP="00827624">
            <w:pPr>
              <w:pStyle w:val="TableText"/>
            </w:pPr>
            <w:r w:rsidRPr="00B519AB">
              <w:t>06:30</w:t>
            </w:r>
          </w:p>
        </w:tc>
        <w:tc>
          <w:tcPr>
            <w:tcW w:w="1040" w:type="dxa"/>
            <w:noWrap/>
            <w:hideMark/>
          </w:tcPr>
          <w:p w14:paraId="6D77082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1240" w:type="dxa"/>
            <w:noWrap/>
            <w:hideMark/>
          </w:tcPr>
          <w:p w14:paraId="0A80EB6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0ED2C40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46B7079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7FFCB87B"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426CB44" w14:textId="77777777" w:rsidR="00B519AB" w:rsidRPr="00B519AB" w:rsidRDefault="00B519AB" w:rsidP="00827624">
            <w:pPr>
              <w:pStyle w:val="TableText"/>
            </w:pPr>
            <w:r w:rsidRPr="00B519AB">
              <w:t>06:45</w:t>
            </w:r>
          </w:p>
        </w:tc>
        <w:tc>
          <w:tcPr>
            <w:tcW w:w="0" w:type="dxa"/>
            <w:noWrap/>
            <w:hideMark/>
          </w:tcPr>
          <w:p w14:paraId="5F50ACC5"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5</w:t>
            </w:r>
          </w:p>
        </w:tc>
        <w:tc>
          <w:tcPr>
            <w:tcW w:w="0" w:type="dxa"/>
            <w:noWrap/>
            <w:hideMark/>
          </w:tcPr>
          <w:p w14:paraId="3500DCD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7D2493FE"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7F4E7573"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0A2E316C"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1D3E42B1" w14:textId="77777777" w:rsidR="00B519AB" w:rsidRPr="00B519AB" w:rsidRDefault="00B519AB" w:rsidP="00827624">
            <w:pPr>
              <w:pStyle w:val="TableText"/>
            </w:pPr>
            <w:r w:rsidRPr="00B519AB">
              <w:t>07:00</w:t>
            </w:r>
          </w:p>
        </w:tc>
        <w:tc>
          <w:tcPr>
            <w:tcW w:w="1040" w:type="dxa"/>
            <w:noWrap/>
            <w:hideMark/>
          </w:tcPr>
          <w:p w14:paraId="78914B7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10</w:t>
            </w:r>
          </w:p>
        </w:tc>
        <w:tc>
          <w:tcPr>
            <w:tcW w:w="1240" w:type="dxa"/>
            <w:noWrap/>
            <w:hideMark/>
          </w:tcPr>
          <w:p w14:paraId="7908821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5673D4B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34B4766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02AAC2EC"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92AA8F8" w14:textId="77777777" w:rsidR="00B519AB" w:rsidRPr="00B519AB" w:rsidRDefault="00B519AB" w:rsidP="00827624">
            <w:pPr>
              <w:pStyle w:val="TableText"/>
            </w:pPr>
            <w:r w:rsidRPr="00B519AB">
              <w:t>07:15</w:t>
            </w:r>
          </w:p>
        </w:tc>
        <w:tc>
          <w:tcPr>
            <w:tcW w:w="0" w:type="dxa"/>
            <w:noWrap/>
            <w:hideMark/>
          </w:tcPr>
          <w:p w14:paraId="64A0F66D"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20</w:t>
            </w:r>
          </w:p>
        </w:tc>
        <w:tc>
          <w:tcPr>
            <w:tcW w:w="0" w:type="dxa"/>
            <w:noWrap/>
            <w:hideMark/>
          </w:tcPr>
          <w:p w14:paraId="0E1AA69E"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2F76A7E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76144512"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752CC28D"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C04831E" w14:textId="77777777" w:rsidR="00B519AB" w:rsidRPr="00B519AB" w:rsidRDefault="00B519AB" w:rsidP="00827624">
            <w:pPr>
              <w:pStyle w:val="TableText"/>
            </w:pPr>
            <w:r w:rsidRPr="00B519AB">
              <w:t>07:30</w:t>
            </w:r>
          </w:p>
        </w:tc>
        <w:tc>
          <w:tcPr>
            <w:tcW w:w="1040" w:type="dxa"/>
            <w:noWrap/>
            <w:hideMark/>
          </w:tcPr>
          <w:p w14:paraId="0426F64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30</w:t>
            </w:r>
          </w:p>
        </w:tc>
        <w:tc>
          <w:tcPr>
            <w:tcW w:w="1240" w:type="dxa"/>
            <w:noWrap/>
            <w:hideMark/>
          </w:tcPr>
          <w:p w14:paraId="65C2232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63CBA5E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16A93A4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76ECFF8E"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51308D7D" w14:textId="77777777" w:rsidR="00B519AB" w:rsidRPr="00B519AB" w:rsidRDefault="00B519AB" w:rsidP="00827624">
            <w:pPr>
              <w:pStyle w:val="TableText"/>
            </w:pPr>
            <w:r w:rsidRPr="00B519AB">
              <w:t>07:45</w:t>
            </w:r>
          </w:p>
        </w:tc>
        <w:tc>
          <w:tcPr>
            <w:tcW w:w="0" w:type="dxa"/>
            <w:noWrap/>
            <w:hideMark/>
          </w:tcPr>
          <w:p w14:paraId="4EB0CE66"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40</w:t>
            </w:r>
          </w:p>
        </w:tc>
        <w:tc>
          <w:tcPr>
            <w:tcW w:w="0" w:type="dxa"/>
            <w:noWrap/>
            <w:hideMark/>
          </w:tcPr>
          <w:p w14:paraId="6FEAFEA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253890E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061BE356"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505229AB"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D14D5F4" w14:textId="77777777" w:rsidR="00B519AB" w:rsidRPr="00B519AB" w:rsidRDefault="00B519AB" w:rsidP="00827624">
            <w:pPr>
              <w:pStyle w:val="TableText"/>
            </w:pPr>
            <w:r w:rsidRPr="00B519AB">
              <w:t>08:00</w:t>
            </w:r>
          </w:p>
        </w:tc>
        <w:tc>
          <w:tcPr>
            <w:tcW w:w="1040" w:type="dxa"/>
            <w:noWrap/>
            <w:hideMark/>
          </w:tcPr>
          <w:p w14:paraId="2360FD16"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50</w:t>
            </w:r>
          </w:p>
        </w:tc>
        <w:tc>
          <w:tcPr>
            <w:tcW w:w="1240" w:type="dxa"/>
            <w:noWrap/>
            <w:hideMark/>
          </w:tcPr>
          <w:p w14:paraId="5AD9E9D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74EBD2EF"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16081D2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6DCFF213"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B15652D" w14:textId="77777777" w:rsidR="00B519AB" w:rsidRPr="00B519AB" w:rsidRDefault="00B519AB" w:rsidP="00827624">
            <w:pPr>
              <w:pStyle w:val="TableText"/>
            </w:pPr>
            <w:r w:rsidRPr="00B519AB">
              <w:t>08:15</w:t>
            </w:r>
          </w:p>
        </w:tc>
        <w:tc>
          <w:tcPr>
            <w:tcW w:w="0" w:type="dxa"/>
            <w:noWrap/>
            <w:hideMark/>
          </w:tcPr>
          <w:p w14:paraId="7ED76A4D"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29160F06"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4E4B272E"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noWrap/>
            <w:hideMark/>
          </w:tcPr>
          <w:p w14:paraId="342AECE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7A0AED3F"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D86A2A9" w14:textId="77777777" w:rsidR="00B519AB" w:rsidRPr="00B519AB" w:rsidRDefault="00B519AB" w:rsidP="00827624">
            <w:pPr>
              <w:pStyle w:val="TableText"/>
            </w:pPr>
            <w:r w:rsidRPr="00B519AB">
              <w:t>08:30</w:t>
            </w:r>
          </w:p>
        </w:tc>
        <w:tc>
          <w:tcPr>
            <w:tcW w:w="1040" w:type="dxa"/>
            <w:noWrap/>
            <w:hideMark/>
          </w:tcPr>
          <w:p w14:paraId="111B0CA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55C0512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25</w:t>
            </w:r>
          </w:p>
        </w:tc>
        <w:tc>
          <w:tcPr>
            <w:tcW w:w="2060" w:type="dxa"/>
            <w:noWrap/>
            <w:hideMark/>
          </w:tcPr>
          <w:p w14:paraId="4DF64F1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HP2_SFVCT_LIM</w:t>
            </w:r>
          </w:p>
        </w:tc>
        <w:tc>
          <w:tcPr>
            <w:tcW w:w="3940" w:type="dxa"/>
            <w:noWrap/>
            <w:hideMark/>
          </w:tcPr>
          <w:p w14:paraId="7D45CE5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6A3C2CF1"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03C88E5" w14:textId="77777777" w:rsidR="00B519AB" w:rsidRPr="00B519AB" w:rsidRDefault="00B519AB" w:rsidP="00827624">
            <w:pPr>
              <w:pStyle w:val="TableText"/>
            </w:pPr>
            <w:r w:rsidRPr="00B519AB">
              <w:t>08:45</w:t>
            </w:r>
          </w:p>
        </w:tc>
        <w:tc>
          <w:tcPr>
            <w:tcW w:w="0" w:type="dxa"/>
            <w:noWrap/>
            <w:hideMark/>
          </w:tcPr>
          <w:p w14:paraId="7D5C682B"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5D15358D"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11B44CD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HP2_SFVCT_LIM</w:t>
            </w:r>
          </w:p>
        </w:tc>
        <w:tc>
          <w:tcPr>
            <w:tcW w:w="0" w:type="dxa"/>
            <w:noWrap/>
            <w:hideMark/>
          </w:tcPr>
          <w:p w14:paraId="4CF4E68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2277F122"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1951556" w14:textId="77777777" w:rsidR="00B519AB" w:rsidRPr="00B519AB" w:rsidRDefault="00B519AB" w:rsidP="00827624">
            <w:pPr>
              <w:pStyle w:val="TableText"/>
            </w:pPr>
            <w:r w:rsidRPr="00B519AB">
              <w:t>09:00</w:t>
            </w:r>
          </w:p>
        </w:tc>
        <w:tc>
          <w:tcPr>
            <w:tcW w:w="1040" w:type="dxa"/>
            <w:noWrap/>
            <w:hideMark/>
          </w:tcPr>
          <w:p w14:paraId="6F603A6A"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59ADDAD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25</w:t>
            </w:r>
          </w:p>
        </w:tc>
        <w:tc>
          <w:tcPr>
            <w:tcW w:w="2060" w:type="dxa"/>
            <w:noWrap/>
            <w:hideMark/>
          </w:tcPr>
          <w:p w14:paraId="7DB2088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HP2_SFVCT_LIM</w:t>
            </w:r>
          </w:p>
        </w:tc>
        <w:tc>
          <w:tcPr>
            <w:tcW w:w="3940" w:type="dxa"/>
            <w:noWrap/>
            <w:hideMark/>
          </w:tcPr>
          <w:p w14:paraId="31FF193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2AA5EDA3"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E6A7320" w14:textId="77777777" w:rsidR="00B519AB" w:rsidRPr="00B519AB" w:rsidRDefault="00B519AB" w:rsidP="00827624">
            <w:pPr>
              <w:pStyle w:val="TableText"/>
            </w:pPr>
            <w:r w:rsidRPr="00B519AB">
              <w:t>09:15</w:t>
            </w:r>
          </w:p>
        </w:tc>
        <w:tc>
          <w:tcPr>
            <w:tcW w:w="0" w:type="dxa"/>
            <w:noWrap/>
            <w:hideMark/>
          </w:tcPr>
          <w:p w14:paraId="04CF814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279FFF07"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40076EC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HP2_SFVCT_LIM</w:t>
            </w:r>
          </w:p>
        </w:tc>
        <w:tc>
          <w:tcPr>
            <w:tcW w:w="0" w:type="dxa"/>
            <w:hideMark/>
          </w:tcPr>
          <w:p w14:paraId="7831D42E"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77BEB6A3"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A9A42AF" w14:textId="77777777" w:rsidR="00B519AB" w:rsidRPr="00B519AB" w:rsidRDefault="00B519AB" w:rsidP="00827624">
            <w:pPr>
              <w:pStyle w:val="TableText"/>
            </w:pPr>
            <w:r w:rsidRPr="00B519AB">
              <w:t>09:30</w:t>
            </w:r>
          </w:p>
        </w:tc>
        <w:tc>
          <w:tcPr>
            <w:tcW w:w="1040" w:type="dxa"/>
            <w:noWrap/>
            <w:hideMark/>
          </w:tcPr>
          <w:p w14:paraId="4AFCFD74"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669428B9"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-25</w:t>
            </w:r>
          </w:p>
        </w:tc>
        <w:tc>
          <w:tcPr>
            <w:tcW w:w="2060" w:type="dxa"/>
            <w:noWrap/>
            <w:hideMark/>
          </w:tcPr>
          <w:p w14:paraId="5CEB3C6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HP2_SFVCT_LIM</w:t>
            </w:r>
          </w:p>
        </w:tc>
        <w:tc>
          <w:tcPr>
            <w:tcW w:w="3940" w:type="dxa"/>
            <w:hideMark/>
          </w:tcPr>
          <w:p w14:paraId="4778937B"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7801325F"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A718D10" w14:textId="77777777" w:rsidR="00B519AB" w:rsidRPr="00B519AB" w:rsidRDefault="00B519AB" w:rsidP="00827624">
            <w:pPr>
              <w:pStyle w:val="TableText"/>
            </w:pPr>
            <w:r w:rsidRPr="00B519AB">
              <w:t>09:45</w:t>
            </w:r>
          </w:p>
        </w:tc>
        <w:tc>
          <w:tcPr>
            <w:tcW w:w="0" w:type="dxa"/>
            <w:noWrap/>
            <w:hideMark/>
          </w:tcPr>
          <w:p w14:paraId="213D96C6"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52CDFC5A"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4356DB0B"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HP2_SFVCT_LIM</w:t>
            </w:r>
          </w:p>
        </w:tc>
        <w:tc>
          <w:tcPr>
            <w:tcW w:w="0" w:type="dxa"/>
            <w:hideMark/>
          </w:tcPr>
          <w:p w14:paraId="761E005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3A340AF3"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0F65C13" w14:textId="77777777" w:rsidR="00B519AB" w:rsidRPr="00B519AB" w:rsidRDefault="00B519AB" w:rsidP="00827624">
            <w:pPr>
              <w:pStyle w:val="TableText"/>
            </w:pPr>
            <w:r w:rsidRPr="00B519AB">
              <w:t>10:00</w:t>
            </w:r>
          </w:p>
        </w:tc>
        <w:tc>
          <w:tcPr>
            <w:tcW w:w="1040" w:type="dxa"/>
            <w:noWrap/>
            <w:hideMark/>
          </w:tcPr>
          <w:p w14:paraId="66371E9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6B9D70F4"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-25</w:t>
            </w:r>
          </w:p>
        </w:tc>
        <w:tc>
          <w:tcPr>
            <w:tcW w:w="2060" w:type="dxa"/>
            <w:noWrap/>
            <w:hideMark/>
          </w:tcPr>
          <w:p w14:paraId="12032246"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HP2_SFVCT_LIM</w:t>
            </w:r>
          </w:p>
        </w:tc>
        <w:tc>
          <w:tcPr>
            <w:tcW w:w="3940" w:type="dxa"/>
            <w:hideMark/>
          </w:tcPr>
          <w:p w14:paraId="1D46A4F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2AEBFB6C"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994D6FA" w14:textId="77777777" w:rsidR="00B519AB" w:rsidRPr="00B519AB" w:rsidRDefault="00B519AB" w:rsidP="00827624">
            <w:pPr>
              <w:pStyle w:val="TableText"/>
            </w:pPr>
            <w:r w:rsidRPr="00B519AB">
              <w:t>10:15</w:t>
            </w:r>
          </w:p>
        </w:tc>
        <w:tc>
          <w:tcPr>
            <w:tcW w:w="0" w:type="dxa"/>
            <w:noWrap/>
            <w:hideMark/>
          </w:tcPr>
          <w:p w14:paraId="5E0838B1"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7C73D283"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025FE13B"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33504ECE"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44082F81"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3A192CC3" w14:textId="77777777" w:rsidR="00B519AB" w:rsidRPr="00B519AB" w:rsidRDefault="00B519AB" w:rsidP="00827624">
            <w:pPr>
              <w:pStyle w:val="TableText"/>
            </w:pPr>
            <w:r w:rsidRPr="00B519AB">
              <w:t>10:30</w:t>
            </w:r>
          </w:p>
        </w:tc>
        <w:tc>
          <w:tcPr>
            <w:tcW w:w="1040" w:type="dxa"/>
            <w:noWrap/>
            <w:hideMark/>
          </w:tcPr>
          <w:p w14:paraId="72D6F61A"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3BAC254D"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561FDD8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1F81723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2A073BC9"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9133B30" w14:textId="77777777" w:rsidR="00B519AB" w:rsidRPr="00B519AB" w:rsidRDefault="00B519AB" w:rsidP="00827624">
            <w:pPr>
              <w:pStyle w:val="TableText"/>
            </w:pPr>
            <w:r w:rsidRPr="00B519AB">
              <w:t>10:45</w:t>
            </w:r>
          </w:p>
        </w:tc>
        <w:tc>
          <w:tcPr>
            <w:tcW w:w="0" w:type="dxa"/>
            <w:noWrap/>
            <w:hideMark/>
          </w:tcPr>
          <w:p w14:paraId="41D25350"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3CD30AB7"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074EE27B"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HP2_SFAPT</w:t>
            </w:r>
          </w:p>
        </w:tc>
        <w:tc>
          <w:tcPr>
            <w:tcW w:w="0" w:type="dxa"/>
            <w:hideMark/>
          </w:tcPr>
          <w:p w14:paraId="78532D8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2FE2EF14"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28D6575" w14:textId="77777777" w:rsidR="00B519AB" w:rsidRPr="00B519AB" w:rsidRDefault="00B519AB" w:rsidP="00827624">
            <w:pPr>
              <w:pStyle w:val="TableText"/>
            </w:pPr>
            <w:r w:rsidRPr="00B519AB">
              <w:t>11:00</w:t>
            </w:r>
          </w:p>
        </w:tc>
        <w:tc>
          <w:tcPr>
            <w:tcW w:w="1040" w:type="dxa"/>
            <w:noWrap/>
            <w:hideMark/>
          </w:tcPr>
          <w:p w14:paraId="357A38B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30</w:t>
            </w:r>
          </w:p>
        </w:tc>
        <w:tc>
          <w:tcPr>
            <w:tcW w:w="1240" w:type="dxa"/>
            <w:noWrap/>
            <w:hideMark/>
          </w:tcPr>
          <w:p w14:paraId="2CDF484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0CE3DC2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HP2_SFAPT</w:t>
            </w:r>
          </w:p>
        </w:tc>
        <w:tc>
          <w:tcPr>
            <w:tcW w:w="3940" w:type="dxa"/>
            <w:hideMark/>
          </w:tcPr>
          <w:p w14:paraId="1C81854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411FD8F2"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FFA9687" w14:textId="77777777" w:rsidR="00B519AB" w:rsidRPr="00B519AB" w:rsidRDefault="00B519AB" w:rsidP="00827624">
            <w:pPr>
              <w:pStyle w:val="TableText"/>
            </w:pPr>
            <w:r w:rsidRPr="00B519AB">
              <w:t>11:15</w:t>
            </w:r>
          </w:p>
        </w:tc>
        <w:tc>
          <w:tcPr>
            <w:tcW w:w="0" w:type="dxa"/>
            <w:noWrap/>
            <w:hideMark/>
          </w:tcPr>
          <w:p w14:paraId="3B6D7EBA"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72A37C8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04EE75B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HP2_SFAPT</w:t>
            </w:r>
          </w:p>
        </w:tc>
        <w:tc>
          <w:tcPr>
            <w:tcW w:w="0" w:type="dxa"/>
            <w:hideMark/>
          </w:tcPr>
          <w:p w14:paraId="4B27637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523C88E1"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DD29A65" w14:textId="77777777" w:rsidR="00B519AB" w:rsidRPr="00B519AB" w:rsidRDefault="00B519AB" w:rsidP="00827624">
            <w:pPr>
              <w:pStyle w:val="TableText"/>
            </w:pPr>
            <w:r w:rsidRPr="00B519AB">
              <w:t>11:30</w:t>
            </w:r>
          </w:p>
        </w:tc>
        <w:tc>
          <w:tcPr>
            <w:tcW w:w="1040" w:type="dxa"/>
            <w:noWrap/>
            <w:hideMark/>
          </w:tcPr>
          <w:p w14:paraId="137A16C5"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15</w:t>
            </w:r>
          </w:p>
        </w:tc>
        <w:tc>
          <w:tcPr>
            <w:tcW w:w="1240" w:type="dxa"/>
            <w:noWrap/>
            <w:hideMark/>
          </w:tcPr>
          <w:p w14:paraId="4DC843A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16D75CF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HP2_SFAPT</w:t>
            </w:r>
          </w:p>
        </w:tc>
        <w:tc>
          <w:tcPr>
            <w:tcW w:w="3940" w:type="dxa"/>
            <w:hideMark/>
          </w:tcPr>
          <w:p w14:paraId="5F156124"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311F8D53"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75C01AB" w14:textId="77777777" w:rsidR="00B519AB" w:rsidRPr="00B519AB" w:rsidRDefault="00B519AB" w:rsidP="00827624">
            <w:pPr>
              <w:pStyle w:val="TableText"/>
            </w:pPr>
            <w:r w:rsidRPr="00B519AB">
              <w:t>11:45</w:t>
            </w:r>
          </w:p>
        </w:tc>
        <w:tc>
          <w:tcPr>
            <w:tcW w:w="0" w:type="dxa"/>
            <w:noWrap/>
            <w:hideMark/>
          </w:tcPr>
          <w:p w14:paraId="1FB8E67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136E726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0F285122"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HP2_SFAPT</w:t>
            </w:r>
          </w:p>
        </w:tc>
        <w:tc>
          <w:tcPr>
            <w:tcW w:w="0" w:type="dxa"/>
            <w:hideMark/>
          </w:tcPr>
          <w:p w14:paraId="18BD4C2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49CB88F5"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27D671F" w14:textId="77777777" w:rsidR="00B519AB" w:rsidRPr="00B519AB" w:rsidRDefault="00B519AB" w:rsidP="00827624">
            <w:pPr>
              <w:pStyle w:val="TableText"/>
            </w:pPr>
            <w:r w:rsidRPr="00B519AB">
              <w:t>12:00</w:t>
            </w:r>
          </w:p>
        </w:tc>
        <w:tc>
          <w:tcPr>
            <w:tcW w:w="1040" w:type="dxa"/>
            <w:noWrap/>
            <w:hideMark/>
          </w:tcPr>
          <w:p w14:paraId="3FE9CC0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07460CFB"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256CAF2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55877CC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4AD251C7"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051F998" w14:textId="77777777" w:rsidR="00B519AB" w:rsidRPr="00B519AB" w:rsidRDefault="00B519AB" w:rsidP="00827624">
            <w:pPr>
              <w:pStyle w:val="TableText"/>
            </w:pPr>
            <w:r w:rsidRPr="00B519AB">
              <w:t>12:15</w:t>
            </w:r>
          </w:p>
        </w:tc>
        <w:tc>
          <w:tcPr>
            <w:tcW w:w="0" w:type="dxa"/>
            <w:noWrap/>
            <w:hideMark/>
          </w:tcPr>
          <w:p w14:paraId="03E106DA"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6AD0895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7.5</w:t>
            </w:r>
          </w:p>
        </w:tc>
        <w:tc>
          <w:tcPr>
            <w:tcW w:w="0" w:type="dxa"/>
            <w:noWrap/>
            <w:hideMark/>
          </w:tcPr>
          <w:p w14:paraId="5D32F9D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HP2_SFRPT</w:t>
            </w:r>
          </w:p>
        </w:tc>
        <w:tc>
          <w:tcPr>
            <w:tcW w:w="0" w:type="dxa"/>
            <w:hideMark/>
          </w:tcPr>
          <w:p w14:paraId="07A7C8E3"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564AA2DC"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1982AAB" w14:textId="77777777" w:rsidR="00B519AB" w:rsidRPr="00B519AB" w:rsidRDefault="00B519AB" w:rsidP="00827624">
            <w:pPr>
              <w:pStyle w:val="TableText"/>
            </w:pPr>
            <w:r w:rsidRPr="00B519AB">
              <w:t>12:30</w:t>
            </w:r>
          </w:p>
        </w:tc>
        <w:tc>
          <w:tcPr>
            <w:tcW w:w="1040" w:type="dxa"/>
            <w:noWrap/>
            <w:hideMark/>
          </w:tcPr>
          <w:p w14:paraId="45A9A0C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17892CFD"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15</w:t>
            </w:r>
          </w:p>
        </w:tc>
        <w:tc>
          <w:tcPr>
            <w:tcW w:w="2060" w:type="dxa"/>
            <w:noWrap/>
            <w:hideMark/>
          </w:tcPr>
          <w:p w14:paraId="048FA42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HP2_SFRPT</w:t>
            </w:r>
          </w:p>
        </w:tc>
        <w:tc>
          <w:tcPr>
            <w:tcW w:w="3940" w:type="dxa"/>
            <w:hideMark/>
          </w:tcPr>
          <w:p w14:paraId="159A2A04"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7C2B42B8"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856AFBC" w14:textId="77777777" w:rsidR="00B519AB" w:rsidRPr="00B519AB" w:rsidRDefault="00B519AB" w:rsidP="00827624">
            <w:pPr>
              <w:pStyle w:val="TableText"/>
            </w:pPr>
            <w:r w:rsidRPr="00B519AB">
              <w:t>12:45</w:t>
            </w:r>
          </w:p>
        </w:tc>
        <w:tc>
          <w:tcPr>
            <w:tcW w:w="0" w:type="dxa"/>
            <w:noWrap/>
            <w:hideMark/>
          </w:tcPr>
          <w:p w14:paraId="00A082A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28C14C30"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20</w:t>
            </w:r>
          </w:p>
        </w:tc>
        <w:tc>
          <w:tcPr>
            <w:tcW w:w="0" w:type="dxa"/>
            <w:noWrap/>
            <w:hideMark/>
          </w:tcPr>
          <w:p w14:paraId="1A94892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HP2_SFRPT</w:t>
            </w:r>
          </w:p>
        </w:tc>
        <w:tc>
          <w:tcPr>
            <w:tcW w:w="0" w:type="dxa"/>
            <w:hideMark/>
          </w:tcPr>
          <w:p w14:paraId="4F5E9FF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7793567F"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2AB84BB" w14:textId="77777777" w:rsidR="00B519AB" w:rsidRPr="00B519AB" w:rsidRDefault="00B519AB" w:rsidP="00827624">
            <w:pPr>
              <w:pStyle w:val="TableText"/>
            </w:pPr>
            <w:r w:rsidRPr="00B519AB">
              <w:t>13:00</w:t>
            </w:r>
          </w:p>
        </w:tc>
        <w:tc>
          <w:tcPr>
            <w:tcW w:w="1040" w:type="dxa"/>
            <w:noWrap/>
            <w:hideMark/>
          </w:tcPr>
          <w:p w14:paraId="290FC56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5D143D6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-7.5</w:t>
            </w:r>
          </w:p>
        </w:tc>
        <w:tc>
          <w:tcPr>
            <w:tcW w:w="2060" w:type="dxa"/>
            <w:noWrap/>
            <w:hideMark/>
          </w:tcPr>
          <w:p w14:paraId="6C85965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HP2_SFRPT</w:t>
            </w:r>
          </w:p>
        </w:tc>
        <w:tc>
          <w:tcPr>
            <w:tcW w:w="3940" w:type="dxa"/>
            <w:hideMark/>
          </w:tcPr>
          <w:p w14:paraId="5BE4E789"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2875069C"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A6A3D45" w14:textId="77777777" w:rsidR="00B519AB" w:rsidRPr="00B519AB" w:rsidRDefault="00B519AB" w:rsidP="00827624">
            <w:pPr>
              <w:pStyle w:val="TableText"/>
            </w:pPr>
            <w:r w:rsidRPr="00B519AB">
              <w:lastRenderedPageBreak/>
              <w:t>13:15</w:t>
            </w:r>
          </w:p>
        </w:tc>
        <w:tc>
          <w:tcPr>
            <w:tcW w:w="0" w:type="dxa"/>
            <w:noWrap/>
            <w:hideMark/>
          </w:tcPr>
          <w:p w14:paraId="08BD791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67DAB527"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-15</w:t>
            </w:r>
          </w:p>
        </w:tc>
        <w:tc>
          <w:tcPr>
            <w:tcW w:w="0" w:type="dxa"/>
            <w:noWrap/>
            <w:hideMark/>
          </w:tcPr>
          <w:p w14:paraId="4C647E8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HP2_SFRPT</w:t>
            </w:r>
          </w:p>
        </w:tc>
        <w:tc>
          <w:tcPr>
            <w:tcW w:w="0" w:type="dxa"/>
            <w:hideMark/>
          </w:tcPr>
          <w:p w14:paraId="4657917B"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1BD5058D"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C8B49DE" w14:textId="77777777" w:rsidR="00B519AB" w:rsidRPr="00B519AB" w:rsidRDefault="00B519AB" w:rsidP="00827624">
            <w:pPr>
              <w:pStyle w:val="TableText"/>
            </w:pPr>
            <w:r w:rsidRPr="00B519AB">
              <w:t>13:30</w:t>
            </w:r>
          </w:p>
        </w:tc>
        <w:tc>
          <w:tcPr>
            <w:tcW w:w="1040" w:type="dxa"/>
            <w:noWrap/>
            <w:hideMark/>
          </w:tcPr>
          <w:p w14:paraId="769D902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15B0257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-20</w:t>
            </w:r>
          </w:p>
        </w:tc>
        <w:tc>
          <w:tcPr>
            <w:tcW w:w="2060" w:type="dxa"/>
            <w:noWrap/>
            <w:hideMark/>
          </w:tcPr>
          <w:p w14:paraId="21997B3B"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HP2_SFRPT</w:t>
            </w:r>
          </w:p>
        </w:tc>
        <w:tc>
          <w:tcPr>
            <w:tcW w:w="3940" w:type="dxa"/>
            <w:hideMark/>
          </w:tcPr>
          <w:p w14:paraId="181940BB"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10F34C86"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5642ADDD" w14:textId="77777777" w:rsidR="00B519AB" w:rsidRPr="00B519AB" w:rsidRDefault="00B519AB" w:rsidP="00827624">
            <w:pPr>
              <w:pStyle w:val="TableText"/>
            </w:pPr>
            <w:r w:rsidRPr="00B519AB">
              <w:t>13:45</w:t>
            </w:r>
          </w:p>
        </w:tc>
        <w:tc>
          <w:tcPr>
            <w:tcW w:w="0" w:type="dxa"/>
            <w:noWrap/>
            <w:hideMark/>
          </w:tcPr>
          <w:p w14:paraId="5714E79A"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5805E37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74F57632"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noWrap/>
            <w:hideMark/>
          </w:tcPr>
          <w:p w14:paraId="07C44E0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51DABECE"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0CB778F" w14:textId="77777777" w:rsidR="00B519AB" w:rsidRPr="00B519AB" w:rsidRDefault="00B519AB" w:rsidP="00827624">
            <w:pPr>
              <w:pStyle w:val="TableText"/>
            </w:pPr>
            <w:r w:rsidRPr="00B519AB">
              <w:t>14:00</w:t>
            </w:r>
          </w:p>
        </w:tc>
        <w:tc>
          <w:tcPr>
            <w:tcW w:w="1040" w:type="dxa"/>
            <w:noWrap/>
            <w:hideMark/>
          </w:tcPr>
          <w:p w14:paraId="78B6A2B4"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118CD9F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639294E5"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09670FED"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43939E16"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FD6B828" w14:textId="77777777" w:rsidR="00B519AB" w:rsidRPr="00B519AB" w:rsidRDefault="00B519AB" w:rsidP="00827624">
            <w:pPr>
              <w:pStyle w:val="TableText"/>
            </w:pPr>
            <w:r w:rsidRPr="00B519AB">
              <w:t>14:15</w:t>
            </w:r>
          </w:p>
        </w:tc>
        <w:tc>
          <w:tcPr>
            <w:tcW w:w="0" w:type="dxa"/>
            <w:noWrap/>
            <w:hideMark/>
          </w:tcPr>
          <w:p w14:paraId="7B63AFC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3A5AFF3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4FFDDB7D"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58DA2393"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3177D259"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11248A1C" w14:textId="77777777" w:rsidR="00B519AB" w:rsidRPr="00B519AB" w:rsidRDefault="00B519AB" w:rsidP="00827624">
            <w:pPr>
              <w:pStyle w:val="TableText"/>
            </w:pPr>
            <w:r w:rsidRPr="00B519AB">
              <w:t>14:30</w:t>
            </w:r>
          </w:p>
        </w:tc>
        <w:tc>
          <w:tcPr>
            <w:tcW w:w="1040" w:type="dxa"/>
            <w:noWrap/>
            <w:hideMark/>
          </w:tcPr>
          <w:p w14:paraId="41D31F0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5B5A14A0"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29D62A19"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1819D11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279879D7"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5CCD7C7E" w14:textId="77777777" w:rsidR="00B519AB" w:rsidRPr="00B519AB" w:rsidRDefault="00B519AB" w:rsidP="00827624">
            <w:pPr>
              <w:pStyle w:val="TableText"/>
            </w:pPr>
            <w:r w:rsidRPr="00B519AB">
              <w:t>14:45</w:t>
            </w:r>
          </w:p>
        </w:tc>
        <w:tc>
          <w:tcPr>
            <w:tcW w:w="0" w:type="dxa"/>
            <w:noWrap/>
            <w:hideMark/>
          </w:tcPr>
          <w:p w14:paraId="522DD7A5"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43B6C80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5624B4B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5936D50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0B0B786B"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1F86FB55" w14:textId="77777777" w:rsidR="00B519AB" w:rsidRPr="00B519AB" w:rsidRDefault="00B519AB" w:rsidP="00827624">
            <w:pPr>
              <w:pStyle w:val="TableText"/>
            </w:pPr>
            <w:r w:rsidRPr="00B519AB">
              <w:t>15:00</w:t>
            </w:r>
          </w:p>
        </w:tc>
        <w:tc>
          <w:tcPr>
            <w:tcW w:w="1040" w:type="dxa"/>
            <w:noWrap/>
            <w:hideMark/>
          </w:tcPr>
          <w:p w14:paraId="1864B7A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6AE58DD4"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037EDEE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3539F226"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74405B12"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521767D4" w14:textId="77777777" w:rsidR="00B519AB" w:rsidRPr="00B519AB" w:rsidRDefault="00B519AB" w:rsidP="00827624">
            <w:pPr>
              <w:pStyle w:val="TableText"/>
            </w:pPr>
            <w:r w:rsidRPr="00B519AB">
              <w:t>15:15</w:t>
            </w:r>
          </w:p>
        </w:tc>
        <w:tc>
          <w:tcPr>
            <w:tcW w:w="0" w:type="dxa"/>
            <w:noWrap/>
            <w:hideMark/>
          </w:tcPr>
          <w:p w14:paraId="66F70A61"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2E56075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3563DE0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534AB64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16617D13"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3F2BD18" w14:textId="77777777" w:rsidR="00B519AB" w:rsidRPr="00B519AB" w:rsidRDefault="00B519AB" w:rsidP="00827624">
            <w:pPr>
              <w:pStyle w:val="TableText"/>
            </w:pPr>
            <w:r w:rsidRPr="00B519AB">
              <w:t>15:30</w:t>
            </w:r>
          </w:p>
        </w:tc>
        <w:tc>
          <w:tcPr>
            <w:tcW w:w="1040" w:type="dxa"/>
            <w:noWrap/>
            <w:hideMark/>
          </w:tcPr>
          <w:p w14:paraId="724D2FC9"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162F2BB5"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2AAC71A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34901424"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5D7C3525"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5080D22" w14:textId="77777777" w:rsidR="00B519AB" w:rsidRPr="00B519AB" w:rsidRDefault="00B519AB" w:rsidP="00827624">
            <w:pPr>
              <w:pStyle w:val="TableText"/>
            </w:pPr>
            <w:r w:rsidRPr="00B519AB">
              <w:t>15:45</w:t>
            </w:r>
          </w:p>
        </w:tc>
        <w:tc>
          <w:tcPr>
            <w:tcW w:w="0" w:type="dxa"/>
            <w:noWrap/>
            <w:hideMark/>
          </w:tcPr>
          <w:p w14:paraId="10EC92EB"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5ECCF25F"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777B1EC5"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495859D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6B65A837"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10FBFAF" w14:textId="77777777" w:rsidR="00B519AB" w:rsidRPr="00B519AB" w:rsidRDefault="00B519AB" w:rsidP="00827624">
            <w:pPr>
              <w:pStyle w:val="TableText"/>
            </w:pPr>
            <w:r w:rsidRPr="00B519AB">
              <w:t>16:00</w:t>
            </w:r>
          </w:p>
        </w:tc>
        <w:tc>
          <w:tcPr>
            <w:tcW w:w="1040" w:type="dxa"/>
            <w:noWrap/>
            <w:hideMark/>
          </w:tcPr>
          <w:p w14:paraId="54395DFC"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60</w:t>
            </w:r>
          </w:p>
        </w:tc>
        <w:tc>
          <w:tcPr>
            <w:tcW w:w="1240" w:type="dxa"/>
            <w:noWrap/>
            <w:hideMark/>
          </w:tcPr>
          <w:p w14:paraId="37D77C5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60C9FB35"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3FB705C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334E50C0"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5F328A9" w14:textId="77777777" w:rsidR="00B519AB" w:rsidRPr="00B519AB" w:rsidRDefault="00B519AB" w:rsidP="00827624">
            <w:pPr>
              <w:pStyle w:val="TableText"/>
            </w:pPr>
            <w:r w:rsidRPr="00B519AB">
              <w:t>16:15</w:t>
            </w:r>
          </w:p>
        </w:tc>
        <w:tc>
          <w:tcPr>
            <w:tcW w:w="0" w:type="dxa"/>
            <w:noWrap/>
            <w:hideMark/>
          </w:tcPr>
          <w:p w14:paraId="4C6BBDC6"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60</w:t>
            </w:r>
          </w:p>
        </w:tc>
        <w:tc>
          <w:tcPr>
            <w:tcW w:w="0" w:type="dxa"/>
            <w:noWrap/>
            <w:hideMark/>
          </w:tcPr>
          <w:p w14:paraId="5C5C41B9"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5A524C8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224E5CE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42E32201"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5E7C98E2" w14:textId="77777777" w:rsidR="00B519AB" w:rsidRPr="00B519AB" w:rsidRDefault="00B519AB" w:rsidP="00827624">
            <w:pPr>
              <w:pStyle w:val="TableText"/>
            </w:pPr>
            <w:r w:rsidRPr="00B519AB">
              <w:t>16:30</w:t>
            </w:r>
          </w:p>
        </w:tc>
        <w:tc>
          <w:tcPr>
            <w:tcW w:w="1040" w:type="dxa"/>
            <w:noWrap/>
            <w:hideMark/>
          </w:tcPr>
          <w:p w14:paraId="6D020CB6"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50</w:t>
            </w:r>
          </w:p>
        </w:tc>
        <w:tc>
          <w:tcPr>
            <w:tcW w:w="1240" w:type="dxa"/>
            <w:noWrap/>
            <w:hideMark/>
          </w:tcPr>
          <w:p w14:paraId="02AE909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7DECB44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hideMark/>
          </w:tcPr>
          <w:p w14:paraId="7CCC40E9"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70ABA201"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E9C67D7" w14:textId="77777777" w:rsidR="00B519AB" w:rsidRPr="00B519AB" w:rsidRDefault="00B519AB" w:rsidP="00827624">
            <w:pPr>
              <w:pStyle w:val="TableText"/>
            </w:pPr>
            <w:r w:rsidRPr="00B519AB">
              <w:t>16:45</w:t>
            </w:r>
          </w:p>
        </w:tc>
        <w:tc>
          <w:tcPr>
            <w:tcW w:w="0" w:type="dxa"/>
            <w:noWrap/>
            <w:hideMark/>
          </w:tcPr>
          <w:p w14:paraId="71487706"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40</w:t>
            </w:r>
          </w:p>
        </w:tc>
        <w:tc>
          <w:tcPr>
            <w:tcW w:w="0" w:type="dxa"/>
            <w:noWrap/>
            <w:hideMark/>
          </w:tcPr>
          <w:p w14:paraId="040B0BCE"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36D0A39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hideMark/>
          </w:tcPr>
          <w:p w14:paraId="7D20DC2D"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1E33C8D6"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037303B7" w14:textId="77777777" w:rsidR="00B519AB" w:rsidRPr="00B519AB" w:rsidRDefault="00B519AB" w:rsidP="00827624">
            <w:pPr>
              <w:pStyle w:val="TableText"/>
            </w:pPr>
            <w:r w:rsidRPr="00B519AB">
              <w:t>17:00</w:t>
            </w:r>
          </w:p>
        </w:tc>
        <w:tc>
          <w:tcPr>
            <w:tcW w:w="1040" w:type="dxa"/>
            <w:noWrap/>
            <w:hideMark/>
          </w:tcPr>
          <w:p w14:paraId="6E6246FD"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30</w:t>
            </w:r>
          </w:p>
        </w:tc>
        <w:tc>
          <w:tcPr>
            <w:tcW w:w="1240" w:type="dxa"/>
            <w:noWrap/>
            <w:hideMark/>
          </w:tcPr>
          <w:p w14:paraId="4B4A4B00"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7C2C18D6"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42C1C1C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5CA44BF2"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3AC6F8A" w14:textId="77777777" w:rsidR="00B519AB" w:rsidRPr="00B519AB" w:rsidRDefault="00B519AB" w:rsidP="00827624">
            <w:pPr>
              <w:pStyle w:val="TableText"/>
            </w:pPr>
            <w:r w:rsidRPr="00B519AB">
              <w:t>17:15</w:t>
            </w:r>
          </w:p>
        </w:tc>
        <w:tc>
          <w:tcPr>
            <w:tcW w:w="0" w:type="dxa"/>
            <w:noWrap/>
            <w:hideMark/>
          </w:tcPr>
          <w:p w14:paraId="493FEB02"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20</w:t>
            </w:r>
          </w:p>
        </w:tc>
        <w:tc>
          <w:tcPr>
            <w:tcW w:w="0" w:type="dxa"/>
            <w:noWrap/>
            <w:hideMark/>
          </w:tcPr>
          <w:p w14:paraId="3427787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6944D3FA"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noWrap/>
            <w:hideMark/>
          </w:tcPr>
          <w:p w14:paraId="108515DC"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4C72DD48"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26027781" w14:textId="77777777" w:rsidR="00B519AB" w:rsidRPr="00B519AB" w:rsidRDefault="00B519AB" w:rsidP="00827624">
            <w:pPr>
              <w:pStyle w:val="TableText"/>
            </w:pPr>
            <w:r w:rsidRPr="00B519AB">
              <w:t>17:30</w:t>
            </w:r>
          </w:p>
        </w:tc>
        <w:tc>
          <w:tcPr>
            <w:tcW w:w="1040" w:type="dxa"/>
            <w:noWrap/>
            <w:hideMark/>
          </w:tcPr>
          <w:p w14:paraId="47AF5B9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10</w:t>
            </w:r>
          </w:p>
        </w:tc>
        <w:tc>
          <w:tcPr>
            <w:tcW w:w="1240" w:type="dxa"/>
            <w:noWrap/>
            <w:hideMark/>
          </w:tcPr>
          <w:p w14:paraId="2D5A8861"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052EABC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6A8005F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6D6274B6"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D9FDE3B" w14:textId="77777777" w:rsidR="00B519AB" w:rsidRPr="00B519AB" w:rsidRDefault="00B519AB" w:rsidP="00827624">
            <w:pPr>
              <w:pStyle w:val="TableText"/>
            </w:pPr>
            <w:r w:rsidRPr="00B519AB">
              <w:t>17:45</w:t>
            </w:r>
          </w:p>
        </w:tc>
        <w:tc>
          <w:tcPr>
            <w:tcW w:w="0" w:type="dxa"/>
            <w:noWrap/>
            <w:hideMark/>
          </w:tcPr>
          <w:p w14:paraId="291D7DCA"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5</w:t>
            </w:r>
          </w:p>
        </w:tc>
        <w:tc>
          <w:tcPr>
            <w:tcW w:w="0" w:type="dxa"/>
            <w:noWrap/>
            <w:hideMark/>
          </w:tcPr>
          <w:p w14:paraId="6B6F67B3"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2BEA3C82"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noWrap/>
            <w:hideMark/>
          </w:tcPr>
          <w:p w14:paraId="54201214"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51F531C1"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5245616" w14:textId="77777777" w:rsidR="00B519AB" w:rsidRPr="00B519AB" w:rsidRDefault="00B519AB" w:rsidP="00827624">
            <w:pPr>
              <w:pStyle w:val="TableText"/>
            </w:pPr>
            <w:r w:rsidRPr="00B519AB">
              <w:t>18:00</w:t>
            </w:r>
          </w:p>
        </w:tc>
        <w:tc>
          <w:tcPr>
            <w:tcW w:w="1040" w:type="dxa"/>
            <w:noWrap/>
            <w:hideMark/>
          </w:tcPr>
          <w:p w14:paraId="0E078075"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1240" w:type="dxa"/>
            <w:noWrap/>
            <w:hideMark/>
          </w:tcPr>
          <w:p w14:paraId="50D7C2B9"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0056123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0105AE1D"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658CE002"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6828933" w14:textId="77777777" w:rsidR="00B519AB" w:rsidRPr="00B519AB" w:rsidRDefault="00B519AB" w:rsidP="00827624">
            <w:pPr>
              <w:pStyle w:val="TableText"/>
            </w:pPr>
            <w:r w:rsidRPr="00B519AB">
              <w:t>18:15</w:t>
            </w:r>
          </w:p>
        </w:tc>
        <w:tc>
          <w:tcPr>
            <w:tcW w:w="0" w:type="dxa"/>
            <w:noWrap/>
            <w:hideMark/>
          </w:tcPr>
          <w:p w14:paraId="18D63EA6"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6E2E26F7"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7B99C890"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noWrap/>
            <w:hideMark/>
          </w:tcPr>
          <w:p w14:paraId="55B03FD0"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0BD85902"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687A9792" w14:textId="77777777" w:rsidR="00B519AB" w:rsidRPr="00B519AB" w:rsidRDefault="00B519AB" w:rsidP="00827624">
            <w:pPr>
              <w:pStyle w:val="TableText"/>
            </w:pPr>
            <w:r w:rsidRPr="00B519AB">
              <w:t>18:30</w:t>
            </w:r>
          </w:p>
        </w:tc>
        <w:tc>
          <w:tcPr>
            <w:tcW w:w="1040" w:type="dxa"/>
            <w:noWrap/>
            <w:hideMark/>
          </w:tcPr>
          <w:p w14:paraId="4215BCFE"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1240" w:type="dxa"/>
            <w:noWrap/>
            <w:hideMark/>
          </w:tcPr>
          <w:p w14:paraId="570026E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3BE14276"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4BBF7AD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r w:rsidR="00B519AB" w:rsidRPr="00B519AB" w14:paraId="3810B433" w14:textId="77777777" w:rsidTr="0082762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5DB5F79" w14:textId="77777777" w:rsidR="00B519AB" w:rsidRPr="00B519AB" w:rsidRDefault="00B519AB" w:rsidP="00827624">
            <w:pPr>
              <w:pStyle w:val="TableText"/>
            </w:pPr>
            <w:r w:rsidRPr="00B519AB">
              <w:t>18:45</w:t>
            </w:r>
          </w:p>
        </w:tc>
        <w:tc>
          <w:tcPr>
            <w:tcW w:w="0" w:type="dxa"/>
            <w:noWrap/>
            <w:hideMark/>
          </w:tcPr>
          <w:p w14:paraId="4BEA4BD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766C81B8"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0</w:t>
            </w:r>
          </w:p>
        </w:tc>
        <w:tc>
          <w:tcPr>
            <w:tcW w:w="0" w:type="dxa"/>
            <w:noWrap/>
            <w:hideMark/>
          </w:tcPr>
          <w:p w14:paraId="3BB97165"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c>
          <w:tcPr>
            <w:tcW w:w="0" w:type="dxa"/>
            <w:noWrap/>
            <w:hideMark/>
          </w:tcPr>
          <w:p w14:paraId="54400BC7" w14:textId="77777777" w:rsidR="00B519AB" w:rsidRPr="00B519AB" w:rsidRDefault="00B519AB" w:rsidP="00827624">
            <w:pPr>
              <w:pStyle w:val="TableText"/>
              <w:cnfStyle w:val="000000010000" w:firstRow="0" w:lastRow="0" w:firstColumn="0" w:lastColumn="0" w:oddVBand="0" w:evenVBand="0" w:oddHBand="0" w:evenHBand="1" w:firstRowFirstColumn="0" w:firstRowLastColumn="0" w:lastRowFirstColumn="0" w:lastRowLastColumn="0"/>
            </w:pPr>
            <w:r w:rsidRPr="00B519AB">
              <w:t> </w:t>
            </w:r>
          </w:p>
        </w:tc>
      </w:tr>
      <w:tr w:rsidR="00B519AB" w:rsidRPr="00B519AB" w14:paraId="6490D1A9" w14:textId="77777777" w:rsidTr="00827624">
        <w:trPr>
          <w:trHeight w:val="255"/>
        </w:trPr>
        <w:tc>
          <w:tcPr>
            <w:cnfStyle w:val="001000000000" w:firstRow="0" w:lastRow="0" w:firstColumn="1" w:lastColumn="0" w:oddVBand="0" w:evenVBand="0" w:oddHBand="0" w:evenHBand="0" w:firstRowFirstColumn="0" w:firstRowLastColumn="0" w:lastRowFirstColumn="0" w:lastRowLastColumn="0"/>
            <w:tcW w:w="1160" w:type="dxa"/>
            <w:noWrap/>
            <w:hideMark/>
          </w:tcPr>
          <w:p w14:paraId="73DDD95F" w14:textId="77777777" w:rsidR="00B519AB" w:rsidRPr="00B519AB" w:rsidRDefault="00B519AB" w:rsidP="00827624">
            <w:pPr>
              <w:pStyle w:val="TableText"/>
            </w:pPr>
            <w:r w:rsidRPr="00B519AB">
              <w:t>19:00</w:t>
            </w:r>
          </w:p>
        </w:tc>
        <w:tc>
          <w:tcPr>
            <w:tcW w:w="1040" w:type="dxa"/>
            <w:noWrap/>
            <w:hideMark/>
          </w:tcPr>
          <w:p w14:paraId="20E91157"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1240" w:type="dxa"/>
            <w:noWrap/>
            <w:hideMark/>
          </w:tcPr>
          <w:p w14:paraId="284B0BF3"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0</w:t>
            </w:r>
          </w:p>
        </w:tc>
        <w:tc>
          <w:tcPr>
            <w:tcW w:w="2060" w:type="dxa"/>
            <w:noWrap/>
            <w:hideMark/>
          </w:tcPr>
          <w:p w14:paraId="62163ED8"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c>
          <w:tcPr>
            <w:tcW w:w="3940" w:type="dxa"/>
            <w:noWrap/>
            <w:hideMark/>
          </w:tcPr>
          <w:p w14:paraId="0A75CEF2" w14:textId="77777777" w:rsidR="00B519AB" w:rsidRPr="00B519AB" w:rsidRDefault="00B519AB" w:rsidP="00827624">
            <w:pPr>
              <w:pStyle w:val="TableText"/>
              <w:cnfStyle w:val="000000000000" w:firstRow="0" w:lastRow="0" w:firstColumn="0" w:lastColumn="0" w:oddVBand="0" w:evenVBand="0" w:oddHBand="0" w:evenHBand="0" w:firstRowFirstColumn="0" w:firstRowLastColumn="0" w:lastRowFirstColumn="0" w:lastRowLastColumn="0"/>
            </w:pPr>
            <w:r w:rsidRPr="00B519AB">
              <w:t> </w:t>
            </w:r>
          </w:p>
        </w:tc>
      </w:tr>
    </w:tbl>
    <w:p w14:paraId="72723828" w14:textId="01005C17" w:rsidR="00B519AB" w:rsidRPr="00B519AB" w:rsidRDefault="00B519AB" w:rsidP="00B519AB">
      <w:pPr>
        <w:pStyle w:val="BodyText"/>
        <w:rPr>
          <w:lang w:eastAsia="en-AU"/>
        </w:rPr>
      </w:pPr>
      <w:bookmarkStart w:id="451" w:name="_Ref18417506"/>
      <w:bookmarkStart w:id="452" w:name="_Toc19563233"/>
    </w:p>
    <w:p w14:paraId="22E13A1D" w14:textId="77777777" w:rsidR="00B519AB" w:rsidRPr="00B519AB" w:rsidRDefault="00B519AB" w:rsidP="00605640">
      <w:pPr>
        <w:pStyle w:val="Heading-Appendix2"/>
        <w:keepNext/>
        <w:rPr>
          <w:lang w:eastAsia="en-AU"/>
        </w:rPr>
      </w:pPr>
      <w:bookmarkStart w:id="453" w:name="_Ref21963395"/>
      <w:bookmarkStart w:id="454" w:name="_Toc40770307"/>
      <w:r w:rsidRPr="00B519AB">
        <w:rPr>
          <w:lang w:eastAsia="en-AU"/>
        </w:rPr>
        <w:lastRenderedPageBreak/>
        <w:t>Risk assessment</w:t>
      </w:r>
      <w:bookmarkEnd w:id="451"/>
      <w:bookmarkEnd w:id="452"/>
      <w:bookmarkEnd w:id="453"/>
      <w:bookmarkEnd w:id="454"/>
    </w:p>
    <w:p w14:paraId="357F2D72" w14:textId="73526D48" w:rsidR="00B519AB" w:rsidRPr="00B519AB" w:rsidRDefault="00B519AB" w:rsidP="00605640">
      <w:pPr>
        <w:pStyle w:val="CaptionTable"/>
        <w:rPr>
          <w:lang w:eastAsia="en-AU"/>
        </w:rPr>
      </w:pPr>
      <w:bookmarkStart w:id="455" w:name="_Toc27142783"/>
      <w:bookmarkStart w:id="456" w:name="_Toc31899895"/>
      <w:bookmarkStart w:id="457" w:name="_Toc451943365"/>
      <w:r w:rsidRPr="00B519AB">
        <w:rPr>
          <w:lang w:eastAsia="en-AU"/>
        </w:rPr>
        <w:t>Risk matrix example</w:t>
      </w:r>
      <w:bookmarkEnd w:id="455"/>
      <w:bookmarkEnd w:id="456"/>
    </w:p>
    <w:tbl>
      <w:tblPr>
        <w:tblStyle w:val="AEMO3"/>
        <w:tblW w:w="7220" w:type="dxa"/>
        <w:tblLook w:val="04A0" w:firstRow="1" w:lastRow="0" w:firstColumn="1" w:lastColumn="0" w:noHBand="0" w:noVBand="1"/>
      </w:tblPr>
      <w:tblGrid>
        <w:gridCol w:w="1747"/>
        <w:gridCol w:w="1690"/>
        <w:gridCol w:w="1167"/>
        <w:gridCol w:w="1449"/>
        <w:gridCol w:w="1167"/>
      </w:tblGrid>
      <w:tr w:rsidR="00B519AB" w:rsidRPr="00B519AB" w14:paraId="38FCB381" w14:textId="77777777" w:rsidTr="0060564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6AFF501E" w14:textId="77777777" w:rsidR="00B519AB" w:rsidRPr="00B519AB" w:rsidRDefault="00B519AB" w:rsidP="00605640">
            <w:pPr>
              <w:pStyle w:val="TableText"/>
            </w:pPr>
            <w:r w:rsidRPr="00B519AB">
              <w:t>Probability of occurrence¹</w:t>
            </w:r>
          </w:p>
        </w:tc>
        <w:tc>
          <w:tcPr>
            <w:tcW w:w="0" w:type="dxa"/>
            <w:gridSpan w:val="4"/>
            <w:noWrap/>
            <w:hideMark/>
          </w:tcPr>
          <w:p w14:paraId="5FB189B4" w14:textId="5B140B9A" w:rsidR="00B519AB" w:rsidRPr="00B519AB" w:rsidRDefault="00B519AB" w:rsidP="00605640">
            <w:pPr>
              <w:pStyle w:val="TableText"/>
              <w:cnfStyle w:val="100000000000" w:firstRow="1" w:lastRow="0" w:firstColumn="0" w:lastColumn="0" w:oddVBand="0" w:evenVBand="0" w:oddHBand="0" w:evenHBand="0" w:firstRowFirstColumn="0" w:firstRowLastColumn="0" w:lastRowFirstColumn="0" w:lastRowLastColumn="0"/>
            </w:pPr>
            <w:r w:rsidRPr="00B519AB">
              <w:t>Severity of cons</w:t>
            </w:r>
            <w:r w:rsidR="00605640">
              <w:t>e</w:t>
            </w:r>
            <w:r w:rsidRPr="00B519AB">
              <w:t>qu</w:t>
            </w:r>
            <w:r w:rsidR="00605640">
              <w:t>e</w:t>
            </w:r>
            <w:r w:rsidRPr="00B519AB">
              <w:t>nce²</w:t>
            </w:r>
          </w:p>
        </w:tc>
      </w:tr>
      <w:tr w:rsidR="00506DFF" w:rsidRPr="00B519AB" w14:paraId="14560E3C" w14:textId="77777777" w:rsidTr="00506DFF">
        <w:trPr>
          <w:trHeight w:val="288"/>
        </w:trPr>
        <w:tc>
          <w:tcPr>
            <w:cnfStyle w:val="001000000000" w:firstRow="0" w:lastRow="0" w:firstColumn="1" w:lastColumn="0" w:oddVBand="0" w:evenVBand="0" w:oddHBand="0" w:evenHBand="0" w:firstRowFirstColumn="0" w:firstRowLastColumn="0" w:lastRowFirstColumn="0" w:lastRowLastColumn="0"/>
            <w:tcW w:w="0" w:type="dxa"/>
            <w:vMerge/>
            <w:hideMark/>
          </w:tcPr>
          <w:p w14:paraId="517F3208" w14:textId="77777777" w:rsidR="00B519AB" w:rsidRPr="00B519AB" w:rsidRDefault="00B519AB" w:rsidP="00605640">
            <w:pPr>
              <w:pStyle w:val="TableText"/>
            </w:pPr>
          </w:p>
        </w:tc>
        <w:tc>
          <w:tcPr>
            <w:tcW w:w="0" w:type="dxa"/>
            <w:shd w:val="clear" w:color="auto" w:fill="360F3C" w:themeFill="accent2"/>
            <w:noWrap/>
            <w:hideMark/>
          </w:tcPr>
          <w:p w14:paraId="17AF3267" w14:textId="4AC8B384" w:rsidR="00B519AB" w:rsidRPr="00B519AB" w:rsidRDefault="00B519AB" w:rsidP="00506DFF">
            <w:pPr>
              <w:pStyle w:val="TableHeading"/>
              <w:cnfStyle w:val="000000000000" w:firstRow="0" w:lastRow="0" w:firstColumn="0" w:lastColumn="0" w:oddVBand="0" w:evenVBand="0" w:oddHBand="0" w:evenHBand="0" w:firstRowFirstColumn="0" w:firstRowLastColumn="0" w:lastRowFirstColumn="0" w:lastRowLastColumn="0"/>
            </w:pPr>
            <w:r w:rsidRPr="00B519AB">
              <w:t>Insignificant</w:t>
            </w:r>
          </w:p>
        </w:tc>
        <w:tc>
          <w:tcPr>
            <w:tcW w:w="0" w:type="dxa"/>
            <w:shd w:val="clear" w:color="auto" w:fill="360F3C" w:themeFill="accent2"/>
            <w:noWrap/>
            <w:hideMark/>
          </w:tcPr>
          <w:p w14:paraId="372D568F" w14:textId="77777777" w:rsidR="00B519AB" w:rsidRPr="00B519AB" w:rsidRDefault="00B519AB" w:rsidP="00506DFF">
            <w:pPr>
              <w:pStyle w:val="TableHeading"/>
              <w:cnfStyle w:val="000000000000" w:firstRow="0" w:lastRow="0" w:firstColumn="0" w:lastColumn="0" w:oddVBand="0" w:evenVBand="0" w:oddHBand="0" w:evenHBand="0" w:firstRowFirstColumn="0" w:firstRowLastColumn="0" w:lastRowFirstColumn="0" w:lastRowLastColumn="0"/>
            </w:pPr>
            <w:r w:rsidRPr="00B519AB">
              <w:t>Minor</w:t>
            </w:r>
          </w:p>
        </w:tc>
        <w:tc>
          <w:tcPr>
            <w:tcW w:w="0" w:type="dxa"/>
            <w:shd w:val="clear" w:color="auto" w:fill="360F3C" w:themeFill="accent2"/>
            <w:noWrap/>
            <w:hideMark/>
          </w:tcPr>
          <w:p w14:paraId="615E8E2E" w14:textId="77777777" w:rsidR="00B519AB" w:rsidRPr="00B519AB" w:rsidRDefault="00B519AB" w:rsidP="00506DFF">
            <w:pPr>
              <w:pStyle w:val="TableHeading"/>
              <w:cnfStyle w:val="000000000000" w:firstRow="0" w:lastRow="0" w:firstColumn="0" w:lastColumn="0" w:oddVBand="0" w:evenVBand="0" w:oddHBand="0" w:evenHBand="0" w:firstRowFirstColumn="0" w:firstRowLastColumn="0" w:lastRowFirstColumn="0" w:lastRowLastColumn="0"/>
            </w:pPr>
            <w:r w:rsidRPr="00B519AB">
              <w:t>Moderate</w:t>
            </w:r>
          </w:p>
        </w:tc>
        <w:tc>
          <w:tcPr>
            <w:tcW w:w="0" w:type="dxa"/>
            <w:shd w:val="clear" w:color="auto" w:fill="360F3C" w:themeFill="accent2"/>
            <w:noWrap/>
            <w:hideMark/>
          </w:tcPr>
          <w:p w14:paraId="03815993" w14:textId="77777777" w:rsidR="00B519AB" w:rsidRPr="00B519AB" w:rsidRDefault="00B519AB" w:rsidP="00506DFF">
            <w:pPr>
              <w:pStyle w:val="TableHeading"/>
              <w:cnfStyle w:val="000000000000" w:firstRow="0" w:lastRow="0" w:firstColumn="0" w:lastColumn="0" w:oddVBand="0" w:evenVBand="0" w:oddHBand="0" w:evenHBand="0" w:firstRowFirstColumn="0" w:firstRowLastColumn="0" w:lastRowFirstColumn="0" w:lastRowLastColumn="0"/>
            </w:pPr>
            <w:r w:rsidRPr="00B519AB">
              <w:t>Major</w:t>
            </w:r>
          </w:p>
        </w:tc>
      </w:tr>
      <w:tr w:rsidR="00506DFF" w:rsidRPr="00B519AB" w14:paraId="0D3DE1D3" w14:textId="77777777" w:rsidTr="00506D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46CBF41" w14:textId="77777777" w:rsidR="00B519AB" w:rsidRPr="00B519AB" w:rsidRDefault="00B519AB" w:rsidP="00605640">
            <w:pPr>
              <w:pStyle w:val="TableText"/>
            </w:pPr>
            <w:r w:rsidRPr="00B519AB">
              <w:t>Most Likely</w:t>
            </w:r>
          </w:p>
        </w:tc>
        <w:tc>
          <w:tcPr>
            <w:tcW w:w="0" w:type="dxa"/>
            <w:shd w:val="clear" w:color="auto" w:fill="FFFF00"/>
            <w:noWrap/>
            <w:hideMark/>
          </w:tcPr>
          <w:p w14:paraId="1AF207F1"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 xml:space="preserve">Medium </w:t>
            </w:r>
          </w:p>
        </w:tc>
        <w:tc>
          <w:tcPr>
            <w:tcW w:w="0" w:type="dxa"/>
            <w:shd w:val="clear" w:color="auto" w:fill="FFC000"/>
            <w:noWrap/>
            <w:hideMark/>
          </w:tcPr>
          <w:p w14:paraId="52276E88"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High</w:t>
            </w:r>
          </w:p>
        </w:tc>
        <w:tc>
          <w:tcPr>
            <w:tcW w:w="0" w:type="dxa"/>
            <w:shd w:val="clear" w:color="auto" w:fill="FF0000"/>
            <w:noWrap/>
            <w:hideMark/>
          </w:tcPr>
          <w:p w14:paraId="4DC84A45"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Extreme</w:t>
            </w:r>
          </w:p>
        </w:tc>
        <w:tc>
          <w:tcPr>
            <w:tcW w:w="0" w:type="dxa"/>
            <w:shd w:val="clear" w:color="auto" w:fill="FF0000"/>
            <w:noWrap/>
            <w:hideMark/>
          </w:tcPr>
          <w:p w14:paraId="17D6245E"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Extreme</w:t>
            </w:r>
          </w:p>
        </w:tc>
      </w:tr>
      <w:tr w:rsidR="00506DFF" w:rsidRPr="00B519AB" w14:paraId="4F0C2DD1" w14:textId="77777777" w:rsidTr="00506DF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A0D0D8F" w14:textId="77777777" w:rsidR="00B519AB" w:rsidRPr="00B519AB" w:rsidRDefault="00B519AB" w:rsidP="00605640">
            <w:pPr>
              <w:pStyle w:val="TableText"/>
            </w:pPr>
            <w:r w:rsidRPr="00B519AB">
              <w:t xml:space="preserve">Likely </w:t>
            </w:r>
          </w:p>
        </w:tc>
        <w:tc>
          <w:tcPr>
            <w:tcW w:w="0" w:type="dxa"/>
            <w:shd w:val="clear" w:color="auto" w:fill="FFFF00"/>
            <w:noWrap/>
            <w:hideMark/>
          </w:tcPr>
          <w:p w14:paraId="01CDD961"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Medium</w:t>
            </w:r>
          </w:p>
        </w:tc>
        <w:tc>
          <w:tcPr>
            <w:tcW w:w="0" w:type="dxa"/>
            <w:shd w:val="clear" w:color="auto" w:fill="FFFF00"/>
            <w:noWrap/>
            <w:hideMark/>
          </w:tcPr>
          <w:p w14:paraId="51191B14"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Medium</w:t>
            </w:r>
          </w:p>
        </w:tc>
        <w:tc>
          <w:tcPr>
            <w:tcW w:w="0" w:type="dxa"/>
            <w:shd w:val="clear" w:color="auto" w:fill="FFC000"/>
            <w:noWrap/>
            <w:hideMark/>
          </w:tcPr>
          <w:p w14:paraId="4B30BAFD"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 xml:space="preserve">High </w:t>
            </w:r>
          </w:p>
        </w:tc>
        <w:tc>
          <w:tcPr>
            <w:tcW w:w="0" w:type="dxa"/>
            <w:shd w:val="clear" w:color="auto" w:fill="FF0000"/>
            <w:noWrap/>
            <w:hideMark/>
          </w:tcPr>
          <w:p w14:paraId="27825BE5"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Extreme</w:t>
            </w:r>
          </w:p>
        </w:tc>
      </w:tr>
      <w:tr w:rsidR="00506DFF" w:rsidRPr="00B519AB" w14:paraId="7B1CD9D9" w14:textId="77777777" w:rsidTr="00506D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1468BA9" w14:textId="77777777" w:rsidR="00B519AB" w:rsidRPr="00B519AB" w:rsidRDefault="00B519AB" w:rsidP="00605640">
            <w:pPr>
              <w:pStyle w:val="TableText"/>
            </w:pPr>
            <w:r w:rsidRPr="00B519AB">
              <w:t xml:space="preserve">Unlikely </w:t>
            </w:r>
          </w:p>
        </w:tc>
        <w:tc>
          <w:tcPr>
            <w:tcW w:w="0" w:type="dxa"/>
            <w:shd w:val="clear" w:color="auto" w:fill="92D050"/>
            <w:noWrap/>
            <w:hideMark/>
          </w:tcPr>
          <w:p w14:paraId="2A6898FB"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Low</w:t>
            </w:r>
          </w:p>
        </w:tc>
        <w:tc>
          <w:tcPr>
            <w:tcW w:w="0" w:type="dxa"/>
            <w:shd w:val="clear" w:color="auto" w:fill="FFFF00"/>
            <w:noWrap/>
            <w:hideMark/>
          </w:tcPr>
          <w:p w14:paraId="09C18CB6"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 xml:space="preserve">Medium </w:t>
            </w:r>
          </w:p>
        </w:tc>
        <w:tc>
          <w:tcPr>
            <w:tcW w:w="0" w:type="dxa"/>
            <w:shd w:val="clear" w:color="auto" w:fill="FFFF00"/>
            <w:noWrap/>
            <w:hideMark/>
          </w:tcPr>
          <w:p w14:paraId="613FC615"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 xml:space="preserve">Medium </w:t>
            </w:r>
          </w:p>
        </w:tc>
        <w:tc>
          <w:tcPr>
            <w:tcW w:w="0" w:type="dxa"/>
            <w:shd w:val="clear" w:color="auto" w:fill="FFC000"/>
            <w:noWrap/>
            <w:hideMark/>
          </w:tcPr>
          <w:p w14:paraId="669EF4A9" w14:textId="77777777" w:rsidR="00B519AB" w:rsidRPr="00B519AB" w:rsidRDefault="00B519AB" w:rsidP="00605640">
            <w:pPr>
              <w:pStyle w:val="TableText"/>
              <w:cnfStyle w:val="000000010000" w:firstRow="0" w:lastRow="0" w:firstColumn="0" w:lastColumn="0" w:oddVBand="0" w:evenVBand="0" w:oddHBand="0" w:evenHBand="1" w:firstRowFirstColumn="0" w:firstRowLastColumn="0" w:lastRowFirstColumn="0" w:lastRowLastColumn="0"/>
            </w:pPr>
            <w:r w:rsidRPr="00B519AB">
              <w:t xml:space="preserve">High </w:t>
            </w:r>
          </w:p>
        </w:tc>
      </w:tr>
      <w:tr w:rsidR="00506DFF" w:rsidRPr="00B519AB" w14:paraId="70C36BBC" w14:textId="77777777" w:rsidTr="00506DFF">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CDE4D99" w14:textId="77777777" w:rsidR="00B519AB" w:rsidRPr="00B519AB" w:rsidRDefault="00B519AB" w:rsidP="00605640">
            <w:pPr>
              <w:pStyle w:val="TableText"/>
            </w:pPr>
            <w:r w:rsidRPr="00B519AB">
              <w:t>Most Unlikely</w:t>
            </w:r>
          </w:p>
        </w:tc>
        <w:tc>
          <w:tcPr>
            <w:tcW w:w="0" w:type="dxa"/>
            <w:shd w:val="clear" w:color="auto" w:fill="92D050"/>
            <w:noWrap/>
            <w:hideMark/>
          </w:tcPr>
          <w:p w14:paraId="1753B27D"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Low</w:t>
            </w:r>
          </w:p>
        </w:tc>
        <w:tc>
          <w:tcPr>
            <w:tcW w:w="0" w:type="dxa"/>
            <w:shd w:val="clear" w:color="auto" w:fill="92D050"/>
            <w:noWrap/>
            <w:hideMark/>
          </w:tcPr>
          <w:p w14:paraId="00F318F7"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Low</w:t>
            </w:r>
          </w:p>
        </w:tc>
        <w:tc>
          <w:tcPr>
            <w:tcW w:w="0" w:type="dxa"/>
            <w:shd w:val="clear" w:color="auto" w:fill="FFFF00"/>
            <w:noWrap/>
            <w:hideMark/>
          </w:tcPr>
          <w:p w14:paraId="09116E03"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 xml:space="preserve">Medium </w:t>
            </w:r>
          </w:p>
        </w:tc>
        <w:tc>
          <w:tcPr>
            <w:tcW w:w="0" w:type="dxa"/>
            <w:shd w:val="clear" w:color="auto" w:fill="FFFF00"/>
            <w:noWrap/>
            <w:hideMark/>
          </w:tcPr>
          <w:p w14:paraId="7CB617FE" w14:textId="77777777" w:rsidR="00B519AB" w:rsidRPr="00B519AB" w:rsidRDefault="00B519AB" w:rsidP="00605640">
            <w:pPr>
              <w:pStyle w:val="TableText"/>
              <w:cnfStyle w:val="000000000000" w:firstRow="0" w:lastRow="0" w:firstColumn="0" w:lastColumn="0" w:oddVBand="0" w:evenVBand="0" w:oddHBand="0" w:evenHBand="0" w:firstRowFirstColumn="0" w:firstRowLastColumn="0" w:lastRowFirstColumn="0" w:lastRowLastColumn="0"/>
            </w:pPr>
            <w:r w:rsidRPr="00B519AB">
              <w:t>Medium</w:t>
            </w:r>
          </w:p>
        </w:tc>
      </w:tr>
    </w:tbl>
    <w:p w14:paraId="140908A8" w14:textId="6B6368B0" w:rsidR="00B519AB" w:rsidRPr="00B519AB" w:rsidRDefault="00B519AB" w:rsidP="00605640">
      <w:pPr>
        <w:pStyle w:val="TableFigureFootnote"/>
        <w:rPr>
          <w:lang w:eastAsia="en-AU"/>
        </w:rPr>
      </w:pPr>
      <w:r w:rsidRPr="00B519AB">
        <w:rPr>
          <w:lang w:eastAsia="en-AU"/>
        </w:rPr>
        <w:t xml:space="preserve">¹ </w:t>
      </w:r>
      <w:r w:rsidR="00605640">
        <w:rPr>
          <w:lang w:eastAsia="en-AU"/>
        </w:rPr>
        <w:t>Y</w:t>
      </w:r>
      <w:r w:rsidRPr="00B519AB">
        <w:rPr>
          <w:lang w:eastAsia="en-AU"/>
        </w:rPr>
        <w:t>ou may define the probability of occurrence e.g. most likely (more than 80% chance of occurrence)</w:t>
      </w:r>
      <w:r w:rsidR="00605640">
        <w:rPr>
          <w:lang w:eastAsia="en-AU"/>
        </w:rPr>
        <w:t>.</w:t>
      </w:r>
    </w:p>
    <w:p w14:paraId="399DC429" w14:textId="0395EA79" w:rsidR="00B519AB" w:rsidRPr="00B519AB" w:rsidRDefault="00B519AB" w:rsidP="00605640">
      <w:pPr>
        <w:pStyle w:val="TableFigureFootnote"/>
        <w:rPr>
          <w:lang w:eastAsia="en-AU"/>
        </w:rPr>
      </w:pPr>
      <w:r w:rsidRPr="00B519AB">
        <w:rPr>
          <w:lang w:eastAsia="en-AU"/>
        </w:rPr>
        <w:t>²</w:t>
      </w:r>
      <w:r w:rsidR="00605640">
        <w:rPr>
          <w:lang w:eastAsia="en-AU"/>
        </w:rPr>
        <w:t xml:space="preserve"> Y</w:t>
      </w:r>
      <w:r w:rsidRPr="00B519AB">
        <w:rPr>
          <w:lang w:eastAsia="en-AU"/>
        </w:rPr>
        <w:t>ou may define the severity of consequence. e.g. insignificant (commissioning program delay less than 1 week, cost overrun up to 10%, minimum rework to address the issue)</w:t>
      </w:r>
      <w:r w:rsidR="00605640">
        <w:rPr>
          <w:lang w:eastAsia="en-AU"/>
        </w:rPr>
        <w:t>.</w:t>
      </w:r>
    </w:p>
    <w:p w14:paraId="747B3C65" w14:textId="55F8E3AC" w:rsidR="00B519AB" w:rsidRPr="00B519AB" w:rsidRDefault="00B519AB" w:rsidP="00605640">
      <w:pPr>
        <w:pStyle w:val="CaptionTable"/>
        <w:rPr>
          <w:lang w:eastAsia="en-AU"/>
        </w:rPr>
      </w:pPr>
      <w:bookmarkStart w:id="458" w:name="_Toc27142784"/>
      <w:bookmarkStart w:id="459" w:name="_Toc31899896"/>
      <w:r w:rsidRPr="00B519AB">
        <w:rPr>
          <w:lang w:eastAsia="en-AU"/>
        </w:rPr>
        <w:t>Risk assessment example – voltage reference step test</w:t>
      </w:r>
      <w:bookmarkEnd w:id="458"/>
      <w:bookmarkEnd w:id="459"/>
    </w:p>
    <w:tbl>
      <w:tblPr>
        <w:tblStyle w:val="AEMO3"/>
        <w:tblW w:w="9209" w:type="dxa"/>
        <w:tblLook w:val="04A0" w:firstRow="1" w:lastRow="0" w:firstColumn="1" w:lastColumn="0" w:noHBand="0" w:noVBand="1"/>
      </w:tblPr>
      <w:tblGrid>
        <w:gridCol w:w="5240"/>
        <w:gridCol w:w="1276"/>
        <w:gridCol w:w="1417"/>
        <w:gridCol w:w="1276"/>
      </w:tblGrid>
      <w:tr w:rsidR="00B519AB" w:rsidRPr="00B519AB" w14:paraId="6348042F" w14:textId="77777777" w:rsidTr="00CD0DB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6C8F749" w14:textId="77777777" w:rsidR="00B519AB" w:rsidRPr="00B519AB" w:rsidRDefault="00B519AB" w:rsidP="00CD1414">
            <w:pPr>
              <w:pStyle w:val="TableText"/>
            </w:pPr>
            <w:r w:rsidRPr="00B519AB">
              <w:t>Risk event</w:t>
            </w:r>
          </w:p>
        </w:tc>
        <w:tc>
          <w:tcPr>
            <w:tcW w:w="1276" w:type="dxa"/>
            <w:noWrap/>
            <w:hideMark/>
          </w:tcPr>
          <w:p w14:paraId="56C38A74" w14:textId="77777777" w:rsidR="00B519AB" w:rsidRPr="00B519AB" w:rsidRDefault="00B519AB" w:rsidP="00CD1414">
            <w:pPr>
              <w:pStyle w:val="TableText"/>
              <w:cnfStyle w:val="100000000000" w:firstRow="1" w:lastRow="0" w:firstColumn="0" w:lastColumn="0" w:oddVBand="0" w:evenVBand="0" w:oddHBand="0" w:evenHBand="0" w:firstRowFirstColumn="0" w:firstRowLastColumn="0" w:lastRowFirstColumn="0" w:lastRowLastColumn="0"/>
            </w:pPr>
            <w:r w:rsidRPr="00B519AB">
              <w:t>Likelihood</w:t>
            </w:r>
          </w:p>
        </w:tc>
        <w:tc>
          <w:tcPr>
            <w:tcW w:w="1417" w:type="dxa"/>
            <w:noWrap/>
            <w:hideMark/>
          </w:tcPr>
          <w:p w14:paraId="26A3634D" w14:textId="77777777" w:rsidR="00B519AB" w:rsidRPr="00B519AB" w:rsidRDefault="00B519AB" w:rsidP="00CD1414">
            <w:pPr>
              <w:pStyle w:val="TableText"/>
              <w:cnfStyle w:val="100000000000" w:firstRow="1" w:lastRow="0" w:firstColumn="0" w:lastColumn="0" w:oddVBand="0" w:evenVBand="0" w:oddHBand="0" w:evenHBand="0" w:firstRowFirstColumn="0" w:firstRowLastColumn="0" w:lastRowFirstColumn="0" w:lastRowLastColumn="0"/>
            </w:pPr>
            <w:r w:rsidRPr="00B519AB">
              <w:t>Consequence</w:t>
            </w:r>
          </w:p>
        </w:tc>
        <w:tc>
          <w:tcPr>
            <w:tcW w:w="1276" w:type="dxa"/>
            <w:noWrap/>
            <w:hideMark/>
          </w:tcPr>
          <w:p w14:paraId="65254EAC" w14:textId="77777777" w:rsidR="00B519AB" w:rsidRPr="00B519AB" w:rsidRDefault="00B519AB" w:rsidP="00CD1414">
            <w:pPr>
              <w:pStyle w:val="TableText"/>
              <w:cnfStyle w:val="100000000000" w:firstRow="1" w:lastRow="0" w:firstColumn="0" w:lastColumn="0" w:oddVBand="0" w:evenVBand="0" w:oddHBand="0" w:evenHBand="0" w:firstRowFirstColumn="0" w:firstRowLastColumn="0" w:lastRowFirstColumn="0" w:lastRowLastColumn="0"/>
            </w:pPr>
            <w:r w:rsidRPr="00B519AB">
              <w:t>Risk score</w:t>
            </w:r>
          </w:p>
        </w:tc>
      </w:tr>
      <w:tr w:rsidR="00B519AB" w:rsidRPr="00B519AB" w14:paraId="71306489" w14:textId="77777777" w:rsidTr="00CD0DBB">
        <w:trPr>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CD567E6" w14:textId="77777777" w:rsidR="00B519AB" w:rsidRPr="00B519AB" w:rsidRDefault="00B519AB" w:rsidP="00CD1414">
            <w:pPr>
              <w:pStyle w:val="TableText"/>
            </w:pPr>
            <w:r w:rsidRPr="00B519AB">
              <w:t xml:space="preserve">Non-compliance to work health and safety requirements </w:t>
            </w:r>
          </w:p>
        </w:tc>
        <w:tc>
          <w:tcPr>
            <w:tcW w:w="1276" w:type="dxa"/>
            <w:noWrap/>
            <w:hideMark/>
          </w:tcPr>
          <w:p w14:paraId="01FFC0D2"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Unlikely</w:t>
            </w:r>
          </w:p>
        </w:tc>
        <w:tc>
          <w:tcPr>
            <w:tcW w:w="1417" w:type="dxa"/>
            <w:noWrap/>
            <w:hideMark/>
          </w:tcPr>
          <w:p w14:paraId="4B94D8BC"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Major</w:t>
            </w:r>
          </w:p>
        </w:tc>
        <w:tc>
          <w:tcPr>
            <w:tcW w:w="1276" w:type="dxa"/>
            <w:noWrap/>
            <w:hideMark/>
          </w:tcPr>
          <w:p w14:paraId="284B70BA"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High</w:t>
            </w:r>
          </w:p>
        </w:tc>
      </w:tr>
      <w:tr w:rsidR="00B519AB" w:rsidRPr="00B519AB" w14:paraId="2449FA7F" w14:textId="77777777" w:rsidTr="00CD0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tcPr>
          <w:p w14:paraId="688DDB38" w14:textId="77777777" w:rsidR="00B519AB" w:rsidRPr="00B519AB" w:rsidRDefault="00B519AB" w:rsidP="00CD1414">
            <w:pPr>
              <w:pStyle w:val="TableText"/>
            </w:pPr>
            <w:r w:rsidRPr="00B519AB">
              <w:t>Voltage outside the equipment withstand level</w:t>
            </w:r>
          </w:p>
        </w:tc>
        <w:tc>
          <w:tcPr>
            <w:tcW w:w="1276" w:type="dxa"/>
            <w:noWrap/>
          </w:tcPr>
          <w:p w14:paraId="251FF280"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Unlikely</w:t>
            </w:r>
          </w:p>
        </w:tc>
        <w:tc>
          <w:tcPr>
            <w:tcW w:w="1417" w:type="dxa"/>
            <w:noWrap/>
          </w:tcPr>
          <w:p w14:paraId="55A6D557"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Moderate</w:t>
            </w:r>
          </w:p>
        </w:tc>
        <w:tc>
          <w:tcPr>
            <w:tcW w:w="1276" w:type="dxa"/>
            <w:noWrap/>
          </w:tcPr>
          <w:p w14:paraId="7C535753"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Medium</w:t>
            </w:r>
          </w:p>
        </w:tc>
      </w:tr>
      <w:tr w:rsidR="00B519AB" w:rsidRPr="00B519AB" w14:paraId="147A2D0B" w14:textId="77777777" w:rsidTr="00CD0DBB">
        <w:trPr>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51BB0FB" w14:textId="77777777" w:rsidR="00B519AB" w:rsidRPr="00B519AB" w:rsidRDefault="00B519AB" w:rsidP="00CD1414">
            <w:pPr>
              <w:pStyle w:val="TableText"/>
            </w:pPr>
            <w:r w:rsidRPr="00B519AB">
              <w:t>Connection point voltage outside the normal operating level</w:t>
            </w:r>
          </w:p>
        </w:tc>
        <w:tc>
          <w:tcPr>
            <w:tcW w:w="1276" w:type="dxa"/>
            <w:noWrap/>
            <w:hideMark/>
          </w:tcPr>
          <w:p w14:paraId="526154AA"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Likely</w:t>
            </w:r>
          </w:p>
        </w:tc>
        <w:tc>
          <w:tcPr>
            <w:tcW w:w="1417" w:type="dxa"/>
            <w:noWrap/>
            <w:hideMark/>
          </w:tcPr>
          <w:p w14:paraId="7AF9E288"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Insignificant</w:t>
            </w:r>
          </w:p>
        </w:tc>
        <w:tc>
          <w:tcPr>
            <w:tcW w:w="1276" w:type="dxa"/>
            <w:noWrap/>
            <w:hideMark/>
          </w:tcPr>
          <w:p w14:paraId="5F74875F"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Medium</w:t>
            </w:r>
          </w:p>
        </w:tc>
      </w:tr>
      <w:tr w:rsidR="00B519AB" w:rsidRPr="00B519AB" w14:paraId="2667B2BB" w14:textId="77777777" w:rsidTr="00CD0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E1EB732" w14:textId="77777777" w:rsidR="00B519AB" w:rsidRPr="00B519AB" w:rsidRDefault="00B519AB" w:rsidP="00CD1414">
            <w:pPr>
              <w:pStyle w:val="TableText"/>
            </w:pPr>
            <w:r w:rsidRPr="00B519AB">
              <w:t>Unexpected protection trip due to incorrect setting or malfunction</w:t>
            </w:r>
          </w:p>
        </w:tc>
        <w:tc>
          <w:tcPr>
            <w:tcW w:w="1276" w:type="dxa"/>
            <w:noWrap/>
            <w:hideMark/>
          </w:tcPr>
          <w:p w14:paraId="6B66B57B"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Unlikely</w:t>
            </w:r>
          </w:p>
        </w:tc>
        <w:tc>
          <w:tcPr>
            <w:tcW w:w="1417" w:type="dxa"/>
            <w:noWrap/>
            <w:hideMark/>
          </w:tcPr>
          <w:p w14:paraId="5E4D11FD"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Insignificant</w:t>
            </w:r>
          </w:p>
        </w:tc>
        <w:tc>
          <w:tcPr>
            <w:tcW w:w="1276" w:type="dxa"/>
            <w:noWrap/>
            <w:hideMark/>
          </w:tcPr>
          <w:p w14:paraId="4DB7FCBD"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Low</w:t>
            </w:r>
          </w:p>
        </w:tc>
      </w:tr>
      <w:tr w:rsidR="00B519AB" w:rsidRPr="00B519AB" w14:paraId="371DA3B6" w14:textId="77777777" w:rsidTr="00CD0DBB">
        <w:trPr>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3408221" w14:textId="77777777" w:rsidR="00B519AB" w:rsidRPr="00B519AB" w:rsidRDefault="00B519AB" w:rsidP="00CD1414">
            <w:pPr>
              <w:pStyle w:val="TableText"/>
            </w:pPr>
            <w:r w:rsidRPr="00B519AB">
              <w:t>Insufficient solar irradiance due to cloud cover</w:t>
            </w:r>
          </w:p>
        </w:tc>
        <w:tc>
          <w:tcPr>
            <w:tcW w:w="1276" w:type="dxa"/>
            <w:noWrap/>
            <w:hideMark/>
          </w:tcPr>
          <w:p w14:paraId="0CCD0FCC"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Likely</w:t>
            </w:r>
          </w:p>
        </w:tc>
        <w:tc>
          <w:tcPr>
            <w:tcW w:w="1417" w:type="dxa"/>
            <w:noWrap/>
            <w:hideMark/>
          </w:tcPr>
          <w:p w14:paraId="31E3B67D"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Insignificant</w:t>
            </w:r>
          </w:p>
        </w:tc>
        <w:tc>
          <w:tcPr>
            <w:tcW w:w="1276" w:type="dxa"/>
            <w:noWrap/>
            <w:hideMark/>
          </w:tcPr>
          <w:p w14:paraId="07DCA7CA"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Medium</w:t>
            </w:r>
          </w:p>
        </w:tc>
      </w:tr>
      <w:tr w:rsidR="00B519AB" w:rsidRPr="00B519AB" w14:paraId="52DDB1DD" w14:textId="77777777" w:rsidTr="00CD0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71E40DB" w14:textId="77777777" w:rsidR="00B519AB" w:rsidRPr="00B519AB" w:rsidRDefault="00B519AB" w:rsidP="00CD1414">
            <w:pPr>
              <w:pStyle w:val="TableText"/>
            </w:pPr>
            <w:r w:rsidRPr="00B519AB">
              <w:t>Instability of the plant during the test</w:t>
            </w:r>
          </w:p>
        </w:tc>
        <w:tc>
          <w:tcPr>
            <w:tcW w:w="1276" w:type="dxa"/>
            <w:noWrap/>
            <w:hideMark/>
          </w:tcPr>
          <w:p w14:paraId="2EAACCD4"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Unlikely</w:t>
            </w:r>
          </w:p>
        </w:tc>
        <w:tc>
          <w:tcPr>
            <w:tcW w:w="1417" w:type="dxa"/>
            <w:noWrap/>
            <w:hideMark/>
          </w:tcPr>
          <w:p w14:paraId="6980AE7D"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Major</w:t>
            </w:r>
          </w:p>
        </w:tc>
        <w:tc>
          <w:tcPr>
            <w:tcW w:w="1276" w:type="dxa"/>
            <w:noWrap/>
            <w:hideMark/>
          </w:tcPr>
          <w:p w14:paraId="08B2EA93"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High</w:t>
            </w:r>
          </w:p>
        </w:tc>
      </w:tr>
    </w:tbl>
    <w:p w14:paraId="1DFD486C" w14:textId="77777777" w:rsidR="00B519AB" w:rsidRPr="00B519AB" w:rsidRDefault="00B519AB" w:rsidP="00CD1414">
      <w:pPr>
        <w:pStyle w:val="TableFigureFootnote"/>
        <w:rPr>
          <w:lang w:eastAsia="en-AU"/>
        </w:rPr>
      </w:pPr>
    </w:p>
    <w:p w14:paraId="18D0289C" w14:textId="113A0729" w:rsidR="00B519AB" w:rsidRPr="00B519AB" w:rsidRDefault="00B519AB" w:rsidP="00CD1414">
      <w:pPr>
        <w:pStyle w:val="CaptionTable"/>
        <w:rPr>
          <w:lang w:eastAsia="en-AU"/>
        </w:rPr>
      </w:pPr>
      <w:bookmarkStart w:id="460" w:name="_Toc27142785"/>
      <w:bookmarkStart w:id="461" w:name="_Toc31899897"/>
      <w:r w:rsidRPr="00B519AB">
        <w:rPr>
          <w:lang w:eastAsia="en-AU"/>
        </w:rPr>
        <w:t>Risk controls example</w:t>
      </w:r>
      <w:r w:rsidR="00CD1414">
        <w:rPr>
          <w:lang w:eastAsia="en-AU"/>
        </w:rPr>
        <w:t xml:space="preserve"> –</w:t>
      </w:r>
      <w:r w:rsidRPr="00B519AB">
        <w:rPr>
          <w:lang w:eastAsia="en-AU"/>
        </w:rPr>
        <w:t xml:space="preserve"> voltage reference step test</w:t>
      </w:r>
      <w:bookmarkEnd w:id="460"/>
      <w:bookmarkEnd w:id="461"/>
    </w:p>
    <w:tbl>
      <w:tblPr>
        <w:tblStyle w:val="AEMO3"/>
        <w:tblW w:w="9306" w:type="dxa"/>
        <w:tblLook w:val="04A0" w:firstRow="1" w:lastRow="0" w:firstColumn="1" w:lastColumn="0" w:noHBand="0" w:noVBand="1"/>
      </w:tblPr>
      <w:tblGrid>
        <w:gridCol w:w="1418"/>
        <w:gridCol w:w="6149"/>
        <w:gridCol w:w="1739"/>
      </w:tblGrid>
      <w:tr w:rsidR="00B519AB" w:rsidRPr="00B519AB" w14:paraId="2CEBF384" w14:textId="77777777" w:rsidTr="00CD1414">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4B2A631" w14:textId="77777777" w:rsidR="00B519AB" w:rsidRPr="00B519AB" w:rsidRDefault="00B519AB" w:rsidP="00CD1414">
            <w:pPr>
              <w:pStyle w:val="TableText"/>
            </w:pPr>
            <w:r w:rsidRPr="00B519AB">
              <w:t>Item no</w:t>
            </w:r>
          </w:p>
        </w:tc>
        <w:tc>
          <w:tcPr>
            <w:tcW w:w="6149" w:type="dxa"/>
            <w:noWrap/>
            <w:hideMark/>
          </w:tcPr>
          <w:p w14:paraId="549E5E25" w14:textId="77777777" w:rsidR="00B519AB" w:rsidRPr="00B519AB" w:rsidRDefault="00B519AB" w:rsidP="00CD1414">
            <w:pPr>
              <w:pStyle w:val="TableText"/>
              <w:cnfStyle w:val="100000000000" w:firstRow="1" w:lastRow="0" w:firstColumn="0" w:lastColumn="0" w:oddVBand="0" w:evenVBand="0" w:oddHBand="0" w:evenHBand="0" w:firstRowFirstColumn="0" w:firstRowLastColumn="0" w:lastRowFirstColumn="0" w:lastRowLastColumn="0"/>
            </w:pPr>
            <w:r w:rsidRPr="00B519AB">
              <w:t>Risk controls</w:t>
            </w:r>
          </w:p>
        </w:tc>
        <w:tc>
          <w:tcPr>
            <w:tcW w:w="1739" w:type="dxa"/>
            <w:noWrap/>
            <w:hideMark/>
          </w:tcPr>
          <w:p w14:paraId="5A8EA20F" w14:textId="77777777" w:rsidR="00B519AB" w:rsidRPr="00B519AB" w:rsidRDefault="00B519AB" w:rsidP="00CD1414">
            <w:pPr>
              <w:pStyle w:val="TableText"/>
              <w:cnfStyle w:val="100000000000" w:firstRow="1" w:lastRow="0" w:firstColumn="0" w:lastColumn="0" w:oddVBand="0" w:evenVBand="0" w:oddHBand="0" w:evenHBand="0" w:firstRowFirstColumn="0" w:firstRowLastColumn="0" w:lastRowFirstColumn="0" w:lastRowLastColumn="0"/>
            </w:pPr>
            <w:r w:rsidRPr="00B519AB">
              <w:t>Sign off</w:t>
            </w:r>
          </w:p>
        </w:tc>
      </w:tr>
      <w:tr w:rsidR="00B519AB" w:rsidRPr="00B519AB" w14:paraId="4DFB3A38" w14:textId="77777777" w:rsidTr="00CD1414">
        <w:trPr>
          <w:trHeight w:val="297"/>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2E9CF2A" w14:textId="77777777" w:rsidR="00B519AB" w:rsidRPr="00B519AB" w:rsidRDefault="00B519AB" w:rsidP="00CD1414">
            <w:pPr>
              <w:pStyle w:val="TableText"/>
            </w:pPr>
            <w:r w:rsidRPr="00B519AB">
              <w:t>1</w:t>
            </w:r>
          </w:p>
        </w:tc>
        <w:tc>
          <w:tcPr>
            <w:tcW w:w="6149" w:type="dxa"/>
            <w:hideMark/>
          </w:tcPr>
          <w:p w14:paraId="0EBD71A7"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Commissioning lead/manager in attendance at all times</w:t>
            </w:r>
          </w:p>
        </w:tc>
        <w:tc>
          <w:tcPr>
            <w:tcW w:w="1739" w:type="dxa"/>
            <w:noWrap/>
            <w:hideMark/>
          </w:tcPr>
          <w:p w14:paraId="14BDBCA8"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1785E75C" w14:textId="77777777" w:rsidTr="00CD1414">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9F5513C" w14:textId="77777777" w:rsidR="00B519AB" w:rsidRPr="00B519AB" w:rsidRDefault="00B519AB" w:rsidP="00CD1414">
            <w:pPr>
              <w:pStyle w:val="TableText"/>
            </w:pPr>
            <w:r w:rsidRPr="00B519AB">
              <w:t>2</w:t>
            </w:r>
          </w:p>
        </w:tc>
        <w:tc>
          <w:tcPr>
            <w:tcW w:w="6149" w:type="dxa"/>
            <w:hideMark/>
          </w:tcPr>
          <w:p w14:paraId="133A2AF0"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Commissioning engineer in direct line of sight and communication at all times</w:t>
            </w:r>
          </w:p>
        </w:tc>
        <w:tc>
          <w:tcPr>
            <w:tcW w:w="1739" w:type="dxa"/>
            <w:noWrap/>
            <w:hideMark/>
          </w:tcPr>
          <w:p w14:paraId="398DFF3F"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0829B730" w14:textId="77777777" w:rsidTr="00CD1414">
        <w:trPr>
          <w:trHeight w:val="27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09753D" w14:textId="77777777" w:rsidR="00B519AB" w:rsidRPr="00B519AB" w:rsidRDefault="00B519AB" w:rsidP="00CD1414">
            <w:pPr>
              <w:pStyle w:val="TableText"/>
            </w:pPr>
            <w:r w:rsidRPr="00B519AB">
              <w:t>3</w:t>
            </w:r>
          </w:p>
        </w:tc>
        <w:tc>
          <w:tcPr>
            <w:tcW w:w="6149" w:type="dxa"/>
            <w:hideMark/>
          </w:tcPr>
          <w:p w14:paraId="10E35D36"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Confirm all plant quantities are within normal equipment withstand levels</w:t>
            </w:r>
          </w:p>
        </w:tc>
        <w:tc>
          <w:tcPr>
            <w:tcW w:w="1739" w:type="dxa"/>
            <w:noWrap/>
            <w:hideMark/>
          </w:tcPr>
          <w:p w14:paraId="7D7B8EFF"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554489FD" w14:textId="77777777" w:rsidTr="00CD1414">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3656B4D" w14:textId="77777777" w:rsidR="00B519AB" w:rsidRPr="00B519AB" w:rsidRDefault="00B519AB" w:rsidP="00CD1414">
            <w:pPr>
              <w:pStyle w:val="TableText"/>
            </w:pPr>
            <w:r w:rsidRPr="00B519AB">
              <w:t>4</w:t>
            </w:r>
          </w:p>
        </w:tc>
        <w:tc>
          <w:tcPr>
            <w:tcW w:w="6149" w:type="dxa"/>
            <w:hideMark/>
          </w:tcPr>
          <w:p w14:paraId="24D25206"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Confirm step size and reference change consistency with the test plan</w:t>
            </w:r>
          </w:p>
        </w:tc>
        <w:tc>
          <w:tcPr>
            <w:tcW w:w="1739" w:type="dxa"/>
            <w:noWrap/>
            <w:hideMark/>
          </w:tcPr>
          <w:p w14:paraId="33A17CFB"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p>
        </w:tc>
      </w:tr>
      <w:tr w:rsidR="00B519AB" w:rsidRPr="00B519AB" w14:paraId="2A28EDEA" w14:textId="77777777" w:rsidTr="00CD1414">
        <w:trPr>
          <w:trHeight w:val="50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6EA2D3" w14:textId="77777777" w:rsidR="00B519AB" w:rsidRPr="00B519AB" w:rsidRDefault="00B519AB" w:rsidP="00CD1414">
            <w:pPr>
              <w:pStyle w:val="TableText"/>
            </w:pPr>
            <w:r w:rsidRPr="00B519AB">
              <w:t>5</w:t>
            </w:r>
          </w:p>
        </w:tc>
        <w:tc>
          <w:tcPr>
            <w:tcW w:w="6149" w:type="dxa"/>
            <w:hideMark/>
          </w:tcPr>
          <w:p w14:paraId="4C69526A"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r w:rsidRPr="00B519AB">
              <w:t>Communicate with NSP / AEMO control room to configure network reactive plants, OLTC etc to allow tests to be conducted as required.</w:t>
            </w:r>
          </w:p>
        </w:tc>
        <w:tc>
          <w:tcPr>
            <w:tcW w:w="1739" w:type="dxa"/>
            <w:noWrap/>
            <w:hideMark/>
          </w:tcPr>
          <w:p w14:paraId="7F8B9D92" w14:textId="77777777" w:rsidR="00B519AB" w:rsidRPr="00B519AB" w:rsidRDefault="00B519AB" w:rsidP="00CD1414">
            <w:pPr>
              <w:pStyle w:val="TableText"/>
              <w:cnfStyle w:val="000000000000" w:firstRow="0" w:lastRow="0" w:firstColumn="0" w:lastColumn="0" w:oddVBand="0" w:evenVBand="0" w:oddHBand="0" w:evenHBand="0" w:firstRowFirstColumn="0" w:firstRowLastColumn="0" w:lastRowFirstColumn="0" w:lastRowLastColumn="0"/>
            </w:pPr>
          </w:p>
        </w:tc>
      </w:tr>
      <w:tr w:rsidR="00B519AB" w:rsidRPr="00B519AB" w14:paraId="7D897622" w14:textId="77777777" w:rsidTr="00CD1414">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F3BF7DB" w14:textId="77777777" w:rsidR="00B519AB" w:rsidRPr="00B519AB" w:rsidRDefault="00B519AB" w:rsidP="00CD1414">
            <w:pPr>
              <w:pStyle w:val="TableText"/>
            </w:pPr>
            <w:r w:rsidRPr="00B519AB">
              <w:t>6</w:t>
            </w:r>
          </w:p>
        </w:tc>
        <w:tc>
          <w:tcPr>
            <w:tcW w:w="6149" w:type="dxa"/>
            <w:hideMark/>
          </w:tcPr>
          <w:p w14:paraId="3AA08232"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r w:rsidRPr="00B519AB">
              <w:t>Any deviation to the test plan pre-approved and appended to the test plan.</w:t>
            </w:r>
          </w:p>
        </w:tc>
        <w:tc>
          <w:tcPr>
            <w:tcW w:w="1739" w:type="dxa"/>
            <w:noWrap/>
            <w:hideMark/>
          </w:tcPr>
          <w:p w14:paraId="3AAF98E6" w14:textId="77777777" w:rsidR="00B519AB" w:rsidRPr="00B519AB" w:rsidRDefault="00B519AB" w:rsidP="00CD1414">
            <w:pPr>
              <w:pStyle w:val="TableText"/>
              <w:cnfStyle w:val="000000010000" w:firstRow="0" w:lastRow="0" w:firstColumn="0" w:lastColumn="0" w:oddVBand="0" w:evenVBand="0" w:oddHBand="0" w:evenHBand="1" w:firstRowFirstColumn="0" w:firstRowLastColumn="0" w:lastRowFirstColumn="0" w:lastRowLastColumn="0"/>
            </w:pPr>
          </w:p>
        </w:tc>
      </w:tr>
    </w:tbl>
    <w:p w14:paraId="1D85FA9A" w14:textId="77777777" w:rsidR="00B519AB" w:rsidRPr="00B519AB" w:rsidRDefault="00B519AB" w:rsidP="00B519AB">
      <w:pPr>
        <w:pStyle w:val="BodyText"/>
        <w:rPr>
          <w:lang w:eastAsia="en-AU"/>
        </w:rPr>
      </w:pPr>
      <w:bookmarkStart w:id="462" w:name="_Ref18423169"/>
      <w:bookmarkStart w:id="463" w:name="_Toc19563234"/>
    </w:p>
    <w:p w14:paraId="37EBB05A" w14:textId="77777777" w:rsidR="00B519AB" w:rsidRPr="00B519AB" w:rsidRDefault="00B519AB" w:rsidP="00B519AB">
      <w:pPr>
        <w:pStyle w:val="BodyText"/>
        <w:rPr>
          <w:lang w:eastAsia="en-AU"/>
        </w:rPr>
      </w:pPr>
      <w:r w:rsidRPr="00B519AB">
        <w:rPr>
          <w:lang w:eastAsia="en-AU"/>
        </w:rPr>
        <w:br w:type="page"/>
      </w:r>
    </w:p>
    <w:p w14:paraId="67D92E55" w14:textId="77777777" w:rsidR="00B519AB" w:rsidRPr="00B519AB" w:rsidRDefault="00B519AB" w:rsidP="00CD1414">
      <w:pPr>
        <w:pStyle w:val="Heading-Appendix2"/>
        <w:rPr>
          <w:lang w:eastAsia="en-AU"/>
        </w:rPr>
      </w:pPr>
      <w:bookmarkStart w:id="464" w:name="_Ref21965647"/>
      <w:bookmarkStart w:id="465" w:name="_Toc40770308"/>
      <w:r w:rsidRPr="00B519AB">
        <w:rPr>
          <w:lang w:eastAsia="en-AU"/>
        </w:rPr>
        <w:lastRenderedPageBreak/>
        <w:t>Test conditions, file name and time stamp summary– voltage reference step test</w:t>
      </w:r>
      <w:bookmarkEnd w:id="462"/>
      <w:bookmarkEnd w:id="463"/>
      <w:bookmarkEnd w:id="464"/>
      <w:bookmarkEnd w:id="465"/>
    </w:p>
    <w:p w14:paraId="11D35137" w14:textId="786FA9FD" w:rsidR="00B519AB" w:rsidRPr="00B519AB" w:rsidRDefault="00B519AB" w:rsidP="00CD1414">
      <w:pPr>
        <w:pStyle w:val="CaptionTable"/>
        <w:rPr>
          <w:lang w:eastAsia="en-AU"/>
        </w:rPr>
      </w:pPr>
      <w:bookmarkStart w:id="466" w:name="_Toc27142786"/>
      <w:bookmarkStart w:id="467" w:name="_Toc31899898"/>
      <w:r w:rsidRPr="00B519AB">
        <w:rPr>
          <w:lang w:eastAsia="en-AU"/>
        </w:rPr>
        <w:t>Test conditions example</w:t>
      </w:r>
      <w:r w:rsidR="00D7454A">
        <w:rPr>
          <w:lang w:eastAsia="en-AU"/>
        </w:rPr>
        <w:t xml:space="preserve"> – </w:t>
      </w:r>
      <w:r w:rsidRPr="00B519AB">
        <w:rPr>
          <w:lang w:eastAsia="en-AU"/>
        </w:rPr>
        <w:t>voltage reference step test</w:t>
      </w:r>
      <w:bookmarkEnd w:id="466"/>
      <w:bookmarkEnd w:id="467"/>
    </w:p>
    <w:tbl>
      <w:tblPr>
        <w:tblStyle w:val="AEMO3"/>
        <w:tblW w:w="9209" w:type="dxa"/>
        <w:tblLayout w:type="fixed"/>
        <w:tblLook w:val="04A0" w:firstRow="1" w:lastRow="0" w:firstColumn="1" w:lastColumn="0" w:noHBand="0" w:noVBand="1"/>
      </w:tblPr>
      <w:tblGrid>
        <w:gridCol w:w="3681"/>
        <w:gridCol w:w="1134"/>
        <w:gridCol w:w="1134"/>
        <w:gridCol w:w="1134"/>
        <w:gridCol w:w="1134"/>
        <w:gridCol w:w="992"/>
      </w:tblGrid>
      <w:tr w:rsidR="00B519AB" w:rsidRPr="00B519AB" w14:paraId="35B65B6E" w14:textId="77777777" w:rsidTr="00CD0DBB">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681" w:type="dxa"/>
          </w:tcPr>
          <w:p w14:paraId="72DF78C1" w14:textId="77777777" w:rsidR="00B519AB" w:rsidRPr="00B519AB" w:rsidRDefault="00B519AB" w:rsidP="00D7454A">
            <w:pPr>
              <w:pStyle w:val="TableText"/>
            </w:pPr>
            <w:r w:rsidRPr="00B519AB">
              <w:t>Test</w:t>
            </w:r>
          </w:p>
        </w:tc>
        <w:tc>
          <w:tcPr>
            <w:tcW w:w="1134" w:type="dxa"/>
          </w:tcPr>
          <w:p w14:paraId="022872C9" w14:textId="77777777" w:rsidR="00B519AB" w:rsidRPr="00B519AB" w:rsidRDefault="00B519AB" w:rsidP="00D7454A">
            <w:pPr>
              <w:pStyle w:val="TableText"/>
              <w:cnfStyle w:val="100000000000" w:firstRow="1" w:lastRow="0" w:firstColumn="0" w:lastColumn="0" w:oddVBand="0" w:evenVBand="0" w:oddHBand="0" w:evenHBand="0" w:firstRowFirstColumn="0" w:firstRowLastColumn="0" w:lastRowFirstColumn="0" w:lastRowLastColumn="0"/>
            </w:pPr>
            <w:r w:rsidRPr="00B519AB">
              <w:t>Vref_initial (kV)</w:t>
            </w:r>
          </w:p>
        </w:tc>
        <w:tc>
          <w:tcPr>
            <w:tcW w:w="1134" w:type="dxa"/>
          </w:tcPr>
          <w:p w14:paraId="64C8476F" w14:textId="0F8B4B2B" w:rsidR="00B519AB" w:rsidRPr="00B519AB" w:rsidRDefault="00B519AB" w:rsidP="00D7454A">
            <w:pPr>
              <w:pStyle w:val="TableText"/>
              <w:cnfStyle w:val="100000000000" w:firstRow="1" w:lastRow="0" w:firstColumn="0" w:lastColumn="0" w:oddVBand="0" w:evenVBand="0" w:oddHBand="0" w:evenHBand="0" w:firstRowFirstColumn="0" w:firstRowLastColumn="0" w:lastRowFirstColumn="0" w:lastRowLastColumn="0"/>
            </w:pPr>
            <w:r w:rsidRPr="00B519AB">
              <w:t>Vref_step</w:t>
            </w:r>
            <w:r w:rsidR="00CD0DBB">
              <w:t xml:space="preserve"> </w:t>
            </w:r>
            <w:r w:rsidRPr="00B519AB">
              <w:t>(kV)</w:t>
            </w:r>
          </w:p>
        </w:tc>
        <w:tc>
          <w:tcPr>
            <w:tcW w:w="1134" w:type="dxa"/>
          </w:tcPr>
          <w:p w14:paraId="726952ED" w14:textId="77777777" w:rsidR="00B519AB" w:rsidRPr="00B519AB" w:rsidRDefault="00B519AB" w:rsidP="00D7454A">
            <w:pPr>
              <w:pStyle w:val="TableText"/>
              <w:cnfStyle w:val="100000000000" w:firstRow="1" w:lastRow="0" w:firstColumn="0" w:lastColumn="0" w:oddVBand="0" w:evenVBand="0" w:oddHBand="0" w:evenHBand="0" w:firstRowFirstColumn="0" w:firstRowLastColumn="0" w:lastRowFirstColumn="0" w:lastRowLastColumn="0"/>
            </w:pPr>
            <w:r w:rsidRPr="00B519AB">
              <w:t>SF P(MW)</w:t>
            </w:r>
          </w:p>
        </w:tc>
        <w:tc>
          <w:tcPr>
            <w:tcW w:w="1134" w:type="dxa"/>
          </w:tcPr>
          <w:p w14:paraId="4D9F4AA1" w14:textId="3917A12B" w:rsidR="00B519AB" w:rsidRPr="00B519AB" w:rsidRDefault="00B519AB" w:rsidP="00D7454A">
            <w:pPr>
              <w:pStyle w:val="TableText"/>
              <w:cnfStyle w:val="100000000000" w:firstRow="1" w:lastRow="0" w:firstColumn="0" w:lastColumn="0" w:oddVBand="0" w:evenVBand="0" w:oddHBand="0" w:evenHBand="0" w:firstRowFirstColumn="0" w:firstRowLastColumn="0" w:lastRowFirstColumn="0" w:lastRowLastColumn="0"/>
            </w:pPr>
            <w:r w:rsidRPr="00B519AB">
              <w:t>SF Q</w:t>
            </w:r>
            <w:r w:rsidR="00CD0DBB">
              <w:t xml:space="preserve"> </w:t>
            </w:r>
            <w:r w:rsidRPr="00B519AB">
              <w:t>(MVar)</w:t>
            </w:r>
          </w:p>
        </w:tc>
        <w:tc>
          <w:tcPr>
            <w:tcW w:w="992" w:type="dxa"/>
          </w:tcPr>
          <w:p w14:paraId="72FED821" w14:textId="77777777" w:rsidR="00B519AB" w:rsidRPr="00B519AB" w:rsidRDefault="00B519AB" w:rsidP="00D7454A">
            <w:pPr>
              <w:pStyle w:val="TableText"/>
              <w:cnfStyle w:val="100000000000" w:firstRow="1" w:lastRow="0" w:firstColumn="0" w:lastColumn="0" w:oddVBand="0" w:evenVBand="0" w:oddHBand="0" w:evenHBand="0" w:firstRowFirstColumn="0" w:firstRowLastColumn="0" w:lastRowFirstColumn="0" w:lastRowLastColumn="0"/>
            </w:pPr>
            <w:r w:rsidRPr="00B519AB">
              <w:t>Main TF tap</w:t>
            </w:r>
          </w:p>
        </w:tc>
      </w:tr>
      <w:tr w:rsidR="00B519AB" w:rsidRPr="00B519AB" w14:paraId="61EC8C21"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2FDE651A" w14:textId="77777777" w:rsidR="00B519AB" w:rsidRPr="00B519AB" w:rsidRDefault="00B519AB" w:rsidP="00D7454A">
            <w:pPr>
              <w:pStyle w:val="TableText"/>
            </w:pPr>
            <w:r w:rsidRPr="00B519AB">
              <w:t xml:space="preserve">HP2_SFVCT_UPF_POS_3PCT </w:t>
            </w:r>
          </w:p>
        </w:tc>
        <w:tc>
          <w:tcPr>
            <w:tcW w:w="1134" w:type="dxa"/>
          </w:tcPr>
          <w:p w14:paraId="01D95DA2"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0AE9B266"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426D9C6B"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02168989"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992" w:type="dxa"/>
          </w:tcPr>
          <w:p w14:paraId="35A6FAB4"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r>
      <w:tr w:rsidR="00B519AB" w:rsidRPr="00B519AB" w14:paraId="5DA88EB8"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4AC8BC6F" w14:textId="77777777" w:rsidR="00B519AB" w:rsidRPr="00B519AB" w:rsidRDefault="00B519AB" w:rsidP="00D7454A">
            <w:pPr>
              <w:pStyle w:val="TableText"/>
            </w:pPr>
            <w:r w:rsidRPr="00B519AB">
              <w:t xml:space="preserve">HP2_SFVCT_UPF_NEG_3PCT </w:t>
            </w:r>
          </w:p>
        </w:tc>
        <w:tc>
          <w:tcPr>
            <w:tcW w:w="1134" w:type="dxa"/>
          </w:tcPr>
          <w:p w14:paraId="11F1BE20"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0217964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5DEC4A80"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4CF2F940"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992" w:type="dxa"/>
          </w:tcPr>
          <w:p w14:paraId="2050FA8C"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451EEFB2"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26781C16" w14:textId="77777777" w:rsidR="00B519AB" w:rsidRPr="00B519AB" w:rsidRDefault="00B519AB" w:rsidP="00D7454A">
            <w:pPr>
              <w:pStyle w:val="TableText"/>
            </w:pPr>
            <w:r w:rsidRPr="00B519AB">
              <w:t xml:space="preserve">HP2_SFVCT_UPF_POS_5PCT </w:t>
            </w:r>
          </w:p>
        </w:tc>
        <w:tc>
          <w:tcPr>
            <w:tcW w:w="1134" w:type="dxa"/>
          </w:tcPr>
          <w:p w14:paraId="68DA3967"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16D91437"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20E935C2"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2DC01AA9"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992" w:type="dxa"/>
          </w:tcPr>
          <w:p w14:paraId="3DCB8E4D"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r>
      <w:tr w:rsidR="00B519AB" w:rsidRPr="00B519AB" w14:paraId="374DAADA"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4EDE63B1" w14:textId="77777777" w:rsidR="00B519AB" w:rsidRPr="00B519AB" w:rsidRDefault="00B519AB" w:rsidP="00D7454A">
            <w:pPr>
              <w:pStyle w:val="TableText"/>
            </w:pPr>
            <w:r w:rsidRPr="00B519AB">
              <w:t xml:space="preserve">HP2_SFVCT_UPF_NEG_5PCT </w:t>
            </w:r>
          </w:p>
        </w:tc>
        <w:tc>
          <w:tcPr>
            <w:tcW w:w="1134" w:type="dxa"/>
          </w:tcPr>
          <w:p w14:paraId="44A369F2"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4C24514A"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284F5EB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07F0B234"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992" w:type="dxa"/>
          </w:tcPr>
          <w:p w14:paraId="37F118B5"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0BE425A3"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39A03188" w14:textId="77777777" w:rsidR="00B519AB" w:rsidRPr="00B519AB" w:rsidRDefault="00B519AB" w:rsidP="00D7454A">
            <w:pPr>
              <w:pStyle w:val="TableText"/>
              <w:rPr>
                <w:lang w:val="sv-SE"/>
              </w:rPr>
            </w:pPr>
            <w:r w:rsidRPr="00B519AB">
              <w:rPr>
                <w:lang w:val="sv-SE"/>
              </w:rPr>
              <w:t xml:space="preserve">HP2_SFVCT_OER_POS_3PCT </w:t>
            </w:r>
          </w:p>
        </w:tc>
        <w:tc>
          <w:tcPr>
            <w:tcW w:w="1134" w:type="dxa"/>
          </w:tcPr>
          <w:p w14:paraId="5198FB0F"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74E44151"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73AABC94"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78117937"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992" w:type="dxa"/>
          </w:tcPr>
          <w:p w14:paraId="51643222"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09D722A1"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4A84852D" w14:textId="77777777" w:rsidR="00B519AB" w:rsidRPr="00B519AB" w:rsidRDefault="00B519AB" w:rsidP="00D7454A">
            <w:pPr>
              <w:pStyle w:val="TableText"/>
              <w:rPr>
                <w:lang w:val="sv-SE"/>
              </w:rPr>
            </w:pPr>
            <w:r w:rsidRPr="00B519AB">
              <w:rPr>
                <w:lang w:val="sv-SE"/>
              </w:rPr>
              <w:t xml:space="preserve">HP2_SFVCT_OER_NEG_3PCT </w:t>
            </w:r>
          </w:p>
        </w:tc>
        <w:tc>
          <w:tcPr>
            <w:tcW w:w="1134" w:type="dxa"/>
          </w:tcPr>
          <w:p w14:paraId="58F5FA92"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1134" w:type="dxa"/>
          </w:tcPr>
          <w:p w14:paraId="6F9A8A1A"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1134" w:type="dxa"/>
          </w:tcPr>
          <w:p w14:paraId="16B10A3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1134" w:type="dxa"/>
          </w:tcPr>
          <w:p w14:paraId="20E0F8A8"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992" w:type="dxa"/>
          </w:tcPr>
          <w:p w14:paraId="71B00C5C"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r>
      <w:tr w:rsidR="00B519AB" w:rsidRPr="00B519AB" w14:paraId="3DD45EC3"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1D58420C" w14:textId="77777777" w:rsidR="00B519AB" w:rsidRPr="00B519AB" w:rsidRDefault="00B519AB" w:rsidP="00D7454A">
            <w:pPr>
              <w:pStyle w:val="TableText"/>
              <w:rPr>
                <w:lang w:val="sv-SE"/>
              </w:rPr>
            </w:pPr>
            <w:r w:rsidRPr="00B519AB">
              <w:rPr>
                <w:lang w:val="sv-SE"/>
              </w:rPr>
              <w:t xml:space="preserve">HP2_SFVCT_OER_POS_5PCT </w:t>
            </w:r>
          </w:p>
        </w:tc>
        <w:tc>
          <w:tcPr>
            <w:tcW w:w="1134" w:type="dxa"/>
          </w:tcPr>
          <w:p w14:paraId="5DEA8BBE"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09FFD982"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37480FC4"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6291AD3D"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992" w:type="dxa"/>
          </w:tcPr>
          <w:p w14:paraId="09AFF19A"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6ADBA5A7"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17443310" w14:textId="77777777" w:rsidR="00B519AB" w:rsidRPr="00B519AB" w:rsidRDefault="00B519AB" w:rsidP="00D7454A">
            <w:pPr>
              <w:pStyle w:val="TableText"/>
              <w:rPr>
                <w:lang w:val="sv-SE"/>
              </w:rPr>
            </w:pPr>
            <w:r w:rsidRPr="00B519AB">
              <w:rPr>
                <w:lang w:val="sv-SE"/>
              </w:rPr>
              <w:t xml:space="preserve">HP2_SFVCT_OER_NEG_5PCT </w:t>
            </w:r>
          </w:p>
        </w:tc>
        <w:tc>
          <w:tcPr>
            <w:tcW w:w="1134" w:type="dxa"/>
          </w:tcPr>
          <w:p w14:paraId="2E67A695"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1134" w:type="dxa"/>
          </w:tcPr>
          <w:p w14:paraId="596E7DB1"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1134" w:type="dxa"/>
          </w:tcPr>
          <w:p w14:paraId="7ED8C7CA"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1134" w:type="dxa"/>
          </w:tcPr>
          <w:p w14:paraId="5D757E14"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992" w:type="dxa"/>
          </w:tcPr>
          <w:p w14:paraId="7F729C1B"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r>
      <w:tr w:rsidR="00B519AB" w:rsidRPr="00B519AB" w14:paraId="50CE77B5"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076EDC9A" w14:textId="77777777" w:rsidR="00B519AB" w:rsidRPr="00B519AB" w:rsidRDefault="00B519AB" w:rsidP="00D7454A">
            <w:pPr>
              <w:pStyle w:val="TableText"/>
              <w:rPr>
                <w:lang w:val="sv-SE"/>
              </w:rPr>
            </w:pPr>
            <w:r w:rsidRPr="00B519AB">
              <w:rPr>
                <w:lang w:val="sv-SE"/>
              </w:rPr>
              <w:t xml:space="preserve">HP2_SFVCT_UER_POS_3PCT </w:t>
            </w:r>
          </w:p>
        </w:tc>
        <w:tc>
          <w:tcPr>
            <w:tcW w:w="1134" w:type="dxa"/>
          </w:tcPr>
          <w:p w14:paraId="4311A6D5"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173A1DA3"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2B8FAB0A"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41A17AA5"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992" w:type="dxa"/>
          </w:tcPr>
          <w:p w14:paraId="6AEAE7E0"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1880A9DB"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1BD333FF" w14:textId="77777777" w:rsidR="00B519AB" w:rsidRPr="00B519AB" w:rsidRDefault="00B519AB" w:rsidP="00D7454A">
            <w:pPr>
              <w:pStyle w:val="TableText"/>
            </w:pPr>
            <w:r w:rsidRPr="00B519AB">
              <w:t xml:space="preserve">HP2_SFVCT_UER_NEG_3PCT </w:t>
            </w:r>
          </w:p>
        </w:tc>
        <w:tc>
          <w:tcPr>
            <w:tcW w:w="1134" w:type="dxa"/>
          </w:tcPr>
          <w:p w14:paraId="107E7DEE"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5FB1C117"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414980F2"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3BE4ABD7"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992" w:type="dxa"/>
          </w:tcPr>
          <w:p w14:paraId="4EA12E79"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10DF1D4B"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1B00FE7E" w14:textId="77777777" w:rsidR="00B519AB" w:rsidRPr="00B519AB" w:rsidRDefault="00B519AB" w:rsidP="00D7454A">
            <w:pPr>
              <w:pStyle w:val="TableText"/>
              <w:rPr>
                <w:lang w:val="sv-SE"/>
              </w:rPr>
            </w:pPr>
            <w:r w:rsidRPr="00B519AB">
              <w:rPr>
                <w:lang w:val="sv-SE"/>
              </w:rPr>
              <w:t xml:space="preserve">HP2_SFVCT_UER_POS_5PCT </w:t>
            </w:r>
          </w:p>
        </w:tc>
        <w:tc>
          <w:tcPr>
            <w:tcW w:w="1134" w:type="dxa"/>
          </w:tcPr>
          <w:p w14:paraId="102FE9A3"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1922DF18"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69D55D21"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1134" w:type="dxa"/>
          </w:tcPr>
          <w:p w14:paraId="3962AAC8"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992" w:type="dxa"/>
          </w:tcPr>
          <w:p w14:paraId="193E94CC"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7E4BF5DF"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5A738F26" w14:textId="77777777" w:rsidR="00B519AB" w:rsidRPr="00B519AB" w:rsidRDefault="00B519AB" w:rsidP="00D7454A">
            <w:pPr>
              <w:pStyle w:val="TableText"/>
            </w:pPr>
            <w:r w:rsidRPr="00B519AB">
              <w:t xml:space="preserve">HP2_SFVCT_UER_NEG_5PCT </w:t>
            </w:r>
          </w:p>
        </w:tc>
        <w:tc>
          <w:tcPr>
            <w:tcW w:w="1134" w:type="dxa"/>
          </w:tcPr>
          <w:p w14:paraId="1E479AE5"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3C0E00DC"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0043BE35"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41E4B944"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992" w:type="dxa"/>
          </w:tcPr>
          <w:p w14:paraId="7EA44084"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613B6282"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432457D5" w14:textId="77777777" w:rsidR="00B519AB" w:rsidRPr="00B519AB" w:rsidRDefault="00B519AB" w:rsidP="00D7454A">
            <w:pPr>
              <w:pStyle w:val="TableText"/>
            </w:pPr>
            <w:r w:rsidRPr="00B519AB">
              <w:t>HP2_SFVCT_OER_LIM_NEG_2P5PCT</w:t>
            </w:r>
          </w:p>
        </w:tc>
        <w:tc>
          <w:tcPr>
            <w:tcW w:w="1134" w:type="dxa"/>
          </w:tcPr>
          <w:p w14:paraId="644A6EE7"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168D7CAC"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4CF48369"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5B62446F"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992" w:type="dxa"/>
          </w:tcPr>
          <w:p w14:paraId="63E848BD"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r>
      <w:tr w:rsidR="00B519AB" w:rsidRPr="00B519AB" w14:paraId="3754EC87"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3E3F0BFD" w14:textId="77777777" w:rsidR="00B519AB" w:rsidRPr="00B519AB" w:rsidRDefault="00B519AB" w:rsidP="00D7454A">
            <w:pPr>
              <w:pStyle w:val="TableText"/>
            </w:pPr>
            <w:r w:rsidRPr="00B519AB">
              <w:t>HP2_SFVCT_OER_LIM_ POS_5PCT</w:t>
            </w:r>
          </w:p>
        </w:tc>
        <w:tc>
          <w:tcPr>
            <w:tcW w:w="1134" w:type="dxa"/>
          </w:tcPr>
          <w:p w14:paraId="13BBBEEE"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24987805"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08411D34"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450A0F02"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992" w:type="dxa"/>
          </w:tcPr>
          <w:p w14:paraId="2DEEA5A1"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67813610" w14:textId="77777777" w:rsidTr="00CD0DBB">
        <w:trPr>
          <w:trHeight w:val="171"/>
        </w:trPr>
        <w:tc>
          <w:tcPr>
            <w:cnfStyle w:val="001000000000" w:firstRow="0" w:lastRow="0" w:firstColumn="1" w:lastColumn="0" w:oddVBand="0" w:evenVBand="0" w:oddHBand="0" w:evenHBand="0" w:firstRowFirstColumn="0" w:firstRowLastColumn="0" w:lastRowFirstColumn="0" w:lastRowLastColumn="0"/>
            <w:tcW w:w="3681" w:type="dxa"/>
          </w:tcPr>
          <w:p w14:paraId="5002C51E" w14:textId="77777777" w:rsidR="00B519AB" w:rsidRPr="00B519AB" w:rsidRDefault="00B519AB" w:rsidP="00D7454A">
            <w:pPr>
              <w:pStyle w:val="TableText"/>
            </w:pPr>
            <w:r w:rsidRPr="00B519AB">
              <w:t>HP2_SFVCT_UER_LIM_ POS_2P5PCT</w:t>
            </w:r>
          </w:p>
        </w:tc>
        <w:tc>
          <w:tcPr>
            <w:tcW w:w="1134" w:type="dxa"/>
          </w:tcPr>
          <w:p w14:paraId="1550F415"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5DB0777C"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55E4B02E"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1134" w:type="dxa"/>
          </w:tcPr>
          <w:p w14:paraId="4147B046"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992" w:type="dxa"/>
          </w:tcPr>
          <w:p w14:paraId="764245EB"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r>
      <w:tr w:rsidR="00B519AB" w:rsidRPr="00B519AB" w14:paraId="2550A69C" w14:textId="77777777" w:rsidTr="00CD0DBB">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681" w:type="dxa"/>
          </w:tcPr>
          <w:p w14:paraId="63040104" w14:textId="77777777" w:rsidR="00B519AB" w:rsidRPr="00B519AB" w:rsidRDefault="00B519AB" w:rsidP="00D7454A">
            <w:pPr>
              <w:pStyle w:val="TableText"/>
            </w:pPr>
            <w:r w:rsidRPr="00B519AB">
              <w:t xml:space="preserve">HP2_SFVCT_OER_LIM_ NEG_5PCT </w:t>
            </w:r>
          </w:p>
        </w:tc>
        <w:tc>
          <w:tcPr>
            <w:tcW w:w="1134" w:type="dxa"/>
          </w:tcPr>
          <w:p w14:paraId="2BA7E44D"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62EE1C6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63C3E791"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1134" w:type="dxa"/>
          </w:tcPr>
          <w:p w14:paraId="6D978B3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992" w:type="dxa"/>
          </w:tcPr>
          <w:p w14:paraId="69C4287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p>
        </w:tc>
      </w:tr>
    </w:tbl>
    <w:p w14:paraId="3E51CF7F" w14:textId="77777777" w:rsidR="00D7454A" w:rsidRDefault="00D7454A" w:rsidP="00D7454A">
      <w:pPr>
        <w:pStyle w:val="TableFigureFootnote"/>
        <w:rPr>
          <w:lang w:eastAsia="en-AU"/>
        </w:rPr>
      </w:pPr>
      <w:bookmarkStart w:id="468" w:name="_Ref18423482"/>
      <w:bookmarkStart w:id="469" w:name="_Toc27142787"/>
    </w:p>
    <w:p w14:paraId="2214788E" w14:textId="2AAF5B2D" w:rsidR="00B519AB" w:rsidRPr="00B519AB" w:rsidRDefault="00B519AB" w:rsidP="00D7454A">
      <w:pPr>
        <w:pStyle w:val="CaptionTable"/>
        <w:rPr>
          <w:lang w:eastAsia="en-AU"/>
        </w:rPr>
      </w:pPr>
      <w:bookmarkStart w:id="470" w:name="_Toc31899899"/>
      <w:bookmarkEnd w:id="468"/>
      <w:r w:rsidRPr="00B519AB">
        <w:rPr>
          <w:lang w:eastAsia="en-AU"/>
        </w:rPr>
        <w:t>File name and time stamp summary example</w:t>
      </w:r>
      <w:r w:rsidR="00D7454A">
        <w:rPr>
          <w:lang w:eastAsia="en-AU"/>
        </w:rPr>
        <w:t xml:space="preserve"> – </w:t>
      </w:r>
      <w:r w:rsidRPr="00B519AB">
        <w:rPr>
          <w:lang w:eastAsia="en-AU"/>
        </w:rPr>
        <w:t>voltage reference step test</w:t>
      </w:r>
      <w:bookmarkEnd w:id="469"/>
      <w:bookmarkEnd w:id="470"/>
    </w:p>
    <w:tbl>
      <w:tblPr>
        <w:tblStyle w:val="AEMO3"/>
        <w:tblW w:w="9209" w:type="dxa"/>
        <w:tblLayout w:type="fixed"/>
        <w:tblLook w:val="04A0" w:firstRow="1" w:lastRow="0" w:firstColumn="1" w:lastColumn="0" w:noHBand="0" w:noVBand="1"/>
      </w:tblPr>
      <w:tblGrid>
        <w:gridCol w:w="2835"/>
        <w:gridCol w:w="2268"/>
        <w:gridCol w:w="4106"/>
      </w:tblGrid>
      <w:tr w:rsidR="00B519AB" w:rsidRPr="00B519AB" w14:paraId="4C11450D" w14:textId="77777777" w:rsidTr="00CD0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66196D0" w14:textId="77777777" w:rsidR="00B519AB" w:rsidRPr="00B519AB" w:rsidRDefault="00B519AB" w:rsidP="00D7454A">
            <w:pPr>
              <w:pStyle w:val="TableText"/>
            </w:pPr>
            <w:r w:rsidRPr="00B519AB">
              <w:t>Test</w:t>
            </w:r>
          </w:p>
        </w:tc>
        <w:tc>
          <w:tcPr>
            <w:tcW w:w="2268" w:type="dxa"/>
          </w:tcPr>
          <w:p w14:paraId="68E35804" w14:textId="77777777" w:rsidR="00B519AB" w:rsidRPr="00B519AB" w:rsidRDefault="00B519AB" w:rsidP="00D7454A">
            <w:pPr>
              <w:pStyle w:val="TableText"/>
              <w:cnfStyle w:val="100000000000" w:firstRow="1" w:lastRow="0" w:firstColumn="0" w:lastColumn="0" w:oddVBand="0" w:evenVBand="0" w:oddHBand="0" w:evenHBand="0" w:firstRowFirstColumn="0" w:firstRowLastColumn="0" w:lastRowFirstColumn="0" w:lastRowLastColumn="0"/>
            </w:pPr>
            <w:r w:rsidRPr="00B519AB">
              <w:t xml:space="preserve">Timestamp </w:t>
            </w:r>
          </w:p>
        </w:tc>
        <w:tc>
          <w:tcPr>
            <w:tcW w:w="4106" w:type="dxa"/>
          </w:tcPr>
          <w:p w14:paraId="74B482F7" w14:textId="77777777" w:rsidR="00B519AB" w:rsidRPr="00B519AB" w:rsidRDefault="00B519AB" w:rsidP="00D7454A">
            <w:pPr>
              <w:pStyle w:val="TableText"/>
              <w:cnfStyle w:val="100000000000" w:firstRow="1" w:lastRow="0" w:firstColumn="0" w:lastColumn="0" w:oddVBand="0" w:evenVBand="0" w:oddHBand="0" w:evenHBand="0" w:firstRowFirstColumn="0" w:firstRowLastColumn="0" w:lastRowFirstColumn="0" w:lastRowLastColumn="0"/>
            </w:pPr>
            <w:r w:rsidRPr="00B519AB">
              <w:t>File names</w:t>
            </w:r>
          </w:p>
        </w:tc>
      </w:tr>
      <w:tr w:rsidR="00B519AB" w:rsidRPr="00B519AB" w14:paraId="6AD40072" w14:textId="77777777" w:rsidTr="00CD0DBB">
        <w:tc>
          <w:tcPr>
            <w:cnfStyle w:val="001000000000" w:firstRow="0" w:lastRow="0" w:firstColumn="1" w:lastColumn="0" w:oddVBand="0" w:evenVBand="0" w:oddHBand="0" w:evenHBand="0" w:firstRowFirstColumn="0" w:firstRowLastColumn="0" w:lastRowFirstColumn="0" w:lastRowLastColumn="0"/>
            <w:tcW w:w="2835" w:type="dxa"/>
          </w:tcPr>
          <w:p w14:paraId="4D92DF5C" w14:textId="77777777" w:rsidR="00B519AB" w:rsidRPr="00B519AB" w:rsidRDefault="00B519AB" w:rsidP="00D7454A">
            <w:pPr>
              <w:pStyle w:val="TableText"/>
            </w:pPr>
            <w:r w:rsidRPr="00B519AB">
              <w:t xml:space="preserve">HP4_SFVCT_UPF_POS_3PCT </w:t>
            </w:r>
          </w:p>
        </w:tc>
        <w:tc>
          <w:tcPr>
            <w:tcW w:w="2268" w:type="dxa"/>
          </w:tcPr>
          <w:p w14:paraId="168FABE2"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DD/MM/YYYY HH:MM:SS AM </w:t>
            </w:r>
          </w:p>
          <w:p w14:paraId="20C1C051"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4106" w:type="dxa"/>
          </w:tcPr>
          <w:p w14:paraId="43FB9447"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SF_PoC_132kV_HP4_SFVCT_UPF_+3pc.csv </w:t>
            </w:r>
          </w:p>
          <w:p w14:paraId="2574521E"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SF_MV_33kV_HP4_SFVCT_UPF_+3pc.csv </w:t>
            </w:r>
          </w:p>
          <w:p w14:paraId="7A7F1912"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SF_LV_PCU1_HP4_SFVCT_UPF_+3pc.csv </w:t>
            </w:r>
          </w:p>
          <w:p w14:paraId="78F1AF03"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SF_LV_PCU45_HP4_SFVCT_UPF_+3pc.csv </w:t>
            </w:r>
          </w:p>
        </w:tc>
      </w:tr>
      <w:tr w:rsidR="00B519AB" w:rsidRPr="00B519AB" w14:paraId="0966BA3E"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62220714" w14:textId="77777777" w:rsidR="00B519AB" w:rsidRPr="00B519AB" w:rsidRDefault="00B519AB" w:rsidP="00D7454A">
            <w:pPr>
              <w:pStyle w:val="TableText"/>
            </w:pPr>
            <w:r w:rsidRPr="00B519AB">
              <w:t xml:space="preserve">HP4_SFVCT_UPF_NEG_3PCT </w:t>
            </w:r>
          </w:p>
        </w:tc>
        <w:tc>
          <w:tcPr>
            <w:tcW w:w="2268" w:type="dxa"/>
          </w:tcPr>
          <w:p w14:paraId="4E76793C"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4106" w:type="dxa"/>
          </w:tcPr>
          <w:p w14:paraId="3215CD0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219B6A71" w14:textId="77777777" w:rsidTr="00CD0DBB">
        <w:trPr>
          <w:trHeight w:val="170"/>
        </w:trPr>
        <w:tc>
          <w:tcPr>
            <w:cnfStyle w:val="001000000000" w:firstRow="0" w:lastRow="0" w:firstColumn="1" w:lastColumn="0" w:oddVBand="0" w:evenVBand="0" w:oddHBand="0" w:evenHBand="0" w:firstRowFirstColumn="0" w:firstRowLastColumn="0" w:lastRowFirstColumn="0" w:lastRowLastColumn="0"/>
            <w:tcW w:w="2835" w:type="dxa"/>
          </w:tcPr>
          <w:p w14:paraId="4503A14F" w14:textId="77777777" w:rsidR="00B519AB" w:rsidRPr="00B519AB" w:rsidRDefault="00B519AB" w:rsidP="00D7454A">
            <w:pPr>
              <w:pStyle w:val="TableText"/>
            </w:pPr>
            <w:r w:rsidRPr="00B519AB">
              <w:t xml:space="preserve">HP4_SFVCT_UPF_POS_5PCT </w:t>
            </w:r>
          </w:p>
        </w:tc>
        <w:tc>
          <w:tcPr>
            <w:tcW w:w="2268" w:type="dxa"/>
          </w:tcPr>
          <w:p w14:paraId="375023CC"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4106" w:type="dxa"/>
          </w:tcPr>
          <w:p w14:paraId="187A299F"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r>
      <w:tr w:rsidR="00B519AB" w:rsidRPr="00B519AB" w14:paraId="57D006A4"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624F34EF" w14:textId="77777777" w:rsidR="00B519AB" w:rsidRPr="00B519AB" w:rsidRDefault="00B519AB" w:rsidP="00D7454A">
            <w:pPr>
              <w:pStyle w:val="TableText"/>
            </w:pPr>
            <w:r w:rsidRPr="00B519AB">
              <w:t xml:space="preserve">HP4_SFVCT_UPF_NEG_5PCT </w:t>
            </w:r>
          </w:p>
        </w:tc>
        <w:tc>
          <w:tcPr>
            <w:tcW w:w="2268" w:type="dxa"/>
          </w:tcPr>
          <w:p w14:paraId="13AEA465"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4106" w:type="dxa"/>
          </w:tcPr>
          <w:p w14:paraId="2DE57BED"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6F9CC3A3" w14:textId="77777777" w:rsidTr="00CD0DBB">
        <w:trPr>
          <w:trHeight w:val="170"/>
        </w:trPr>
        <w:tc>
          <w:tcPr>
            <w:cnfStyle w:val="001000000000" w:firstRow="0" w:lastRow="0" w:firstColumn="1" w:lastColumn="0" w:oddVBand="0" w:evenVBand="0" w:oddHBand="0" w:evenHBand="0" w:firstRowFirstColumn="0" w:firstRowLastColumn="0" w:lastRowFirstColumn="0" w:lastRowLastColumn="0"/>
            <w:tcW w:w="2835" w:type="dxa"/>
          </w:tcPr>
          <w:p w14:paraId="629BAFB9" w14:textId="77777777" w:rsidR="00B519AB" w:rsidRPr="00B519AB" w:rsidRDefault="00B519AB" w:rsidP="00D7454A">
            <w:pPr>
              <w:pStyle w:val="TableText"/>
              <w:rPr>
                <w:lang w:val="sv-SE"/>
              </w:rPr>
            </w:pPr>
            <w:r w:rsidRPr="00B519AB">
              <w:rPr>
                <w:lang w:val="sv-SE"/>
              </w:rPr>
              <w:lastRenderedPageBreak/>
              <w:t xml:space="preserve">HP4_SFVCT_OER_POS_3PCT </w:t>
            </w:r>
          </w:p>
        </w:tc>
        <w:tc>
          <w:tcPr>
            <w:tcW w:w="2268" w:type="dxa"/>
          </w:tcPr>
          <w:p w14:paraId="09B12680"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4106" w:type="dxa"/>
          </w:tcPr>
          <w:p w14:paraId="6C1EAB41"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35579A4F"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6C0A3B20" w14:textId="77777777" w:rsidR="00B519AB" w:rsidRPr="00B519AB" w:rsidRDefault="00B519AB" w:rsidP="00D7454A">
            <w:pPr>
              <w:pStyle w:val="TableText"/>
              <w:rPr>
                <w:lang w:val="sv-SE"/>
              </w:rPr>
            </w:pPr>
            <w:r w:rsidRPr="00B519AB">
              <w:rPr>
                <w:lang w:val="sv-SE"/>
              </w:rPr>
              <w:t xml:space="preserve">HP4_SFVCT_OER_NEG_3PCT </w:t>
            </w:r>
          </w:p>
        </w:tc>
        <w:tc>
          <w:tcPr>
            <w:tcW w:w="2268" w:type="dxa"/>
          </w:tcPr>
          <w:p w14:paraId="5F8B1EA7"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4106" w:type="dxa"/>
          </w:tcPr>
          <w:p w14:paraId="7723D96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r>
      <w:tr w:rsidR="00B519AB" w:rsidRPr="00B519AB" w14:paraId="28E66FEE" w14:textId="77777777" w:rsidTr="00CD0DBB">
        <w:trPr>
          <w:trHeight w:val="170"/>
        </w:trPr>
        <w:tc>
          <w:tcPr>
            <w:cnfStyle w:val="001000000000" w:firstRow="0" w:lastRow="0" w:firstColumn="1" w:lastColumn="0" w:oddVBand="0" w:evenVBand="0" w:oddHBand="0" w:evenHBand="0" w:firstRowFirstColumn="0" w:firstRowLastColumn="0" w:lastRowFirstColumn="0" w:lastRowLastColumn="0"/>
            <w:tcW w:w="2835" w:type="dxa"/>
          </w:tcPr>
          <w:p w14:paraId="7CC79F8A" w14:textId="77777777" w:rsidR="00B519AB" w:rsidRPr="00B519AB" w:rsidRDefault="00B519AB" w:rsidP="00D7454A">
            <w:pPr>
              <w:pStyle w:val="TableText"/>
              <w:rPr>
                <w:lang w:val="sv-SE"/>
              </w:rPr>
            </w:pPr>
            <w:r w:rsidRPr="00B519AB">
              <w:rPr>
                <w:lang w:val="sv-SE"/>
              </w:rPr>
              <w:t xml:space="preserve">HP4_SFVCT_OER_POS_5PCT </w:t>
            </w:r>
          </w:p>
        </w:tc>
        <w:tc>
          <w:tcPr>
            <w:tcW w:w="2268" w:type="dxa"/>
          </w:tcPr>
          <w:p w14:paraId="11405EFB"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4106" w:type="dxa"/>
          </w:tcPr>
          <w:p w14:paraId="6D8881BF"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6D6B3A05"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2B60B489" w14:textId="77777777" w:rsidR="00B519AB" w:rsidRPr="00B519AB" w:rsidRDefault="00B519AB" w:rsidP="00D7454A">
            <w:pPr>
              <w:pStyle w:val="TableText"/>
              <w:rPr>
                <w:lang w:val="sv-SE"/>
              </w:rPr>
            </w:pPr>
            <w:r w:rsidRPr="00B519AB">
              <w:rPr>
                <w:lang w:val="sv-SE"/>
              </w:rPr>
              <w:t xml:space="preserve">HP4_SFVCT_OER_NEG_5PCT </w:t>
            </w:r>
          </w:p>
        </w:tc>
        <w:tc>
          <w:tcPr>
            <w:tcW w:w="2268" w:type="dxa"/>
          </w:tcPr>
          <w:p w14:paraId="37FAB2A7"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c>
          <w:tcPr>
            <w:tcW w:w="4106" w:type="dxa"/>
          </w:tcPr>
          <w:p w14:paraId="27A48411"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rPr>
                <w:lang w:val="sv-SE"/>
              </w:rPr>
            </w:pPr>
            <w:r w:rsidRPr="00B519AB">
              <w:rPr>
                <w:lang w:val="sv-SE"/>
              </w:rPr>
              <w:t xml:space="preserve"> </w:t>
            </w:r>
          </w:p>
        </w:tc>
      </w:tr>
      <w:tr w:rsidR="00B519AB" w:rsidRPr="00B519AB" w14:paraId="28AF974B" w14:textId="77777777" w:rsidTr="00CD0DBB">
        <w:trPr>
          <w:trHeight w:val="170"/>
        </w:trPr>
        <w:tc>
          <w:tcPr>
            <w:cnfStyle w:val="001000000000" w:firstRow="0" w:lastRow="0" w:firstColumn="1" w:lastColumn="0" w:oddVBand="0" w:evenVBand="0" w:oddHBand="0" w:evenHBand="0" w:firstRowFirstColumn="0" w:firstRowLastColumn="0" w:lastRowFirstColumn="0" w:lastRowLastColumn="0"/>
            <w:tcW w:w="2835" w:type="dxa"/>
          </w:tcPr>
          <w:p w14:paraId="459DB459" w14:textId="77777777" w:rsidR="00B519AB" w:rsidRPr="00B519AB" w:rsidRDefault="00B519AB" w:rsidP="00D7454A">
            <w:pPr>
              <w:pStyle w:val="TableText"/>
              <w:rPr>
                <w:lang w:val="sv-SE"/>
              </w:rPr>
            </w:pPr>
            <w:r w:rsidRPr="00B519AB">
              <w:rPr>
                <w:lang w:val="sv-SE"/>
              </w:rPr>
              <w:t xml:space="preserve">HP4_SFVCT_UER_POS_3PCT </w:t>
            </w:r>
          </w:p>
        </w:tc>
        <w:tc>
          <w:tcPr>
            <w:tcW w:w="2268" w:type="dxa"/>
          </w:tcPr>
          <w:p w14:paraId="4E1C8EC7"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4106" w:type="dxa"/>
          </w:tcPr>
          <w:p w14:paraId="389E36F8"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720A154A"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734BF1DC" w14:textId="77777777" w:rsidR="00B519AB" w:rsidRPr="00B519AB" w:rsidRDefault="00B519AB" w:rsidP="00D7454A">
            <w:pPr>
              <w:pStyle w:val="TableText"/>
            </w:pPr>
            <w:r w:rsidRPr="00B519AB">
              <w:t xml:space="preserve">HP4_SFVCT_UER_NEG_3PCT </w:t>
            </w:r>
          </w:p>
        </w:tc>
        <w:tc>
          <w:tcPr>
            <w:tcW w:w="2268" w:type="dxa"/>
          </w:tcPr>
          <w:p w14:paraId="438A680D"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4106" w:type="dxa"/>
          </w:tcPr>
          <w:p w14:paraId="2FC6A08D"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255D793E" w14:textId="77777777" w:rsidTr="00CD0DBB">
        <w:trPr>
          <w:trHeight w:val="170"/>
        </w:trPr>
        <w:tc>
          <w:tcPr>
            <w:cnfStyle w:val="001000000000" w:firstRow="0" w:lastRow="0" w:firstColumn="1" w:lastColumn="0" w:oddVBand="0" w:evenVBand="0" w:oddHBand="0" w:evenHBand="0" w:firstRowFirstColumn="0" w:firstRowLastColumn="0" w:lastRowFirstColumn="0" w:lastRowLastColumn="0"/>
            <w:tcW w:w="2835" w:type="dxa"/>
          </w:tcPr>
          <w:p w14:paraId="07DFB072" w14:textId="77777777" w:rsidR="00B519AB" w:rsidRPr="00B519AB" w:rsidRDefault="00B519AB" w:rsidP="00D7454A">
            <w:pPr>
              <w:pStyle w:val="TableText"/>
              <w:rPr>
                <w:lang w:val="sv-SE"/>
              </w:rPr>
            </w:pPr>
            <w:r w:rsidRPr="00B519AB">
              <w:rPr>
                <w:lang w:val="sv-SE"/>
              </w:rPr>
              <w:t xml:space="preserve">HP4_SFVCT_UER_POS_5PCT </w:t>
            </w:r>
          </w:p>
        </w:tc>
        <w:tc>
          <w:tcPr>
            <w:tcW w:w="2268" w:type="dxa"/>
          </w:tcPr>
          <w:p w14:paraId="2B80C2EF"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c>
          <w:tcPr>
            <w:tcW w:w="4106" w:type="dxa"/>
          </w:tcPr>
          <w:p w14:paraId="05C3032D"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rPr>
                <w:lang w:val="sv-SE"/>
              </w:rPr>
            </w:pPr>
            <w:r w:rsidRPr="00B519AB">
              <w:rPr>
                <w:lang w:val="sv-SE"/>
              </w:rPr>
              <w:t xml:space="preserve"> </w:t>
            </w:r>
          </w:p>
        </w:tc>
      </w:tr>
      <w:tr w:rsidR="00B519AB" w:rsidRPr="00B519AB" w14:paraId="2CEEEB36"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0E00F33A" w14:textId="77777777" w:rsidR="00B519AB" w:rsidRPr="00B519AB" w:rsidRDefault="00B519AB" w:rsidP="00D7454A">
            <w:pPr>
              <w:pStyle w:val="TableText"/>
            </w:pPr>
            <w:r w:rsidRPr="00B519AB">
              <w:t xml:space="preserve">HP4_SFVCT_UER_NEG_5PCT </w:t>
            </w:r>
          </w:p>
        </w:tc>
        <w:tc>
          <w:tcPr>
            <w:tcW w:w="2268" w:type="dxa"/>
          </w:tcPr>
          <w:p w14:paraId="557FB848"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4106" w:type="dxa"/>
          </w:tcPr>
          <w:p w14:paraId="1FCD958C"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2C30232D" w14:textId="77777777" w:rsidTr="00CD0DBB">
        <w:trPr>
          <w:trHeight w:val="170"/>
        </w:trPr>
        <w:tc>
          <w:tcPr>
            <w:cnfStyle w:val="001000000000" w:firstRow="0" w:lastRow="0" w:firstColumn="1" w:lastColumn="0" w:oddVBand="0" w:evenVBand="0" w:oddHBand="0" w:evenHBand="0" w:firstRowFirstColumn="0" w:firstRowLastColumn="0" w:lastRowFirstColumn="0" w:lastRowLastColumn="0"/>
            <w:tcW w:w="2835" w:type="dxa"/>
          </w:tcPr>
          <w:p w14:paraId="64C237CE" w14:textId="77777777" w:rsidR="00B519AB" w:rsidRPr="00B519AB" w:rsidRDefault="00B519AB" w:rsidP="00D7454A">
            <w:pPr>
              <w:pStyle w:val="TableText"/>
            </w:pPr>
            <w:r w:rsidRPr="00B519AB">
              <w:t>HP4_SFVCT_OER_LIM_NEG_2P5PCT</w:t>
            </w:r>
          </w:p>
        </w:tc>
        <w:tc>
          <w:tcPr>
            <w:tcW w:w="2268" w:type="dxa"/>
          </w:tcPr>
          <w:p w14:paraId="09E3B4BA"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4106" w:type="dxa"/>
          </w:tcPr>
          <w:p w14:paraId="7F9903B5"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r>
      <w:tr w:rsidR="00B519AB" w:rsidRPr="00B519AB" w14:paraId="185BF682"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4DC248E4" w14:textId="77777777" w:rsidR="00B519AB" w:rsidRPr="00B519AB" w:rsidRDefault="00B519AB" w:rsidP="00D7454A">
            <w:pPr>
              <w:pStyle w:val="TableText"/>
            </w:pPr>
            <w:r w:rsidRPr="00B519AB">
              <w:t>HP4_SFVCT_OER_LIM_ POS_5PCT</w:t>
            </w:r>
          </w:p>
        </w:tc>
        <w:tc>
          <w:tcPr>
            <w:tcW w:w="2268" w:type="dxa"/>
          </w:tcPr>
          <w:p w14:paraId="317340F9"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4106" w:type="dxa"/>
          </w:tcPr>
          <w:p w14:paraId="2D906ABF"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r>
      <w:tr w:rsidR="00B519AB" w:rsidRPr="00B519AB" w14:paraId="582BBECD" w14:textId="77777777" w:rsidTr="00CD0DBB">
        <w:trPr>
          <w:trHeight w:val="170"/>
        </w:trPr>
        <w:tc>
          <w:tcPr>
            <w:cnfStyle w:val="001000000000" w:firstRow="0" w:lastRow="0" w:firstColumn="1" w:lastColumn="0" w:oddVBand="0" w:evenVBand="0" w:oddHBand="0" w:evenHBand="0" w:firstRowFirstColumn="0" w:firstRowLastColumn="0" w:lastRowFirstColumn="0" w:lastRowLastColumn="0"/>
            <w:tcW w:w="2835" w:type="dxa"/>
          </w:tcPr>
          <w:p w14:paraId="1B0C99E4" w14:textId="77777777" w:rsidR="00B519AB" w:rsidRPr="00B519AB" w:rsidRDefault="00B519AB" w:rsidP="00D7454A">
            <w:pPr>
              <w:pStyle w:val="TableText"/>
            </w:pPr>
            <w:r w:rsidRPr="00B519AB">
              <w:t>HP4_SFVCT_UER_LIM_ POS_2P5PCT</w:t>
            </w:r>
          </w:p>
        </w:tc>
        <w:tc>
          <w:tcPr>
            <w:tcW w:w="2268" w:type="dxa"/>
          </w:tcPr>
          <w:p w14:paraId="4D78904D"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c>
          <w:tcPr>
            <w:tcW w:w="4106" w:type="dxa"/>
          </w:tcPr>
          <w:p w14:paraId="2544B6F6" w14:textId="77777777" w:rsidR="00B519AB" w:rsidRPr="00B519AB" w:rsidRDefault="00B519AB" w:rsidP="00D7454A">
            <w:pPr>
              <w:pStyle w:val="TableText"/>
              <w:cnfStyle w:val="000000000000" w:firstRow="0" w:lastRow="0" w:firstColumn="0" w:lastColumn="0" w:oddVBand="0" w:evenVBand="0" w:oddHBand="0" w:evenHBand="0" w:firstRowFirstColumn="0" w:firstRowLastColumn="0" w:lastRowFirstColumn="0" w:lastRowLastColumn="0"/>
            </w:pPr>
            <w:r w:rsidRPr="00B519AB">
              <w:t xml:space="preserve"> </w:t>
            </w:r>
          </w:p>
        </w:tc>
      </w:tr>
      <w:tr w:rsidR="00B519AB" w:rsidRPr="00B519AB" w14:paraId="3A2A26A3" w14:textId="77777777" w:rsidTr="00CD0DBB">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35" w:type="dxa"/>
          </w:tcPr>
          <w:p w14:paraId="2143AA99" w14:textId="77777777" w:rsidR="00B519AB" w:rsidRPr="00B519AB" w:rsidRDefault="00B519AB" w:rsidP="00D7454A">
            <w:pPr>
              <w:pStyle w:val="TableText"/>
            </w:pPr>
            <w:r w:rsidRPr="00B519AB">
              <w:t xml:space="preserve">HP4_SFVCT_OER_LIM_ NEG_5PCT </w:t>
            </w:r>
          </w:p>
        </w:tc>
        <w:tc>
          <w:tcPr>
            <w:tcW w:w="2268" w:type="dxa"/>
          </w:tcPr>
          <w:p w14:paraId="3BF4672E"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p>
        </w:tc>
        <w:tc>
          <w:tcPr>
            <w:tcW w:w="4106" w:type="dxa"/>
          </w:tcPr>
          <w:p w14:paraId="2A272103" w14:textId="77777777" w:rsidR="00B519AB" w:rsidRPr="00B519AB" w:rsidRDefault="00B519AB" w:rsidP="00D7454A">
            <w:pPr>
              <w:pStyle w:val="TableText"/>
              <w:cnfStyle w:val="000000010000" w:firstRow="0" w:lastRow="0" w:firstColumn="0" w:lastColumn="0" w:oddVBand="0" w:evenVBand="0" w:oddHBand="0" w:evenHBand="1" w:firstRowFirstColumn="0" w:firstRowLastColumn="0" w:lastRowFirstColumn="0" w:lastRowLastColumn="0"/>
            </w:pPr>
          </w:p>
        </w:tc>
      </w:tr>
    </w:tbl>
    <w:p w14:paraId="7E191E0B" w14:textId="77777777" w:rsidR="00B519AB" w:rsidRPr="00B519AB" w:rsidRDefault="00B519AB" w:rsidP="00B519AB">
      <w:pPr>
        <w:pStyle w:val="BodyText"/>
        <w:rPr>
          <w:lang w:eastAsia="en-AU"/>
        </w:rPr>
        <w:sectPr w:rsidR="00B519AB" w:rsidRPr="00B519AB" w:rsidSect="00E658FA">
          <w:footerReference w:type="default" r:id="rId42"/>
          <w:pgSz w:w="11907" w:h="16839" w:code="9"/>
          <w:pgMar w:top="1871" w:right="2269" w:bottom="1702" w:left="1361" w:header="567" w:footer="567" w:gutter="0"/>
          <w:cols w:space="708"/>
          <w:docGrid w:linePitch="360"/>
        </w:sectPr>
      </w:pPr>
      <w:bookmarkStart w:id="471" w:name="_Ref18423542"/>
      <w:bookmarkStart w:id="472" w:name="_Ref18423564"/>
      <w:bookmarkStart w:id="473" w:name="_Toc19563235"/>
    </w:p>
    <w:p w14:paraId="24A27C3E" w14:textId="77777777" w:rsidR="00B519AB" w:rsidRPr="00B519AB" w:rsidRDefault="00B519AB" w:rsidP="00D7454A">
      <w:pPr>
        <w:pStyle w:val="Heading-Appendix2"/>
        <w:rPr>
          <w:lang w:eastAsia="en-AU"/>
        </w:rPr>
      </w:pPr>
      <w:bookmarkStart w:id="474" w:name="_Ref21965736"/>
      <w:bookmarkStart w:id="475" w:name="_Toc40770309"/>
      <w:r w:rsidRPr="00B519AB">
        <w:rPr>
          <w:lang w:eastAsia="en-AU"/>
        </w:rPr>
        <w:lastRenderedPageBreak/>
        <w:t>Compliance summary</w:t>
      </w:r>
      <w:bookmarkEnd w:id="471"/>
      <w:bookmarkEnd w:id="472"/>
      <w:bookmarkEnd w:id="473"/>
      <w:bookmarkEnd w:id="474"/>
      <w:bookmarkEnd w:id="475"/>
    </w:p>
    <w:p w14:paraId="08850DE6" w14:textId="127C5E96" w:rsidR="00B519AB" w:rsidRPr="00B519AB" w:rsidRDefault="00B519AB" w:rsidP="00D7454A">
      <w:pPr>
        <w:pStyle w:val="CaptionTable"/>
        <w:rPr>
          <w:lang w:eastAsia="en-AU"/>
        </w:rPr>
      </w:pPr>
      <w:bookmarkStart w:id="476" w:name="_Toc27142788"/>
      <w:bookmarkStart w:id="477" w:name="_Toc31899900"/>
      <w:r w:rsidRPr="00B519AB">
        <w:rPr>
          <w:lang w:eastAsia="en-AU"/>
        </w:rPr>
        <w:t>Compliance Summary Example</w:t>
      </w:r>
      <w:bookmarkEnd w:id="476"/>
      <w:bookmarkEnd w:id="477"/>
      <w:r w:rsidRPr="00B519AB">
        <w:rPr>
          <w:lang w:eastAsia="en-AU"/>
        </w:rPr>
        <w:t xml:space="preserve"> </w:t>
      </w:r>
    </w:p>
    <w:tbl>
      <w:tblPr>
        <w:tblStyle w:val="AEMO3"/>
        <w:tblW w:w="15073" w:type="dxa"/>
        <w:tblLayout w:type="fixed"/>
        <w:tblLook w:val="04A0" w:firstRow="1" w:lastRow="0" w:firstColumn="1" w:lastColumn="0" w:noHBand="0" w:noVBand="1"/>
      </w:tblPr>
      <w:tblGrid>
        <w:gridCol w:w="1838"/>
        <w:gridCol w:w="3402"/>
        <w:gridCol w:w="3827"/>
        <w:gridCol w:w="3828"/>
        <w:gridCol w:w="2178"/>
      </w:tblGrid>
      <w:tr w:rsidR="00B519AB" w:rsidRPr="00B519AB" w14:paraId="4E745A7B" w14:textId="77777777" w:rsidTr="00CD0DBB">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38" w:type="dxa"/>
          </w:tcPr>
          <w:p w14:paraId="7372ECF2" w14:textId="77777777" w:rsidR="00B519AB" w:rsidRPr="00B519AB" w:rsidRDefault="00B519AB" w:rsidP="003B6B60">
            <w:pPr>
              <w:pStyle w:val="TableText"/>
            </w:pPr>
            <w:r w:rsidRPr="00B519AB">
              <w:t>Test</w:t>
            </w:r>
          </w:p>
        </w:tc>
        <w:tc>
          <w:tcPr>
            <w:tcW w:w="3402" w:type="dxa"/>
          </w:tcPr>
          <w:p w14:paraId="1AF8E931" w14:textId="77777777" w:rsidR="00B519AB" w:rsidRPr="00B519AB" w:rsidRDefault="00B519AB" w:rsidP="003B6B60">
            <w:pPr>
              <w:pStyle w:val="TableText"/>
              <w:cnfStyle w:val="100000000000" w:firstRow="1" w:lastRow="0" w:firstColumn="0" w:lastColumn="0" w:oddVBand="0" w:evenVBand="0" w:oddHBand="0" w:evenHBand="0" w:firstRowFirstColumn="0" w:firstRowLastColumn="0" w:lastRowFirstColumn="0" w:lastRowLastColumn="0"/>
            </w:pPr>
            <w:r w:rsidRPr="00B519AB">
              <w:t>Assessment subclause</w:t>
            </w:r>
          </w:p>
        </w:tc>
        <w:tc>
          <w:tcPr>
            <w:tcW w:w="3827" w:type="dxa"/>
          </w:tcPr>
          <w:p w14:paraId="5A16B838" w14:textId="77777777" w:rsidR="00B519AB" w:rsidRPr="00B519AB" w:rsidRDefault="00B519AB" w:rsidP="003B6B60">
            <w:pPr>
              <w:pStyle w:val="TableText"/>
              <w:cnfStyle w:val="100000000000" w:firstRow="1" w:lastRow="0" w:firstColumn="0" w:lastColumn="0" w:oddVBand="0" w:evenVBand="0" w:oddHBand="0" w:evenHBand="0" w:firstRowFirstColumn="0" w:firstRowLastColumn="0" w:lastRowFirstColumn="0" w:lastRowLastColumn="0"/>
            </w:pPr>
            <w:r w:rsidRPr="00B519AB">
              <w:t>Test Results</w:t>
            </w:r>
          </w:p>
        </w:tc>
        <w:tc>
          <w:tcPr>
            <w:tcW w:w="3828" w:type="dxa"/>
          </w:tcPr>
          <w:p w14:paraId="34A617C2" w14:textId="77777777" w:rsidR="00B519AB" w:rsidRPr="00B519AB" w:rsidRDefault="00B519AB" w:rsidP="003B6B60">
            <w:pPr>
              <w:pStyle w:val="TableText"/>
              <w:cnfStyle w:val="100000000000" w:firstRow="1" w:lastRow="0" w:firstColumn="0" w:lastColumn="0" w:oddVBand="0" w:evenVBand="0" w:oddHBand="0" w:evenHBand="0" w:firstRowFirstColumn="0" w:firstRowLastColumn="0" w:lastRowFirstColumn="0" w:lastRowLastColumn="0"/>
            </w:pPr>
            <w:r w:rsidRPr="00B519AB">
              <w:t>GPS requirement</w:t>
            </w:r>
          </w:p>
        </w:tc>
        <w:tc>
          <w:tcPr>
            <w:tcW w:w="2178" w:type="dxa"/>
          </w:tcPr>
          <w:p w14:paraId="62EA3807" w14:textId="77777777" w:rsidR="00B519AB" w:rsidRPr="00B519AB" w:rsidRDefault="00B519AB" w:rsidP="003B6B60">
            <w:pPr>
              <w:pStyle w:val="TableText"/>
              <w:cnfStyle w:val="100000000000" w:firstRow="1" w:lastRow="0" w:firstColumn="0" w:lastColumn="0" w:oddVBand="0" w:evenVBand="0" w:oddHBand="0" w:evenHBand="0" w:firstRowFirstColumn="0" w:firstRowLastColumn="0" w:lastRowFirstColumn="0" w:lastRowLastColumn="0"/>
            </w:pPr>
            <w:r w:rsidRPr="00B519AB">
              <w:t xml:space="preserve">Compliance </w:t>
            </w:r>
          </w:p>
        </w:tc>
      </w:tr>
      <w:tr w:rsidR="00B519AB" w:rsidRPr="00B519AB" w14:paraId="142C39BE"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60BFF6C6" w14:textId="77777777" w:rsidR="00B519AB" w:rsidRPr="00B519AB" w:rsidRDefault="00B519AB" w:rsidP="003B6B60">
            <w:pPr>
              <w:pStyle w:val="TableText"/>
            </w:pPr>
            <w:r w:rsidRPr="00B519AB">
              <w:t>HP3_SFPQT</w:t>
            </w:r>
          </w:p>
        </w:tc>
        <w:tc>
          <w:tcPr>
            <w:tcW w:w="3402" w:type="dxa"/>
          </w:tcPr>
          <w:p w14:paraId="3F6AFED1"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Harmonics</w:t>
            </w:r>
          </w:p>
        </w:tc>
        <w:tc>
          <w:tcPr>
            <w:tcW w:w="3827" w:type="dxa"/>
          </w:tcPr>
          <w:p w14:paraId="06BE7F8E"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 Results within the allocated limits</w:t>
            </w:r>
          </w:p>
        </w:tc>
        <w:tc>
          <w:tcPr>
            <w:tcW w:w="3828" w:type="dxa"/>
          </w:tcPr>
          <w:p w14:paraId="55302614"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Harmonic allocation in the GPS</w:t>
            </w:r>
          </w:p>
        </w:tc>
        <w:tc>
          <w:tcPr>
            <w:tcW w:w="2178" w:type="dxa"/>
          </w:tcPr>
          <w:p w14:paraId="3331AFA6" w14:textId="51C000AA"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29363696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04841226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t xml:space="preserve">  </w:t>
            </w:r>
          </w:p>
        </w:tc>
      </w:tr>
      <w:tr w:rsidR="00B519AB" w:rsidRPr="00B519AB" w14:paraId="33A7D943"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FAFD79B" w14:textId="77777777" w:rsidR="00B519AB" w:rsidRPr="00B519AB" w:rsidRDefault="00B519AB" w:rsidP="003B6B60">
            <w:pPr>
              <w:pStyle w:val="TableText"/>
            </w:pPr>
            <w:r w:rsidRPr="00B519AB">
              <w:t xml:space="preserve"> </w:t>
            </w:r>
          </w:p>
        </w:tc>
        <w:tc>
          <w:tcPr>
            <w:tcW w:w="3402" w:type="dxa"/>
          </w:tcPr>
          <w:p w14:paraId="17EF4E3F"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Flicker</w:t>
            </w:r>
          </w:p>
        </w:tc>
        <w:tc>
          <w:tcPr>
            <w:tcW w:w="3827" w:type="dxa"/>
          </w:tcPr>
          <w:p w14:paraId="529980F5"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Results within the threshold</w:t>
            </w:r>
          </w:p>
        </w:tc>
        <w:tc>
          <w:tcPr>
            <w:tcW w:w="3828" w:type="dxa"/>
          </w:tcPr>
          <w:p w14:paraId="65F5081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E</w:t>
            </w:r>
            <w:r w:rsidRPr="00B519AB">
              <w:rPr>
                <w:vertAlign w:val="subscript"/>
              </w:rPr>
              <w:t>pst</w:t>
            </w:r>
            <w:r w:rsidRPr="00B519AB">
              <w:t xml:space="preserve">  E</w:t>
            </w:r>
            <w:r w:rsidRPr="00B519AB">
              <w:rPr>
                <w:vertAlign w:val="subscript"/>
              </w:rPr>
              <w:t>plt</w:t>
            </w:r>
            <w:r w:rsidRPr="00B519AB">
              <w:t xml:space="preserve">  thresholds in the GPS</w:t>
            </w:r>
          </w:p>
        </w:tc>
        <w:tc>
          <w:tcPr>
            <w:tcW w:w="2178" w:type="dxa"/>
          </w:tcPr>
          <w:p w14:paraId="0443AF47" w14:textId="3FFCD881"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25342316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29217926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340395EC"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tcBorders>
          </w:tcPr>
          <w:p w14:paraId="4946A818" w14:textId="77777777" w:rsidR="00B519AB" w:rsidRPr="00B519AB" w:rsidRDefault="00B519AB" w:rsidP="003B6B60">
            <w:pPr>
              <w:pStyle w:val="TableText"/>
            </w:pPr>
            <w:r w:rsidRPr="00B519AB">
              <w:t xml:space="preserve"> </w:t>
            </w:r>
          </w:p>
        </w:tc>
        <w:tc>
          <w:tcPr>
            <w:tcW w:w="3402" w:type="dxa"/>
          </w:tcPr>
          <w:p w14:paraId="36AB88DF"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Negative phase sequence</w:t>
            </w:r>
          </w:p>
        </w:tc>
        <w:tc>
          <w:tcPr>
            <w:tcW w:w="3827" w:type="dxa"/>
          </w:tcPr>
          <w:p w14:paraId="6DAE98EB"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 Results within the limits</w:t>
            </w:r>
          </w:p>
        </w:tc>
        <w:tc>
          <w:tcPr>
            <w:tcW w:w="3828" w:type="dxa"/>
          </w:tcPr>
          <w:p w14:paraId="5E2D5B44"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Negative sequence voltage limits in the GPS</w:t>
            </w:r>
          </w:p>
        </w:tc>
        <w:tc>
          <w:tcPr>
            <w:tcW w:w="2178" w:type="dxa"/>
          </w:tcPr>
          <w:p w14:paraId="0D132F20" w14:textId="0962C271"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69638335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72483472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sidDel="008B5604">
              <w:t xml:space="preserve"> </w:t>
            </w:r>
          </w:p>
        </w:tc>
      </w:tr>
      <w:tr w:rsidR="00B519AB" w:rsidRPr="00B519AB" w14:paraId="4B8B7467"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FFFFFF" w:themeColor="background1"/>
            </w:tcBorders>
          </w:tcPr>
          <w:p w14:paraId="089B5A86" w14:textId="77777777" w:rsidR="00B519AB" w:rsidRPr="00B519AB" w:rsidRDefault="00B519AB" w:rsidP="003B6B60">
            <w:pPr>
              <w:pStyle w:val="TableText"/>
            </w:pPr>
            <w:r w:rsidRPr="00B519AB">
              <w:t>HP3_SFRCT</w:t>
            </w:r>
          </w:p>
        </w:tc>
        <w:tc>
          <w:tcPr>
            <w:tcW w:w="3402" w:type="dxa"/>
          </w:tcPr>
          <w:p w14:paraId="4AEC8DB6"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Reactive power capability</w:t>
            </w:r>
          </w:p>
        </w:tc>
        <w:tc>
          <w:tcPr>
            <w:tcW w:w="3827" w:type="dxa"/>
          </w:tcPr>
          <w:p w14:paraId="70056072" w14:textId="129C6352"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r w:rsidR="001F3D4F">
              <w:t>Meets the agreed performance standard.</w:t>
            </w:r>
          </w:p>
        </w:tc>
        <w:tc>
          <w:tcPr>
            <w:tcW w:w="3828" w:type="dxa"/>
          </w:tcPr>
          <w:p w14:paraId="1951F3BF"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0.395 * rated active power</w:t>
            </w:r>
          </w:p>
        </w:tc>
        <w:tc>
          <w:tcPr>
            <w:tcW w:w="2178" w:type="dxa"/>
          </w:tcPr>
          <w:p w14:paraId="7800A373" w14:textId="76AA2D0E"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56524868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97104176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sidDel="008B5604">
              <w:t xml:space="preserve"> </w:t>
            </w:r>
            <w:r w:rsidRPr="00B519AB">
              <w:t xml:space="preserve"> </w:t>
            </w:r>
          </w:p>
        </w:tc>
      </w:tr>
      <w:tr w:rsidR="00B519AB" w:rsidRPr="00B519AB" w14:paraId="3BE16565"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3FFD768C" w14:textId="77777777" w:rsidR="00B519AB" w:rsidRPr="00B519AB" w:rsidRDefault="00B519AB" w:rsidP="003B6B60">
            <w:pPr>
              <w:pStyle w:val="TableText"/>
            </w:pPr>
            <w:r w:rsidRPr="00B519AB">
              <w:t>HP3_SFRPT</w:t>
            </w:r>
          </w:p>
        </w:tc>
        <w:tc>
          <w:tcPr>
            <w:tcW w:w="3402" w:type="dxa"/>
          </w:tcPr>
          <w:p w14:paraId="79B9BE9C"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Follow reactive power reference within accuracy limits</w:t>
            </w:r>
          </w:p>
        </w:tc>
        <w:tc>
          <w:tcPr>
            <w:tcW w:w="3827" w:type="dxa"/>
          </w:tcPr>
          <w:p w14:paraId="65D25A22"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Results within 2% of the rating</w:t>
            </w:r>
          </w:p>
        </w:tc>
        <w:tc>
          <w:tcPr>
            <w:tcW w:w="3828" w:type="dxa"/>
          </w:tcPr>
          <w:p w14:paraId="51D8C71B"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2% of the rating expressed in MVAr.</w:t>
            </w:r>
          </w:p>
        </w:tc>
        <w:tc>
          <w:tcPr>
            <w:tcW w:w="2178" w:type="dxa"/>
          </w:tcPr>
          <w:p w14:paraId="045B4136"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47788695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28963018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0EF6AD08"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FFFFFF" w:themeColor="background1"/>
            </w:tcBorders>
          </w:tcPr>
          <w:p w14:paraId="50FBB70C" w14:textId="77777777" w:rsidR="00B519AB" w:rsidRPr="00B519AB" w:rsidRDefault="00B519AB" w:rsidP="003B6B60">
            <w:pPr>
              <w:pStyle w:val="TableText"/>
            </w:pPr>
          </w:p>
        </w:tc>
        <w:tc>
          <w:tcPr>
            <w:tcW w:w="3402" w:type="dxa"/>
          </w:tcPr>
          <w:p w14:paraId="63AA1BA7"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Stability</w:t>
            </w:r>
          </w:p>
        </w:tc>
        <w:tc>
          <w:tcPr>
            <w:tcW w:w="3827" w:type="dxa"/>
          </w:tcPr>
          <w:p w14:paraId="0FF3BCC6"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Plant response stable and adequately damped</w:t>
            </w:r>
          </w:p>
        </w:tc>
        <w:tc>
          <w:tcPr>
            <w:tcW w:w="3828" w:type="dxa"/>
          </w:tcPr>
          <w:p w14:paraId="149DA90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Plant response stable and adequately damped</w:t>
            </w:r>
          </w:p>
        </w:tc>
        <w:tc>
          <w:tcPr>
            <w:tcW w:w="2178" w:type="dxa"/>
          </w:tcPr>
          <w:p w14:paraId="7F698A97"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61201783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7946617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480B4419"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2858CE38" w14:textId="77777777" w:rsidR="00B519AB" w:rsidRPr="00B519AB" w:rsidRDefault="00B519AB" w:rsidP="003B6B60">
            <w:pPr>
              <w:pStyle w:val="TableText"/>
            </w:pPr>
            <w:r w:rsidRPr="00B519AB">
              <w:t>HP3_SFVCT</w:t>
            </w:r>
          </w:p>
        </w:tc>
        <w:tc>
          <w:tcPr>
            <w:tcW w:w="3402" w:type="dxa"/>
          </w:tcPr>
          <w:p w14:paraId="71EC0AAA"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Voltage error</w:t>
            </w:r>
          </w:p>
        </w:tc>
        <w:tc>
          <w:tcPr>
            <w:tcW w:w="3827" w:type="dxa"/>
          </w:tcPr>
          <w:p w14:paraId="0762112D"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 Less than 0.5%</w:t>
            </w:r>
          </w:p>
        </w:tc>
        <w:tc>
          <w:tcPr>
            <w:tcW w:w="3828" w:type="dxa"/>
          </w:tcPr>
          <w:p w14:paraId="583990BC"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 Less than 0.5%</w:t>
            </w:r>
          </w:p>
        </w:tc>
        <w:tc>
          <w:tcPr>
            <w:tcW w:w="2178" w:type="dxa"/>
          </w:tcPr>
          <w:p w14:paraId="33726EA3" w14:textId="1D490EE5"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56885316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03853590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BB83D55"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3404799" w14:textId="77777777" w:rsidR="00B519AB" w:rsidRPr="00B519AB" w:rsidRDefault="00B519AB" w:rsidP="003B6B60">
            <w:pPr>
              <w:pStyle w:val="TableText"/>
            </w:pPr>
            <w:r w:rsidRPr="00B519AB">
              <w:t xml:space="preserve"> </w:t>
            </w:r>
          </w:p>
        </w:tc>
        <w:tc>
          <w:tcPr>
            <w:tcW w:w="3402" w:type="dxa"/>
          </w:tcPr>
          <w:p w14:paraId="0407B498"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Reactive power rise time</w:t>
            </w:r>
          </w:p>
        </w:tc>
        <w:tc>
          <w:tcPr>
            <w:tcW w:w="3827" w:type="dxa"/>
          </w:tcPr>
          <w:p w14:paraId="36A7D002"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Less than 2 s</w:t>
            </w:r>
          </w:p>
        </w:tc>
        <w:tc>
          <w:tcPr>
            <w:tcW w:w="3828" w:type="dxa"/>
          </w:tcPr>
          <w:p w14:paraId="5EE3BDAF"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Less than 2 s</w:t>
            </w:r>
          </w:p>
        </w:tc>
        <w:tc>
          <w:tcPr>
            <w:tcW w:w="2178" w:type="dxa"/>
          </w:tcPr>
          <w:p w14:paraId="61F0BE0F" w14:textId="1472B014"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80389736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44468978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5CE0BC7"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1615D7B3" w14:textId="77777777" w:rsidR="00B519AB" w:rsidRPr="00B519AB" w:rsidRDefault="00B519AB" w:rsidP="003B6B60">
            <w:pPr>
              <w:pStyle w:val="TableText"/>
            </w:pPr>
            <w:r w:rsidRPr="00B519AB">
              <w:t xml:space="preserve"> </w:t>
            </w:r>
          </w:p>
        </w:tc>
        <w:tc>
          <w:tcPr>
            <w:tcW w:w="3402" w:type="dxa"/>
          </w:tcPr>
          <w:p w14:paraId="5F009E34"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Settling time without limiter action</w:t>
            </w:r>
          </w:p>
        </w:tc>
        <w:tc>
          <w:tcPr>
            <w:tcW w:w="3827" w:type="dxa"/>
          </w:tcPr>
          <w:p w14:paraId="35C2293A"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 Less than 5 s</w:t>
            </w:r>
          </w:p>
        </w:tc>
        <w:tc>
          <w:tcPr>
            <w:tcW w:w="3828" w:type="dxa"/>
          </w:tcPr>
          <w:p w14:paraId="74B464F8"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 Less than 5 s</w:t>
            </w:r>
          </w:p>
        </w:tc>
        <w:tc>
          <w:tcPr>
            <w:tcW w:w="2178" w:type="dxa"/>
          </w:tcPr>
          <w:p w14:paraId="47926233" w14:textId="7F9E6159"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59631118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52066836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4F6A27C6"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5CA6B58C" w14:textId="77777777" w:rsidR="00B519AB" w:rsidRPr="00B519AB" w:rsidRDefault="00B519AB" w:rsidP="003B6B60">
            <w:pPr>
              <w:pStyle w:val="TableText"/>
            </w:pPr>
            <w:r w:rsidRPr="00B519AB">
              <w:t xml:space="preserve"> </w:t>
            </w:r>
          </w:p>
        </w:tc>
        <w:tc>
          <w:tcPr>
            <w:tcW w:w="3402" w:type="dxa"/>
          </w:tcPr>
          <w:p w14:paraId="028F970D"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Settling time with limiter action</w:t>
            </w:r>
          </w:p>
        </w:tc>
        <w:tc>
          <w:tcPr>
            <w:tcW w:w="3827" w:type="dxa"/>
          </w:tcPr>
          <w:p w14:paraId="59A2835F"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Less than 5 s</w:t>
            </w:r>
          </w:p>
        </w:tc>
        <w:tc>
          <w:tcPr>
            <w:tcW w:w="3828" w:type="dxa"/>
          </w:tcPr>
          <w:p w14:paraId="4A96AF7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Less than 7.5 s</w:t>
            </w:r>
          </w:p>
        </w:tc>
        <w:tc>
          <w:tcPr>
            <w:tcW w:w="2178" w:type="dxa"/>
          </w:tcPr>
          <w:p w14:paraId="11D5BAC1" w14:textId="3BF6161A"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58210774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70879612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1513BD5"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FFFFFF" w:themeColor="background1"/>
            </w:tcBorders>
          </w:tcPr>
          <w:p w14:paraId="3684B078" w14:textId="77777777" w:rsidR="00B519AB" w:rsidRPr="00B519AB" w:rsidRDefault="00B519AB" w:rsidP="003B6B60">
            <w:pPr>
              <w:pStyle w:val="TableText"/>
            </w:pPr>
            <w:r w:rsidRPr="00B519AB">
              <w:t xml:space="preserve"> </w:t>
            </w:r>
          </w:p>
        </w:tc>
        <w:tc>
          <w:tcPr>
            <w:tcW w:w="3402" w:type="dxa"/>
          </w:tcPr>
          <w:p w14:paraId="1B72C7C2"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Stability</w:t>
            </w:r>
          </w:p>
        </w:tc>
        <w:tc>
          <w:tcPr>
            <w:tcW w:w="3827" w:type="dxa"/>
          </w:tcPr>
          <w:p w14:paraId="1D6620FD"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Plant response stable and adequately damped</w:t>
            </w:r>
          </w:p>
        </w:tc>
        <w:tc>
          <w:tcPr>
            <w:tcW w:w="3828" w:type="dxa"/>
          </w:tcPr>
          <w:p w14:paraId="720C56A2"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Plant response stable and adequately damped</w:t>
            </w:r>
          </w:p>
        </w:tc>
        <w:tc>
          <w:tcPr>
            <w:tcW w:w="2178" w:type="dxa"/>
          </w:tcPr>
          <w:p w14:paraId="5E64850D" w14:textId="2BD59A21"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27786852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9000650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D5329B5"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34713ABD" w14:textId="77777777" w:rsidR="00B519AB" w:rsidRPr="00B519AB" w:rsidRDefault="00B519AB" w:rsidP="003B6B60">
            <w:pPr>
              <w:pStyle w:val="TableText"/>
            </w:pPr>
            <w:r w:rsidRPr="00B519AB">
              <w:t>HP3_SFCAP</w:t>
            </w:r>
          </w:p>
        </w:tc>
        <w:tc>
          <w:tcPr>
            <w:tcW w:w="3402" w:type="dxa"/>
          </w:tcPr>
          <w:p w14:paraId="76E72EC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Stability</w:t>
            </w:r>
          </w:p>
        </w:tc>
        <w:tc>
          <w:tcPr>
            <w:tcW w:w="3827" w:type="dxa"/>
          </w:tcPr>
          <w:p w14:paraId="1DF9E155"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Plant response stable and adequately damped</w:t>
            </w:r>
          </w:p>
        </w:tc>
        <w:tc>
          <w:tcPr>
            <w:tcW w:w="3828" w:type="dxa"/>
          </w:tcPr>
          <w:p w14:paraId="16464256"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Plant response stable and adequately damped</w:t>
            </w:r>
          </w:p>
        </w:tc>
        <w:tc>
          <w:tcPr>
            <w:tcW w:w="2178" w:type="dxa"/>
          </w:tcPr>
          <w:p w14:paraId="206BA985" w14:textId="101A57A2"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19107109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41683318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5B06A0D"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FFFFFF" w:themeColor="background1"/>
            </w:tcBorders>
          </w:tcPr>
          <w:p w14:paraId="5A73EF27" w14:textId="77777777" w:rsidR="00B519AB" w:rsidRPr="00B519AB" w:rsidRDefault="00B519AB" w:rsidP="003B6B60">
            <w:pPr>
              <w:pStyle w:val="TableText"/>
            </w:pPr>
            <w:r w:rsidRPr="00B519AB">
              <w:t xml:space="preserve"> </w:t>
            </w:r>
          </w:p>
        </w:tc>
        <w:tc>
          <w:tcPr>
            <w:tcW w:w="3402" w:type="dxa"/>
          </w:tcPr>
          <w:p w14:paraId="2CAA8250"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Continuous uninterrupted operation (CUO)</w:t>
            </w:r>
          </w:p>
        </w:tc>
        <w:tc>
          <w:tcPr>
            <w:tcW w:w="3827" w:type="dxa"/>
          </w:tcPr>
          <w:p w14:paraId="2455F40E"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Plant response meets the CUO requirement </w:t>
            </w:r>
          </w:p>
        </w:tc>
        <w:tc>
          <w:tcPr>
            <w:tcW w:w="3828" w:type="dxa"/>
          </w:tcPr>
          <w:p w14:paraId="10809162"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 Plant capable of CUO</w:t>
            </w:r>
          </w:p>
        </w:tc>
        <w:tc>
          <w:tcPr>
            <w:tcW w:w="2178" w:type="dxa"/>
          </w:tcPr>
          <w:p w14:paraId="2F561D57" w14:textId="5DC6DFCA"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7198870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05295806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ECC3A95"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2BE1273A" w14:textId="77777777" w:rsidR="00B519AB" w:rsidRPr="00B519AB" w:rsidRDefault="00B519AB" w:rsidP="003B6B60">
            <w:pPr>
              <w:pStyle w:val="TableText"/>
            </w:pPr>
            <w:r w:rsidRPr="00B519AB">
              <w:t>HP3_SFAPC</w:t>
            </w:r>
          </w:p>
        </w:tc>
        <w:tc>
          <w:tcPr>
            <w:tcW w:w="3402" w:type="dxa"/>
          </w:tcPr>
          <w:p w14:paraId="77AA9FE1"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Constant rate</w:t>
            </w:r>
          </w:p>
        </w:tc>
        <w:tc>
          <w:tcPr>
            <w:tcW w:w="3827" w:type="dxa"/>
          </w:tcPr>
          <w:p w14:paraId="67C46356" w14:textId="0B7F891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Active power ramps in a constant rate until end of 5 min DI</w:t>
            </w:r>
          </w:p>
        </w:tc>
        <w:tc>
          <w:tcPr>
            <w:tcW w:w="3828" w:type="dxa"/>
          </w:tcPr>
          <w:p w14:paraId="7423C9F5"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Active power ramps at a constant rate until end of DI</w:t>
            </w:r>
          </w:p>
        </w:tc>
        <w:tc>
          <w:tcPr>
            <w:tcW w:w="2178" w:type="dxa"/>
          </w:tcPr>
          <w:p w14:paraId="1C07B58A" w14:textId="67CF9271"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49522705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77755502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0C21E985"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2BF062F6" w14:textId="77777777" w:rsidR="00B519AB" w:rsidRPr="00B519AB" w:rsidRDefault="00B519AB" w:rsidP="003B6B60">
            <w:pPr>
              <w:pStyle w:val="TableText"/>
            </w:pPr>
            <w:r w:rsidRPr="00B519AB">
              <w:lastRenderedPageBreak/>
              <w:t xml:space="preserve"> </w:t>
            </w:r>
          </w:p>
        </w:tc>
        <w:tc>
          <w:tcPr>
            <w:tcW w:w="3402" w:type="dxa"/>
            <w:tcBorders>
              <w:bottom w:val="single" w:sz="4" w:space="0" w:color="FFFFFF" w:themeColor="background1"/>
            </w:tcBorders>
          </w:tcPr>
          <w:p w14:paraId="40114285"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Reach the target</w:t>
            </w:r>
          </w:p>
        </w:tc>
        <w:tc>
          <w:tcPr>
            <w:tcW w:w="3827" w:type="dxa"/>
          </w:tcPr>
          <w:p w14:paraId="7131C945"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Active power ramps reach the target at the end of 5 min DI</w:t>
            </w:r>
          </w:p>
        </w:tc>
        <w:tc>
          <w:tcPr>
            <w:tcW w:w="3828" w:type="dxa"/>
          </w:tcPr>
          <w:p w14:paraId="1E035DEB"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Active power ramps reach the target at the end of DI</w:t>
            </w:r>
          </w:p>
        </w:tc>
        <w:tc>
          <w:tcPr>
            <w:tcW w:w="2178" w:type="dxa"/>
          </w:tcPr>
          <w:p w14:paraId="0236D1F9" w14:textId="040313D9"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644949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402188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5E168E5"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single" w:sz="4" w:space="0" w:color="FFFFFF" w:themeColor="background1"/>
            </w:tcBorders>
          </w:tcPr>
          <w:p w14:paraId="0C083F4E" w14:textId="77777777" w:rsidR="00B519AB" w:rsidRPr="00B519AB" w:rsidRDefault="00B519AB" w:rsidP="003B6B60">
            <w:pPr>
              <w:pStyle w:val="TableText"/>
            </w:pPr>
            <w:r w:rsidRPr="00B519AB">
              <w:t xml:space="preserve"> </w:t>
            </w:r>
          </w:p>
        </w:tc>
        <w:tc>
          <w:tcPr>
            <w:tcW w:w="3402" w:type="dxa"/>
            <w:tcBorders>
              <w:left w:val="single" w:sz="4" w:space="0" w:color="FFFFFF" w:themeColor="background1"/>
            </w:tcBorders>
          </w:tcPr>
          <w:p w14:paraId="33714F58"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Linear ramping</w:t>
            </w:r>
          </w:p>
        </w:tc>
        <w:tc>
          <w:tcPr>
            <w:tcW w:w="3827" w:type="dxa"/>
          </w:tcPr>
          <w:p w14:paraId="1CFDC08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Active power ramps linearly</w:t>
            </w:r>
          </w:p>
        </w:tc>
        <w:tc>
          <w:tcPr>
            <w:tcW w:w="3828" w:type="dxa"/>
          </w:tcPr>
          <w:p w14:paraId="4DCF107F"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Active power ramps linearly until end of DI</w:t>
            </w:r>
          </w:p>
        </w:tc>
        <w:tc>
          <w:tcPr>
            <w:tcW w:w="2178" w:type="dxa"/>
          </w:tcPr>
          <w:p w14:paraId="1BB8A6BD" w14:textId="3B40C7AB"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56784757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93470560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434332" w:rsidRPr="00B519AB" w14:paraId="2AD39A73" w14:textId="77777777" w:rsidTr="00CD0DBB">
        <w:trPr>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left w:val="nil"/>
              <w:bottom w:val="nil"/>
              <w:right w:val="single" w:sz="4" w:space="0" w:color="FFFFFF" w:themeColor="background1"/>
            </w:tcBorders>
          </w:tcPr>
          <w:p w14:paraId="0381D091" w14:textId="77777777" w:rsidR="00B519AB" w:rsidRPr="00B519AB" w:rsidRDefault="00B519AB" w:rsidP="003B6B60">
            <w:pPr>
              <w:pStyle w:val="TableText"/>
            </w:pPr>
          </w:p>
        </w:tc>
        <w:tc>
          <w:tcPr>
            <w:tcW w:w="3402" w:type="dxa"/>
            <w:tcBorders>
              <w:left w:val="single" w:sz="4" w:space="0" w:color="FFFFFF" w:themeColor="background1"/>
            </w:tcBorders>
          </w:tcPr>
          <w:p w14:paraId="262B0712"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Ramp rate algorithm consistent with System Operating Procedure S0_OP_3705</w:t>
            </w:r>
          </w:p>
        </w:tc>
        <w:tc>
          <w:tcPr>
            <w:tcW w:w="3827" w:type="dxa"/>
          </w:tcPr>
          <w:p w14:paraId="5BBB0073" w14:textId="14C62DFF" w:rsidR="00B519AB" w:rsidRPr="00B519AB" w:rsidRDefault="00CD0DB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Automatically </w:t>
            </w:r>
            <w:r w:rsidR="00B519AB" w:rsidRPr="00B519AB">
              <w:t xml:space="preserve">reducing or increasing its active power output linearly at the end of the DI linearly. </w:t>
            </w:r>
          </w:p>
        </w:tc>
        <w:tc>
          <w:tcPr>
            <w:tcW w:w="3828" w:type="dxa"/>
          </w:tcPr>
          <w:p w14:paraId="300D1D7C"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automatically reducing or increasing its active power output linearly within 5 minutes at a constant rate. </w:t>
            </w:r>
          </w:p>
        </w:tc>
        <w:tc>
          <w:tcPr>
            <w:tcW w:w="2178" w:type="dxa"/>
          </w:tcPr>
          <w:p w14:paraId="0230F27F" w14:textId="7473932D"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7054889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77663789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434332" w:rsidRPr="00B519AB" w14:paraId="477013B7" w14:textId="77777777" w:rsidTr="00CD0DB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12D8FCFB" w14:textId="77777777" w:rsidR="00B519AB" w:rsidRPr="00B519AB" w:rsidRDefault="00B519AB" w:rsidP="003B6B60">
            <w:pPr>
              <w:pStyle w:val="TableText"/>
            </w:pPr>
            <w:r w:rsidRPr="00B519AB">
              <w:t xml:space="preserve"> </w:t>
            </w:r>
          </w:p>
        </w:tc>
        <w:tc>
          <w:tcPr>
            <w:tcW w:w="3402" w:type="dxa"/>
          </w:tcPr>
          <w:p w14:paraId="296DF370"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Follow AGC target</w:t>
            </w:r>
          </w:p>
        </w:tc>
        <w:tc>
          <w:tcPr>
            <w:tcW w:w="3827" w:type="dxa"/>
          </w:tcPr>
          <w:p w14:paraId="7A20E9C0"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 can receive and automatically follow targets from AGC</w:t>
            </w:r>
          </w:p>
        </w:tc>
        <w:tc>
          <w:tcPr>
            <w:tcW w:w="3828" w:type="dxa"/>
          </w:tcPr>
          <w:p w14:paraId="5BB4515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 can receive and automatically follow target from AGC</w:t>
            </w:r>
          </w:p>
        </w:tc>
        <w:tc>
          <w:tcPr>
            <w:tcW w:w="2178" w:type="dxa"/>
          </w:tcPr>
          <w:p w14:paraId="2FA0D09E" w14:textId="04CC2593"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 </w:t>
            </w:r>
            <w:r w:rsidRPr="00B519AB">
              <w:rPr>
                <w:lang w:val="en-GB"/>
              </w:rPr>
              <w:t xml:space="preserve">Yes    </w:t>
            </w:r>
            <w:sdt>
              <w:sdtPr>
                <w:rPr>
                  <w:lang w:val="en-GB"/>
                </w:rPr>
                <w:id w:val="-62431103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46593230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BA018BD" w14:textId="77777777" w:rsidTr="00CD0DB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54874059" w14:textId="77777777" w:rsidR="00B519AB" w:rsidRPr="00B519AB" w:rsidRDefault="00B519AB" w:rsidP="003B6B60">
            <w:pPr>
              <w:pStyle w:val="TableText"/>
            </w:pPr>
          </w:p>
        </w:tc>
        <w:tc>
          <w:tcPr>
            <w:tcW w:w="3402" w:type="dxa"/>
          </w:tcPr>
          <w:p w14:paraId="63BC71D1" w14:textId="77777777" w:rsidR="00B519AB" w:rsidRPr="00B519AB" w:rsidDel="001029D3"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Dispatch target maximum processing delay within 30 seconds</w:t>
            </w:r>
          </w:p>
        </w:tc>
        <w:tc>
          <w:tcPr>
            <w:tcW w:w="3827" w:type="dxa"/>
          </w:tcPr>
          <w:p w14:paraId="4F6756CF"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30 seconds</w:t>
            </w:r>
          </w:p>
        </w:tc>
        <w:tc>
          <w:tcPr>
            <w:tcW w:w="3828" w:type="dxa"/>
          </w:tcPr>
          <w:p w14:paraId="4A7A3504"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N/A</w:t>
            </w:r>
          </w:p>
        </w:tc>
        <w:tc>
          <w:tcPr>
            <w:tcW w:w="2178" w:type="dxa"/>
          </w:tcPr>
          <w:p w14:paraId="4D50B0EB"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1332071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41910565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C7D8ACC" w14:textId="77777777" w:rsidTr="00CD0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FFFFFF" w:themeColor="background1"/>
            </w:tcBorders>
          </w:tcPr>
          <w:p w14:paraId="37E1DDAE" w14:textId="77777777" w:rsidR="00B519AB" w:rsidRPr="00B519AB" w:rsidRDefault="00B519AB" w:rsidP="003B6B60">
            <w:pPr>
              <w:pStyle w:val="TableText"/>
            </w:pPr>
          </w:p>
        </w:tc>
        <w:tc>
          <w:tcPr>
            <w:tcW w:w="3402" w:type="dxa"/>
          </w:tcPr>
          <w:p w14:paraId="6F023FF0"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Adequately damped</w:t>
            </w:r>
          </w:p>
        </w:tc>
        <w:tc>
          <w:tcPr>
            <w:tcW w:w="3827" w:type="dxa"/>
          </w:tcPr>
          <w:p w14:paraId="445BD15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Active power control adequately damped </w:t>
            </w:r>
          </w:p>
        </w:tc>
        <w:tc>
          <w:tcPr>
            <w:tcW w:w="3828" w:type="dxa"/>
          </w:tcPr>
          <w:p w14:paraId="117A2FCD"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Active power control adequately damped</w:t>
            </w:r>
          </w:p>
        </w:tc>
        <w:tc>
          <w:tcPr>
            <w:tcW w:w="2178" w:type="dxa"/>
          </w:tcPr>
          <w:p w14:paraId="17888C5D" w14:textId="3EE3943A"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75858335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00635119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47C57D93" w14:textId="77777777" w:rsidTr="00CD0DBB">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2742AB19" w14:textId="77777777" w:rsidR="00B519AB" w:rsidRPr="00B519AB" w:rsidRDefault="00B519AB" w:rsidP="003B6B60">
            <w:pPr>
              <w:pStyle w:val="TableText"/>
            </w:pPr>
            <w:r w:rsidRPr="00B519AB">
              <w:t>HP3_SFFCT</w:t>
            </w:r>
          </w:p>
        </w:tc>
        <w:tc>
          <w:tcPr>
            <w:tcW w:w="3402" w:type="dxa"/>
          </w:tcPr>
          <w:p w14:paraId="43AAA2A4"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Increase in response to a rise in frequency</w:t>
            </w:r>
          </w:p>
        </w:tc>
        <w:tc>
          <w:tcPr>
            <w:tcW w:w="3827" w:type="dxa"/>
          </w:tcPr>
          <w:p w14:paraId="042E4F24"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No increase</w:t>
            </w:r>
          </w:p>
        </w:tc>
        <w:tc>
          <w:tcPr>
            <w:tcW w:w="3828" w:type="dxa"/>
          </w:tcPr>
          <w:p w14:paraId="7F9EB838"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No increase</w:t>
            </w:r>
          </w:p>
        </w:tc>
        <w:tc>
          <w:tcPr>
            <w:tcW w:w="2178" w:type="dxa"/>
          </w:tcPr>
          <w:p w14:paraId="070E39A1" w14:textId="65E9F089"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84469151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2647097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8B35118" w14:textId="77777777" w:rsidTr="00CD0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E6F510E" w14:textId="77777777" w:rsidR="00B519AB" w:rsidRPr="00B519AB" w:rsidRDefault="00B519AB" w:rsidP="003B6B60">
            <w:pPr>
              <w:pStyle w:val="TableText"/>
            </w:pPr>
          </w:p>
        </w:tc>
        <w:tc>
          <w:tcPr>
            <w:tcW w:w="3402" w:type="dxa"/>
          </w:tcPr>
          <w:p w14:paraId="0F85926E"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Decrease in response to a fall in frequency</w:t>
            </w:r>
          </w:p>
        </w:tc>
        <w:tc>
          <w:tcPr>
            <w:tcW w:w="3827" w:type="dxa"/>
          </w:tcPr>
          <w:p w14:paraId="124F41AF"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No decrease</w:t>
            </w:r>
          </w:p>
        </w:tc>
        <w:tc>
          <w:tcPr>
            <w:tcW w:w="3828" w:type="dxa"/>
          </w:tcPr>
          <w:p w14:paraId="0597812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No decrease</w:t>
            </w:r>
          </w:p>
        </w:tc>
        <w:tc>
          <w:tcPr>
            <w:tcW w:w="2178" w:type="dxa"/>
          </w:tcPr>
          <w:p w14:paraId="2041D5C9" w14:textId="78863D03"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97094368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49464985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0D29BCA9" w14:textId="77777777" w:rsidTr="00CD0DB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323ACDBA" w14:textId="77777777" w:rsidR="00B519AB" w:rsidRPr="00B519AB" w:rsidRDefault="00B519AB" w:rsidP="003B6B60">
            <w:pPr>
              <w:pStyle w:val="TableText"/>
            </w:pPr>
          </w:p>
        </w:tc>
        <w:tc>
          <w:tcPr>
            <w:tcW w:w="3402" w:type="dxa"/>
          </w:tcPr>
          <w:p w14:paraId="14F32167"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Automatic proportional decrease and increase in frequency control mode</w:t>
            </w:r>
          </w:p>
        </w:tc>
        <w:tc>
          <w:tcPr>
            <w:tcW w:w="3827" w:type="dxa"/>
          </w:tcPr>
          <w:p w14:paraId="4E55352C"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Plant can automatically decrease and increase active power proportionally.</w:t>
            </w:r>
          </w:p>
        </w:tc>
        <w:tc>
          <w:tcPr>
            <w:tcW w:w="3828" w:type="dxa"/>
          </w:tcPr>
          <w:p w14:paraId="35E5C123"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Plant can automatically decrease and increase active power proportionally.</w:t>
            </w:r>
          </w:p>
        </w:tc>
        <w:tc>
          <w:tcPr>
            <w:tcW w:w="2178" w:type="dxa"/>
          </w:tcPr>
          <w:p w14:paraId="4A2F219F" w14:textId="2B9D2F58"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50192937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79025028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080CB696" w14:textId="77777777" w:rsidTr="00CD0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15376874" w14:textId="77777777" w:rsidR="00B519AB" w:rsidRPr="00B519AB" w:rsidRDefault="00B519AB" w:rsidP="003B6B60">
            <w:pPr>
              <w:pStyle w:val="TableText"/>
            </w:pPr>
          </w:p>
        </w:tc>
        <w:tc>
          <w:tcPr>
            <w:tcW w:w="3402" w:type="dxa"/>
          </w:tcPr>
          <w:p w14:paraId="09AEE171"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Control system response adequately damped</w:t>
            </w:r>
          </w:p>
        </w:tc>
        <w:tc>
          <w:tcPr>
            <w:tcW w:w="3827" w:type="dxa"/>
          </w:tcPr>
          <w:p w14:paraId="150B617A"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Plant response stable and adequately damped</w:t>
            </w:r>
          </w:p>
        </w:tc>
        <w:tc>
          <w:tcPr>
            <w:tcW w:w="3828" w:type="dxa"/>
          </w:tcPr>
          <w:p w14:paraId="70A74C5A"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Plant response stable and adequately damped</w:t>
            </w:r>
          </w:p>
        </w:tc>
        <w:tc>
          <w:tcPr>
            <w:tcW w:w="2178" w:type="dxa"/>
          </w:tcPr>
          <w:p w14:paraId="5D28FA07" w14:textId="6020BE88"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91219512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65544781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724F650" w14:textId="77777777" w:rsidTr="00CD0DBB">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6AC55C60" w14:textId="77777777" w:rsidR="00B519AB" w:rsidRPr="00B519AB" w:rsidRDefault="00B519AB" w:rsidP="003B6B60">
            <w:pPr>
              <w:pStyle w:val="TableText"/>
            </w:pPr>
          </w:p>
        </w:tc>
        <w:tc>
          <w:tcPr>
            <w:tcW w:w="3402" w:type="dxa"/>
          </w:tcPr>
          <w:p w14:paraId="3075BE72"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Set deadband (0 to ± 1.0 Hz) and droop(2% to 10% ).</w:t>
            </w:r>
          </w:p>
        </w:tc>
        <w:tc>
          <w:tcPr>
            <w:tcW w:w="3827" w:type="dxa"/>
          </w:tcPr>
          <w:p w14:paraId="3017E0B9"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Plant response stable and adequately damped in tested deadband and droop settings</w:t>
            </w:r>
          </w:p>
        </w:tc>
        <w:tc>
          <w:tcPr>
            <w:tcW w:w="3828" w:type="dxa"/>
          </w:tcPr>
          <w:p w14:paraId="1F14F3B9"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Plant can set deadband (0 to ± 1.0 Hz) and droop( 2% to 10% ).</w:t>
            </w:r>
          </w:p>
        </w:tc>
        <w:tc>
          <w:tcPr>
            <w:tcW w:w="2178" w:type="dxa"/>
          </w:tcPr>
          <w:p w14:paraId="01D6C3DF" w14:textId="1F24D88E"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1008161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74841550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89C196E" w14:textId="77777777" w:rsidTr="00CD0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FFFFFF" w:themeColor="background1"/>
            </w:tcBorders>
          </w:tcPr>
          <w:p w14:paraId="500A2CA9" w14:textId="77777777" w:rsidR="00B519AB" w:rsidRPr="00B519AB" w:rsidRDefault="00B519AB" w:rsidP="003B6B60">
            <w:pPr>
              <w:pStyle w:val="TableText"/>
            </w:pPr>
          </w:p>
        </w:tc>
        <w:tc>
          <w:tcPr>
            <w:tcW w:w="3402" w:type="dxa"/>
          </w:tcPr>
          <w:p w14:paraId="316038D2"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Active power reduction for over frequency (GPS S5.2.5.8(a)(2))</w:t>
            </w:r>
          </w:p>
        </w:tc>
        <w:tc>
          <w:tcPr>
            <w:tcW w:w="3827" w:type="dxa"/>
          </w:tcPr>
          <w:p w14:paraId="53709991"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Active power reduction within GPS S5.2.5.8(a)(2) requirements.</w:t>
            </w:r>
          </w:p>
        </w:tc>
        <w:tc>
          <w:tcPr>
            <w:tcW w:w="3828" w:type="dxa"/>
          </w:tcPr>
          <w:p w14:paraId="21C0423E"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Reduce at least by half above or reaching frequency limit</w:t>
            </w:r>
          </w:p>
        </w:tc>
        <w:tc>
          <w:tcPr>
            <w:tcW w:w="2178" w:type="dxa"/>
          </w:tcPr>
          <w:p w14:paraId="67BA13F2" w14:textId="415A00B8"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11624935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19896982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D9079BA" w14:textId="77777777" w:rsidTr="00CD0DBB">
        <w:tc>
          <w:tcPr>
            <w:cnfStyle w:val="001000000000" w:firstRow="0" w:lastRow="0" w:firstColumn="1" w:lastColumn="0" w:oddVBand="0" w:evenVBand="0" w:oddHBand="0" w:evenHBand="0" w:firstRowFirstColumn="0" w:firstRowLastColumn="0" w:lastRowFirstColumn="0" w:lastRowLastColumn="0"/>
            <w:tcW w:w="1838" w:type="dxa"/>
            <w:tcBorders>
              <w:bottom w:val="nil"/>
            </w:tcBorders>
          </w:tcPr>
          <w:p w14:paraId="47888E17" w14:textId="77777777" w:rsidR="00B519AB" w:rsidRPr="00B519AB" w:rsidRDefault="00B519AB" w:rsidP="003B6B60">
            <w:pPr>
              <w:pStyle w:val="TableText"/>
            </w:pPr>
            <w:r w:rsidRPr="00B519AB">
              <w:t>HP3_SFLLCAL</w:t>
            </w:r>
          </w:p>
        </w:tc>
        <w:tc>
          <w:tcPr>
            <w:tcW w:w="3402" w:type="dxa"/>
          </w:tcPr>
          <w:p w14:paraId="5CBFEF3B"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Temperature dependent local controls</w:t>
            </w:r>
          </w:p>
        </w:tc>
        <w:tc>
          <w:tcPr>
            <w:tcW w:w="3827" w:type="dxa"/>
          </w:tcPr>
          <w:p w14:paraId="4A499355"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Active power ramps linearly based on temperature.</w:t>
            </w:r>
          </w:p>
        </w:tc>
        <w:tc>
          <w:tcPr>
            <w:tcW w:w="3828" w:type="dxa"/>
          </w:tcPr>
          <w:p w14:paraId="03A6091C"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Active power ramps linearly based on temperature.</w:t>
            </w:r>
          </w:p>
        </w:tc>
        <w:tc>
          <w:tcPr>
            <w:tcW w:w="2178" w:type="dxa"/>
          </w:tcPr>
          <w:p w14:paraId="13B839DC" w14:textId="1573C486"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3925368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89811750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3BA3066A" w14:textId="77777777" w:rsidTr="00CD0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tcBorders>
          </w:tcPr>
          <w:p w14:paraId="4A9A8F04" w14:textId="77777777" w:rsidR="00B519AB" w:rsidRPr="00B519AB" w:rsidRDefault="00B519AB" w:rsidP="003B6B60">
            <w:pPr>
              <w:pStyle w:val="TableText"/>
            </w:pPr>
          </w:p>
        </w:tc>
        <w:tc>
          <w:tcPr>
            <w:tcW w:w="3402" w:type="dxa"/>
          </w:tcPr>
          <w:p w14:paraId="266D5A01"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Accuracy of local limit calculation</w:t>
            </w:r>
          </w:p>
        </w:tc>
        <w:tc>
          <w:tcPr>
            <w:tcW w:w="3827" w:type="dxa"/>
          </w:tcPr>
          <w:p w14:paraId="4C22B221"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Local limit algorithm accurate with the design </w:t>
            </w:r>
          </w:p>
        </w:tc>
        <w:tc>
          <w:tcPr>
            <w:tcW w:w="3828" w:type="dxa"/>
          </w:tcPr>
          <w:p w14:paraId="6A1866B1"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 xml:space="preserve">algorithm accuracy for unit/ plant outages </w:t>
            </w:r>
          </w:p>
        </w:tc>
        <w:tc>
          <w:tcPr>
            <w:tcW w:w="2178" w:type="dxa"/>
          </w:tcPr>
          <w:p w14:paraId="452871D0" w14:textId="7863B913"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0816956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58503217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378ABBDF" w14:textId="77777777" w:rsidTr="00CD0DBB">
        <w:tc>
          <w:tcPr>
            <w:cnfStyle w:val="001000000000" w:firstRow="0" w:lastRow="0" w:firstColumn="1" w:lastColumn="0" w:oddVBand="0" w:evenVBand="0" w:oddHBand="0" w:evenHBand="0" w:firstRowFirstColumn="0" w:firstRowLastColumn="0" w:lastRowFirstColumn="0" w:lastRowLastColumn="0"/>
            <w:tcW w:w="1838" w:type="dxa"/>
          </w:tcPr>
          <w:p w14:paraId="7839DFC7" w14:textId="77777777" w:rsidR="00B519AB" w:rsidRPr="00B519AB" w:rsidRDefault="00B519AB" w:rsidP="003B6B60">
            <w:pPr>
              <w:pStyle w:val="TableText"/>
            </w:pPr>
            <w:r w:rsidRPr="00B519AB">
              <w:lastRenderedPageBreak/>
              <w:t>HP2_SFCOMFAIL</w:t>
            </w:r>
          </w:p>
        </w:tc>
        <w:tc>
          <w:tcPr>
            <w:tcW w:w="3402" w:type="dxa"/>
          </w:tcPr>
          <w:p w14:paraId="5F4ADC3D"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 xml:space="preserve">Communication failure failsafe mechanism </w:t>
            </w:r>
          </w:p>
        </w:tc>
        <w:tc>
          <w:tcPr>
            <w:tcW w:w="3827" w:type="dxa"/>
          </w:tcPr>
          <w:p w14:paraId="55EFEF3E"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Plant response consistent with agreed failsafe mechanism logic</w:t>
            </w:r>
          </w:p>
        </w:tc>
        <w:tc>
          <w:tcPr>
            <w:tcW w:w="3828" w:type="dxa"/>
          </w:tcPr>
          <w:p w14:paraId="70BA0A9E" w14:textId="77777777"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t>N/A</w:t>
            </w:r>
          </w:p>
        </w:tc>
        <w:tc>
          <w:tcPr>
            <w:tcW w:w="2178" w:type="dxa"/>
          </w:tcPr>
          <w:p w14:paraId="2C363B39" w14:textId="6E7A8430" w:rsidR="00B519AB" w:rsidRPr="00B519AB" w:rsidRDefault="00B519AB" w:rsidP="003B6B60">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01225507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2905687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E624042" w14:textId="77777777" w:rsidTr="00CD0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561C66" w14:textId="77777777" w:rsidR="00B519AB" w:rsidRPr="00B519AB" w:rsidRDefault="00B519AB" w:rsidP="003B6B60">
            <w:pPr>
              <w:pStyle w:val="TableText"/>
            </w:pPr>
            <w:bookmarkStart w:id="478" w:name="_Toc18423453"/>
            <w:bookmarkStart w:id="479" w:name="_Toc19112043"/>
            <w:bookmarkStart w:id="480" w:name="_Toc18423454"/>
            <w:bookmarkStart w:id="481" w:name="_Toc19112044"/>
            <w:bookmarkStart w:id="482" w:name="_Toc18423455"/>
            <w:bookmarkStart w:id="483" w:name="_Toc19112045"/>
            <w:bookmarkStart w:id="484" w:name="_Toc18412655"/>
            <w:bookmarkStart w:id="485" w:name="_Toc18423456"/>
            <w:bookmarkStart w:id="486" w:name="_Toc19112046"/>
            <w:bookmarkStart w:id="487" w:name="_Toc19563236"/>
            <w:bookmarkEnd w:id="478"/>
            <w:bookmarkEnd w:id="479"/>
            <w:bookmarkEnd w:id="480"/>
            <w:bookmarkEnd w:id="481"/>
            <w:bookmarkEnd w:id="482"/>
            <w:bookmarkEnd w:id="483"/>
            <w:bookmarkEnd w:id="484"/>
            <w:bookmarkEnd w:id="485"/>
            <w:bookmarkEnd w:id="486"/>
            <w:r w:rsidRPr="00B519AB">
              <w:t>(Additional tests as necessary)</w:t>
            </w:r>
          </w:p>
        </w:tc>
        <w:tc>
          <w:tcPr>
            <w:tcW w:w="3402" w:type="dxa"/>
          </w:tcPr>
          <w:p w14:paraId="628C4C58"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3827" w:type="dxa"/>
          </w:tcPr>
          <w:p w14:paraId="3B59BD43"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3828" w:type="dxa"/>
          </w:tcPr>
          <w:p w14:paraId="7CBE7F64" w14:textId="77777777" w:rsidR="00B519AB" w:rsidRPr="00B519AB"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w:t>
            </w:r>
          </w:p>
        </w:tc>
        <w:tc>
          <w:tcPr>
            <w:tcW w:w="2178" w:type="dxa"/>
          </w:tcPr>
          <w:p w14:paraId="332A072E" w14:textId="77777777" w:rsidR="00B519AB" w:rsidRPr="00B519AB" w:rsidDel="001E0D6F" w:rsidRDefault="00B519AB" w:rsidP="003B6B60">
            <w:pPr>
              <w:pStyle w:val="TableText"/>
              <w:cnfStyle w:val="000000010000" w:firstRow="0" w:lastRow="0" w:firstColumn="0" w:lastColumn="0" w:oddVBand="0" w:evenVBand="0" w:oddHBand="0" w:evenHBand="1" w:firstRowFirstColumn="0" w:firstRowLastColumn="0" w:lastRowFirstColumn="0" w:lastRowLastColumn="0"/>
            </w:pPr>
            <w:r w:rsidRPr="00B519AB">
              <w:t>…</w:t>
            </w:r>
          </w:p>
        </w:tc>
      </w:tr>
    </w:tbl>
    <w:p w14:paraId="4A4807EE" w14:textId="77777777" w:rsidR="00B519AB" w:rsidRPr="00B519AB" w:rsidRDefault="00B519AB" w:rsidP="00B519AB">
      <w:pPr>
        <w:pStyle w:val="BodyText"/>
        <w:rPr>
          <w:lang w:eastAsia="en-AU"/>
        </w:rPr>
        <w:sectPr w:rsidR="00B519AB" w:rsidRPr="00B519AB" w:rsidSect="00E658FA">
          <w:pgSz w:w="16839" w:h="11907" w:orient="landscape" w:code="9"/>
          <w:pgMar w:top="1361" w:right="1871" w:bottom="2269" w:left="1702" w:header="567" w:footer="567" w:gutter="0"/>
          <w:cols w:space="708"/>
          <w:docGrid w:linePitch="360"/>
        </w:sectPr>
      </w:pPr>
      <w:r w:rsidRPr="00B519AB">
        <w:rPr>
          <w:lang w:eastAsia="en-AU"/>
        </w:rPr>
        <w:br/>
      </w:r>
    </w:p>
    <w:p w14:paraId="48651B4A" w14:textId="77777777" w:rsidR="00B519AB" w:rsidRPr="00B519AB" w:rsidRDefault="00B519AB" w:rsidP="00D7454A">
      <w:pPr>
        <w:pStyle w:val="Heading-Appendix2"/>
        <w:rPr>
          <w:lang w:eastAsia="en-AU"/>
        </w:rPr>
      </w:pPr>
      <w:bookmarkStart w:id="488" w:name="_Ref21963374"/>
      <w:bookmarkStart w:id="489" w:name="_Toc40770310"/>
      <w:r w:rsidRPr="00B519AB">
        <w:rPr>
          <w:lang w:eastAsia="en-AU"/>
        </w:rPr>
        <w:lastRenderedPageBreak/>
        <w:t>Measurement point layout example</w:t>
      </w:r>
      <w:bookmarkEnd w:id="457"/>
      <w:bookmarkEnd w:id="487"/>
      <w:bookmarkEnd w:id="488"/>
      <w:bookmarkEnd w:id="489"/>
    </w:p>
    <w:p w14:paraId="69D4B9F3" w14:textId="0582E1E4" w:rsidR="00B519AB" w:rsidRPr="00B519AB" w:rsidRDefault="00B519AB" w:rsidP="00D7454A">
      <w:pPr>
        <w:pStyle w:val="CaptionFigure"/>
        <w:rPr>
          <w:lang w:eastAsia="en-AU"/>
        </w:rPr>
      </w:pPr>
      <w:bookmarkStart w:id="490" w:name="_Toc27142797"/>
      <w:bookmarkStart w:id="491" w:name="_Toc31899909"/>
      <w:r w:rsidRPr="00B519AB">
        <w:rPr>
          <w:lang w:eastAsia="en-AU"/>
        </w:rPr>
        <w:t>Measurement point layout</w:t>
      </w:r>
      <w:bookmarkEnd w:id="490"/>
      <w:bookmarkEnd w:id="491"/>
    </w:p>
    <w:p w14:paraId="20EE97D7" w14:textId="77777777" w:rsidR="00B519AB" w:rsidRPr="00B519AB" w:rsidRDefault="00B519AB" w:rsidP="00B519AB">
      <w:pPr>
        <w:pStyle w:val="BodyText"/>
        <w:rPr>
          <w:lang w:eastAsia="en-AU"/>
        </w:rPr>
      </w:pPr>
      <w:r w:rsidRPr="00B519AB">
        <w:rPr>
          <w:noProof/>
          <w:lang w:eastAsia="en-AU"/>
        </w:rPr>
        <w:drawing>
          <wp:inline distT="0" distB="0" distL="0" distR="0" wp14:anchorId="78D6D3F1" wp14:editId="70CB968C">
            <wp:extent cx="6033307" cy="3450866"/>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apture.JPG"/>
                    <pic:cNvPicPr/>
                  </pic:nvPicPr>
                  <pic:blipFill rotWithShape="1">
                    <a:blip r:embed="rId43">
                      <a:extLst>
                        <a:ext uri="{28A0092B-C50C-407E-A947-70E740481C1C}">
                          <a14:useLocalDpi xmlns:a14="http://schemas.microsoft.com/office/drawing/2010/main" val="0"/>
                        </a:ext>
                      </a:extLst>
                    </a:blip>
                    <a:srcRect l="6567" t="4356" r="3959" b="5680"/>
                    <a:stretch/>
                  </pic:blipFill>
                  <pic:spPr bwMode="auto">
                    <a:xfrm>
                      <a:off x="0" y="0"/>
                      <a:ext cx="6052572" cy="3461885"/>
                    </a:xfrm>
                    <a:prstGeom prst="rect">
                      <a:avLst/>
                    </a:prstGeom>
                    <a:ln>
                      <a:noFill/>
                    </a:ln>
                    <a:extLst>
                      <a:ext uri="{53640926-AAD7-44D8-BBD7-CCE9431645EC}">
                        <a14:shadowObscured xmlns:a14="http://schemas.microsoft.com/office/drawing/2010/main"/>
                      </a:ext>
                    </a:extLst>
                  </pic:spPr>
                </pic:pic>
              </a:graphicData>
            </a:graphic>
          </wp:inline>
        </w:drawing>
      </w:r>
    </w:p>
    <w:p w14:paraId="7C43D08B" w14:textId="77777777" w:rsidR="00B519AB" w:rsidRPr="00B519AB" w:rsidRDefault="00B519AB" w:rsidP="00B519AB">
      <w:pPr>
        <w:pStyle w:val="BodyText"/>
        <w:rPr>
          <w:lang w:eastAsia="en-AU"/>
        </w:rPr>
      </w:pPr>
      <w:r w:rsidRPr="00B519AB">
        <w:rPr>
          <w:lang w:eastAsia="en-AU"/>
        </w:rPr>
        <w:br w:type="page"/>
      </w:r>
    </w:p>
    <w:p w14:paraId="4D677C65" w14:textId="77777777" w:rsidR="00B519AB" w:rsidRPr="00B519AB" w:rsidRDefault="00B519AB" w:rsidP="002151FF">
      <w:pPr>
        <w:pStyle w:val="Heading-Appendix2"/>
        <w:rPr>
          <w:lang w:eastAsia="en-AU"/>
        </w:rPr>
      </w:pPr>
      <w:bookmarkStart w:id="492" w:name="_Toc30596557"/>
      <w:bookmarkStart w:id="493" w:name="_Toc30597178"/>
      <w:bookmarkStart w:id="494" w:name="_Toc31899849"/>
      <w:bookmarkStart w:id="495" w:name="_Toc31899885"/>
      <w:bookmarkStart w:id="496" w:name="_Toc16614222"/>
      <w:bookmarkStart w:id="497" w:name="_Toc24730660"/>
      <w:bookmarkStart w:id="498" w:name="_Toc40770311"/>
      <w:bookmarkEnd w:id="446"/>
      <w:bookmarkEnd w:id="492"/>
      <w:bookmarkEnd w:id="493"/>
      <w:bookmarkEnd w:id="494"/>
      <w:bookmarkEnd w:id="495"/>
      <w:r w:rsidRPr="00B519AB">
        <w:rPr>
          <w:lang w:eastAsia="en-AU"/>
        </w:rPr>
        <w:lastRenderedPageBreak/>
        <w:t xml:space="preserve">Test Plan </w:t>
      </w:r>
      <w:bookmarkEnd w:id="496"/>
      <w:r w:rsidRPr="00B519AB">
        <w:rPr>
          <w:lang w:eastAsia="en-AU"/>
        </w:rPr>
        <w:t>checklist</w:t>
      </w:r>
      <w:bookmarkEnd w:id="497"/>
      <w:bookmarkEnd w:id="498"/>
    </w:p>
    <w:p w14:paraId="161C0F5A" w14:textId="66B3B98A" w:rsidR="00B519AB" w:rsidRPr="00B519AB" w:rsidRDefault="00B519AB" w:rsidP="002151FF">
      <w:pPr>
        <w:pStyle w:val="CaptionTable"/>
        <w:rPr>
          <w:lang w:eastAsia="en-AU"/>
        </w:rPr>
      </w:pPr>
      <w:bookmarkStart w:id="499" w:name="_Toc12436028"/>
      <w:bookmarkStart w:id="500" w:name="_Toc16614237"/>
      <w:bookmarkStart w:id="501" w:name="_Toc24730711"/>
      <w:bookmarkStart w:id="502" w:name="_Toc27142789"/>
      <w:bookmarkStart w:id="503" w:name="_Toc31899901"/>
      <w:r w:rsidRPr="00B519AB">
        <w:rPr>
          <w:lang w:eastAsia="en-AU"/>
        </w:rPr>
        <w:t>Test plan checklist</w:t>
      </w:r>
      <w:bookmarkEnd w:id="499"/>
      <w:bookmarkEnd w:id="500"/>
      <w:bookmarkEnd w:id="501"/>
      <w:bookmarkEnd w:id="502"/>
      <w:bookmarkEnd w:id="503"/>
    </w:p>
    <w:tbl>
      <w:tblPr>
        <w:tblStyle w:val="AEMO3"/>
        <w:tblW w:w="0" w:type="auto"/>
        <w:tblLook w:val="04A0" w:firstRow="1" w:lastRow="0" w:firstColumn="1" w:lastColumn="0" w:noHBand="0" w:noVBand="1"/>
      </w:tblPr>
      <w:tblGrid>
        <w:gridCol w:w="396"/>
        <w:gridCol w:w="3710"/>
        <w:gridCol w:w="2835"/>
        <w:gridCol w:w="2268"/>
      </w:tblGrid>
      <w:tr w:rsidR="00B519AB" w:rsidRPr="00B519AB" w14:paraId="7C5D8365" w14:textId="77777777" w:rsidTr="00853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4D85AF4F" w14:textId="77777777" w:rsidR="00B519AB" w:rsidRPr="00D41B83" w:rsidRDefault="00B519AB" w:rsidP="00D41B83">
            <w:pPr>
              <w:pStyle w:val="TableText"/>
            </w:pPr>
          </w:p>
        </w:tc>
        <w:tc>
          <w:tcPr>
            <w:tcW w:w="3710" w:type="dxa"/>
            <w:hideMark/>
          </w:tcPr>
          <w:p w14:paraId="1CA34BB5" w14:textId="77777777" w:rsidR="00B519AB" w:rsidRPr="00B519AB" w:rsidRDefault="00B519AB" w:rsidP="00060A7A">
            <w:pPr>
              <w:pStyle w:val="TableText"/>
              <w:cnfStyle w:val="100000000000" w:firstRow="1" w:lastRow="0" w:firstColumn="0" w:lastColumn="0" w:oddVBand="0" w:evenVBand="0" w:oddHBand="0" w:evenHBand="0" w:firstRowFirstColumn="0" w:firstRowLastColumn="0" w:lastRowFirstColumn="0" w:lastRowLastColumn="0"/>
            </w:pPr>
            <w:r w:rsidRPr="00B519AB">
              <w:t>Item</w:t>
            </w:r>
          </w:p>
        </w:tc>
        <w:tc>
          <w:tcPr>
            <w:tcW w:w="2835" w:type="dxa"/>
            <w:hideMark/>
          </w:tcPr>
          <w:p w14:paraId="3F9C28B5" w14:textId="77777777" w:rsidR="00B519AB" w:rsidRPr="00B519AB" w:rsidRDefault="00B519AB" w:rsidP="00060A7A">
            <w:pPr>
              <w:pStyle w:val="TableText"/>
              <w:cnfStyle w:val="100000000000" w:firstRow="1" w:lastRow="0" w:firstColumn="0" w:lastColumn="0" w:oddVBand="0" w:evenVBand="0" w:oddHBand="0" w:evenHBand="0" w:firstRowFirstColumn="0" w:firstRowLastColumn="0" w:lastRowFirstColumn="0" w:lastRowLastColumn="0"/>
            </w:pPr>
            <w:r w:rsidRPr="00B519AB">
              <w:t>Comment</w:t>
            </w:r>
          </w:p>
        </w:tc>
        <w:tc>
          <w:tcPr>
            <w:tcW w:w="2268" w:type="dxa"/>
            <w:hideMark/>
          </w:tcPr>
          <w:p w14:paraId="64D28C4E" w14:textId="77777777" w:rsidR="00B519AB" w:rsidRPr="00B519AB" w:rsidRDefault="00B519AB" w:rsidP="00060A7A">
            <w:pPr>
              <w:pStyle w:val="TableText"/>
              <w:cnfStyle w:val="100000000000" w:firstRow="1" w:lastRow="0" w:firstColumn="0" w:lastColumn="0" w:oddVBand="0" w:evenVBand="0" w:oddHBand="0" w:evenHBand="0" w:firstRowFirstColumn="0" w:firstRowLastColumn="0" w:lastRowFirstColumn="0" w:lastRowLastColumn="0"/>
            </w:pPr>
            <w:r w:rsidRPr="00B519AB">
              <w:t>Checkbox</w:t>
            </w:r>
          </w:p>
        </w:tc>
      </w:tr>
      <w:tr w:rsidR="00B519AB" w:rsidRPr="00B519AB" w14:paraId="26F44EE1" w14:textId="77777777" w:rsidTr="00853324">
        <w:tc>
          <w:tcPr>
            <w:cnfStyle w:val="001000000000" w:firstRow="0" w:lastRow="0" w:firstColumn="1" w:lastColumn="0" w:oddVBand="0" w:evenVBand="0" w:oddHBand="0" w:evenHBand="0" w:firstRowFirstColumn="0" w:firstRowLastColumn="0" w:lastRowFirstColumn="0" w:lastRowLastColumn="0"/>
            <w:tcW w:w="396" w:type="dxa"/>
            <w:hideMark/>
          </w:tcPr>
          <w:p w14:paraId="2A86AB96" w14:textId="6973CBED" w:rsidR="00B519AB" w:rsidRPr="00D41B83" w:rsidRDefault="00B519AB" w:rsidP="00D41B83">
            <w:pPr>
              <w:pStyle w:val="TableText"/>
            </w:pPr>
            <w:r w:rsidRPr="00D41B83">
              <w:t xml:space="preserve"> </w:t>
            </w:r>
            <w:r w:rsidR="00D41B83">
              <w:t>1</w:t>
            </w:r>
          </w:p>
        </w:tc>
        <w:tc>
          <w:tcPr>
            <w:tcW w:w="3710" w:type="dxa"/>
            <w:hideMark/>
          </w:tcPr>
          <w:p w14:paraId="152C9190" w14:textId="6EBAC83A"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Title reflects the name of power station, unit under test (if applicable), name of the plant owner and the name of the consultancy company prepared the document</w:t>
            </w:r>
          </w:p>
        </w:tc>
        <w:tc>
          <w:tcPr>
            <w:tcW w:w="2835" w:type="dxa"/>
            <w:hideMark/>
          </w:tcPr>
          <w:p w14:paraId="69D8EE58"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268" w:type="dxa"/>
            <w:hideMark/>
          </w:tcPr>
          <w:p w14:paraId="423C862D"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56479019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67291077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04028098"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0582E21D" w14:textId="24B57A3E" w:rsidR="00B519AB" w:rsidRPr="00D41B83" w:rsidRDefault="00B519AB" w:rsidP="00D41B83">
            <w:pPr>
              <w:pStyle w:val="TableText"/>
            </w:pPr>
            <w:r w:rsidRPr="00D41B83">
              <w:t xml:space="preserve"> </w:t>
            </w:r>
            <w:r w:rsidR="00D41B83">
              <w:t>2</w:t>
            </w:r>
          </w:p>
        </w:tc>
        <w:tc>
          <w:tcPr>
            <w:tcW w:w="3710" w:type="dxa"/>
            <w:hideMark/>
          </w:tcPr>
          <w:p w14:paraId="092913E2" w14:textId="5A41A412"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t>Date of release, revision number and revision history table</w:t>
            </w:r>
          </w:p>
        </w:tc>
        <w:tc>
          <w:tcPr>
            <w:tcW w:w="2835" w:type="dxa"/>
            <w:hideMark/>
          </w:tcPr>
          <w:p w14:paraId="07EC7210"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 </w:t>
            </w:r>
          </w:p>
        </w:tc>
        <w:tc>
          <w:tcPr>
            <w:tcW w:w="2268" w:type="dxa"/>
            <w:hideMark/>
          </w:tcPr>
          <w:p w14:paraId="14E082B1"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48522737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12381252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7537F93C" w14:textId="77777777" w:rsidTr="00853324">
        <w:tc>
          <w:tcPr>
            <w:cnfStyle w:val="001000000000" w:firstRow="0" w:lastRow="0" w:firstColumn="1" w:lastColumn="0" w:oddVBand="0" w:evenVBand="0" w:oddHBand="0" w:evenHBand="0" w:firstRowFirstColumn="0" w:firstRowLastColumn="0" w:lastRowFirstColumn="0" w:lastRowLastColumn="0"/>
            <w:tcW w:w="396" w:type="dxa"/>
          </w:tcPr>
          <w:p w14:paraId="6F0BF4D9" w14:textId="3CF35702" w:rsidR="00B519AB" w:rsidRPr="00D41B83" w:rsidRDefault="00D41B83" w:rsidP="00D41B83">
            <w:pPr>
              <w:pStyle w:val="TableText"/>
            </w:pPr>
            <w:r>
              <w:t>3</w:t>
            </w:r>
          </w:p>
        </w:tc>
        <w:tc>
          <w:tcPr>
            <w:tcW w:w="3710" w:type="dxa"/>
          </w:tcPr>
          <w:p w14:paraId="38BD1A6D"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t>Distribution list for companies it has been supplied</w:t>
            </w:r>
          </w:p>
        </w:tc>
        <w:tc>
          <w:tcPr>
            <w:tcW w:w="2835" w:type="dxa"/>
          </w:tcPr>
          <w:p w14:paraId="49AB8929"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Optional </w:t>
            </w:r>
          </w:p>
        </w:tc>
        <w:tc>
          <w:tcPr>
            <w:tcW w:w="2268" w:type="dxa"/>
          </w:tcPr>
          <w:p w14:paraId="54B9C143"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63764867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35540462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72458A65"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7F616116" w14:textId="2E0E8911" w:rsidR="00B519AB" w:rsidRPr="00D41B83" w:rsidRDefault="00D41B83" w:rsidP="00D41B83">
            <w:pPr>
              <w:pStyle w:val="TableText"/>
            </w:pPr>
            <w:r>
              <w:t>4</w:t>
            </w:r>
          </w:p>
        </w:tc>
        <w:tc>
          <w:tcPr>
            <w:tcW w:w="3710" w:type="dxa"/>
          </w:tcPr>
          <w:p w14:paraId="55D69794" w14:textId="1C500934"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pPr>
            <w:r w:rsidRPr="00B519AB">
              <w:t>Structure has contents, list of abbreviations, glossary of terms, introduction, test objective , scope of the test plan and references</w:t>
            </w:r>
          </w:p>
        </w:tc>
        <w:tc>
          <w:tcPr>
            <w:tcW w:w="2835" w:type="dxa"/>
          </w:tcPr>
          <w:p w14:paraId="2481FC15"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p>
        </w:tc>
        <w:tc>
          <w:tcPr>
            <w:tcW w:w="2268" w:type="dxa"/>
          </w:tcPr>
          <w:p w14:paraId="29B07A03"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Yes    </w:t>
            </w:r>
            <w:sdt>
              <w:sdtPr>
                <w:rPr>
                  <w:lang w:val="en-GB"/>
                </w:rPr>
                <w:id w:val="-43274488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01650387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D1DACDE" w14:textId="77777777" w:rsidTr="00853324">
        <w:tc>
          <w:tcPr>
            <w:cnfStyle w:val="001000000000" w:firstRow="0" w:lastRow="0" w:firstColumn="1" w:lastColumn="0" w:oddVBand="0" w:evenVBand="0" w:oddHBand="0" w:evenHBand="0" w:firstRowFirstColumn="0" w:firstRowLastColumn="0" w:lastRowFirstColumn="0" w:lastRowLastColumn="0"/>
            <w:tcW w:w="396" w:type="dxa"/>
          </w:tcPr>
          <w:p w14:paraId="70DB4591" w14:textId="0FB6D362" w:rsidR="00B519AB" w:rsidRPr="00D41B83" w:rsidRDefault="00D41B83" w:rsidP="00D41B83">
            <w:pPr>
              <w:pStyle w:val="TableText"/>
            </w:pPr>
            <w:r>
              <w:t>5</w:t>
            </w:r>
          </w:p>
        </w:tc>
        <w:tc>
          <w:tcPr>
            <w:tcW w:w="3710" w:type="dxa"/>
          </w:tcPr>
          <w:p w14:paraId="2708B5B3"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t xml:space="preserve">Main point of contacts </w:t>
            </w:r>
          </w:p>
        </w:tc>
        <w:tc>
          <w:tcPr>
            <w:tcW w:w="2835" w:type="dxa"/>
          </w:tcPr>
          <w:p w14:paraId="142F6EC5" w14:textId="21198C5D"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_Ref21962975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2.2</w:t>
            </w:r>
            <w:r w:rsidRPr="00B519AB">
              <w:rPr>
                <w:lang w:val="en-GB"/>
              </w:rPr>
              <w:fldChar w:fldCharType="end"/>
            </w:r>
            <w:r w:rsidRPr="00B519AB">
              <w:rPr>
                <w:lang w:val="en-GB"/>
              </w:rPr>
              <w:t xml:space="preserve"> and Appendix </w:t>
            </w:r>
            <w:r w:rsidRPr="00B519AB">
              <w:rPr>
                <w:lang w:val="en-GB"/>
              </w:rPr>
              <w:fldChar w:fldCharType="begin"/>
            </w:r>
            <w:r w:rsidRPr="00B519AB">
              <w:rPr>
                <w:lang w:val="en-GB"/>
              </w:rPr>
              <w:instrText xml:space="preserve"> REF _Ref27080352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A1.1</w:t>
            </w:r>
            <w:r w:rsidRPr="00B519AB">
              <w:rPr>
                <w:lang w:val="en-GB"/>
              </w:rPr>
              <w:fldChar w:fldCharType="end"/>
            </w:r>
            <w:r w:rsidRPr="00B519AB">
              <w:rPr>
                <w:lang w:val="en-GB"/>
              </w:rPr>
              <w:t>1</w:t>
            </w:r>
          </w:p>
        </w:tc>
        <w:tc>
          <w:tcPr>
            <w:tcW w:w="2268" w:type="dxa"/>
          </w:tcPr>
          <w:p w14:paraId="7AB92DC4"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75196873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67579883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D1B84EF"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667D9371" w14:textId="18B4749E" w:rsidR="00B519AB" w:rsidRPr="00D41B83" w:rsidRDefault="00D41B83" w:rsidP="00D41B83">
            <w:pPr>
              <w:pStyle w:val="TableText"/>
            </w:pPr>
            <w:r>
              <w:t>6</w:t>
            </w:r>
          </w:p>
        </w:tc>
        <w:tc>
          <w:tcPr>
            <w:tcW w:w="3710" w:type="dxa"/>
          </w:tcPr>
          <w:p w14:paraId="7A8E4B3C" w14:textId="7CE158E6"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Key plant information</w:t>
            </w:r>
          </w:p>
        </w:tc>
        <w:tc>
          <w:tcPr>
            <w:tcW w:w="2835" w:type="dxa"/>
          </w:tcPr>
          <w:p w14:paraId="3FE9404C" w14:textId="6A7C92AC"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_Ref27080447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2.3</w:t>
            </w:r>
            <w:r w:rsidRPr="00B519AB">
              <w:rPr>
                <w:lang w:val="en-GB"/>
              </w:rPr>
              <w:fldChar w:fldCharType="end"/>
            </w:r>
            <w:r w:rsidRPr="00B519AB">
              <w:rPr>
                <w:lang w:val="en-GB"/>
              </w:rPr>
              <w:t xml:space="preserve"> and Appendix </w:t>
            </w:r>
            <w:r w:rsidRPr="00B519AB">
              <w:rPr>
                <w:lang w:val="en-GB"/>
              </w:rPr>
              <w:fldChar w:fldCharType="begin"/>
            </w:r>
            <w:r w:rsidRPr="00B519AB">
              <w:rPr>
                <w:lang w:val="en-GB"/>
              </w:rPr>
              <w:instrText xml:space="preserve"> REF _Ref18408942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A1.2</w:t>
            </w:r>
            <w:r w:rsidRPr="00B519AB">
              <w:rPr>
                <w:lang w:val="en-GB"/>
              </w:rPr>
              <w:fldChar w:fldCharType="end"/>
            </w:r>
          </w:p>
        </w:tc>
        <w:tc>
          <w:tcPr>
            <w:tcW w:w="2268" w:type="dxa"/>
            <w:hideMark/>
          </w:tcPr>
          <w:p w14:paraId="7254750E"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73052830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39215338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00F035CA" w14:textId="77777777" w:rsidTr="00853324">
        <w:tc>
          <w:tcPr>
            <w:cnfStyle w:val="001000000000" w:firstRow="0" w:lastRow="0" w:firstColumn="1" w:lastColumn="0" w:oddVBand="0" w:evenVBand="0" w:oddHBand="0" w:evenHBand="0" w:firstRowFirstColumn="0" w:firstRowLastColumn="0" w:lastRowFirstColumn="0" w:lastRowLastColumn="0"/>
            <w:tcW w:w="396" w:type="dxa"/>
          </w:tcPr>
          <w:p w14:paraId="13C79F91" w14:textId="2B4DF5C5" w:rsidR="00B519AB" w:rsidRPr="00D41B83" w:rsidRDefault="00D41B83" w:rsidP="00D41B83">
            <w:pPr>
              <w:pStyle w:val="TableText"/>
            </w:pPr>
            <w:r>
              <w:t>7</w:t>
            </w:r>
          </w:p>
        </w:tc>
        <w:tc>
          <w:tcPr>
            <w:tcW w:w="3710" w:type="dxa"/>
          </w:tcPr>
          <w:p w14:paraId="6C412FE0"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Communication protocol </w:t>
            </w:r>
          </w:p>
        </w:tc>
        <w:tc>
          <w:tcPr>
            <w:tcW w:w="2835" w:type="dxa"/>
          </w:tcPr>
          <w:p w14:paraId="1BD6990A" w14:textId="3842E3C1"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_Ref27080453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2.4</w:t>
            </w:r>
            <w:r w:rsidRPr="00B519AB">
              <w:rPr>
                <w:lang w:val="en-GB"/>
              </w:rPr>
              <w:fldChar w:fldCharType="end"/>
            </w:r>
          </w:p>
        </w:tc>
        <w:tc>
          <w:tcPr>
            <w:tcW w:w="2268" w:type="dxa"/>
            <w:hideMark/>
          </w:tcPr>
          <w:p w14:paraId="12B9E76F"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71130468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63972899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038E191"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1A4C3D28" w14:textId="32ABE634" w:rsidR="00B519AB" w:rsidRPr="00D41B83" w:rsidRDefault="00D41B83" w:rsidP="00D41B83">
            <w:pPr>
              <w:pStyle w:val="TableText"/>
            </w:pPr>
            <w:r>
              <w:t>8</w:t>
            </w:r>
          </w:p>
        </w:tc>
        <w:tc>
          <w:tcPr>
            <w:tcW w:w="3710" w:type="dxa"/>
            <w:hideMark/>
          </w:tcPr>
          <w:p w14:paraId="79D2F8E7"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Risk assessment included for each test</w:t>
            </w:r>
          </w:p>
        </w:tc>
        <w:tc>
          <w:tcPr>
            <w:tcW w:w="2835" w:type="dxa"/>
            <w:hideMark/>
          </w:tcPr>
          <w:p w14:paraId="2DA3A54D" w14:textId="032068A5"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_Ref27080466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2.5</w:t>
            </w:r>
            <w:r w:rsidRPr="00B519AB">
              <w:rPr>
                <w:lang w:val="en-GB"/>
              </w:rPr>
              <w:fldChar w:fldCharType="end"/>
            </w:r>
            <w:r w:rsidRPr="00B519AB">
              <w:rPr>
                <w:lang w:val="en-GB"/>
              </w:rPr>
              <w:t xml:space="preserve"> and Appendix </w:t>
            </w:r>
            <w:r w:rsidRPr="00B519AB">
              <w:rPr>
                <w:lang w:val="en-GB"/>
              </w:rPr>
              <w:fldChar w:fldCharType="begin"/>
            </w:r>
            <w:r w:rsidRPr="00B519AB">
              <w:rPr>
                <w:lang w:val="en-GB"/>
              </w:rPr>
              <w:instrText xml:space="preserve"> REF _Ref21963395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A1.7</w:t>
            </w:r>
            <w:r w:rsidRPr="00B519AB">
              <w:rPr>
                <w:lang w:val="en-GB"/>
              </w:rPr>
              <w:fldChar w:fldCharType="end"/>
            </w:r>
          </w:p>
        </w:tc>
        <w:tc>
          <w:tcPr>
            <w:tcW w:w="2268" w:type="dxa"/>
            <w:hideMark/>
          </w:tcPr>
          <w:p w14:paraId="7A094214"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64708483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07758305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497489D0" w14:textId="77777777" w:rsidTr="00853324">
        <w:tc>
          <w:tcPr>
            <w:cnfStyle w:val="001000000000" w:firstRow="0" w:lastRow="0" w:firstColumn="1" w:lastColumn="0" w:oddVBand="0" w:evenVBand="0" w:oddHBand="0" w:evenHBand="0" w:firstRowFirstColumn="0" w:firstRowLastColumn="0" w:lastRowFirstColumn="0" w:lastRowLastColumn="0"/>
            <w:tcW w:w="396" w:type="dxa"/>
          </w:tcPr>
          <w:p w14:paraId="31324B86" w14:textId="0CD20CAA" w:rsidR="00B519AB" w:rsidRPr="00D41B83" w:rsidRDefault="00D41B83" w:rsidP="00D41B83">
            <w:pPr>
              <w:pStyle w:val="TableText"/>
            </w:pPr>
            <w:r>
              <w:t>9</w:t>
            </w:r>
          </w:p>
        </w:tc>
        <w:tc>
          <w:tcPr>
            <w:tcW w:w="3710" w:type="dxa"/>
          </w:tcPr>
          <w:p w14:paraId="718810F8"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Measurement equipment information </w:t>
            </w:r>
          </w:p>
        </w:tc>
        <w:tc>
          <w:tcPr>
            <w:tcW w:w="2835" w:type="dxa"/>
          </w:tcPr>
          <w:p w14:paraId="0BFFEA44" w14:textId="00CC482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_Ref27080474 \r \h </w:instrText>
            </w:r>
            <w:r w:rsidR="00060A7A">
              <w:rPr>
                <w:lang w:val="en-GB"/>
              </w:rPr>
              <w:instrText xml:space="preserve"> \* MERGEFORMAT </w:instrText>
            </w:r>
            <w:r w:rsidRPr="00B519AB">
              <w:rPr>
                <w:lang w:val="en-GB"/>
              </w:rPr>
            </w:r>
            <w:r w:rsidRPr="00B519AB">
              <w:rPr>
                <w:lang w:val="en-GB"/>
              </w:rPr>
              <w:fldChar w:fldCharType="separate"/>
            </w:r>
            <w:r w:rsidR="007A478C">
              <w:rPr>
                <w:lang w:val="en-GB"/>
              </w:rPr>
              <w:t>2.8</w:t>
            </w:r>
            <w:r w:rsidRPr="00B519AB">
              <w:rPr>
                <w:lang w:val="en-GB"/>
              </w:rPr>
              <w:fldChar w:fldCharType="end"/>
            </w:r>
          </w:p>
        </w:tc>
        <w:tc>
          <w:tcPr>
            <w:tcW w:w="2268" w:type="dxa"/>
          </w:tcPr>
          <w:p w14:paraId="73CAE307"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27413173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49129539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22A3C1F"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16D7DD96" w14:textId="4BB18D0E" w:rsidR="00B519AB" w:rsidRPr="00D41B83" w:rsidRDefault="00D41B83" w:rsidP="00D41B83">
            <w:pPr>
              <w:pStyle w:val="TableText"/>
            </w:pPr>
            <w:r>
              <w:t>10</w:t>
            </w:r>
          </w:p>
        </w:tc>
        <w:tc>
          <w:tcPr>
            <w:tcW w:w="3710" w:type="dxa"/>
          </w:tcPr>
          <w:p w14:paraId="725C81FB"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Simulation software for overlays agreed for each test </w:t>
            </w:r>
          </w:p>
        </w:tc>
        <w:tc>
          <w:tcPr>
            <w:tcW w:w="2835" w:type="dxa"/>
          </w:tcPr>
          <w:p w14:paraId="61F366C1"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PSS®E and/or PSCADTM/EMTDCTM</w:t>
            </w:r>
          </w:p>
        </w:tc>
        <w:tc>
          <w:tcPr>
            <w:tcW w:w="2268" w:type="dxa"/>
          </w:tcPr>
          <w:p w14:paraId="51B9DB98"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Yes    </w:t>
            </w:r>
            <w:sdt>
              <w:sdtPr>
                <w:rPr>
                  <w:lang w:val="en-GB"/>
                </w:rPr>
                <w:id w:val="-66863952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7168250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3B378AD4" w14:textId="77777777" w:rsidTr="00853324">
        <w:tc>
          <w:tcPr>
            <w:cnfStyle w:val="001000000000" w:firstRow="0" w:lastRow="0" w:firstColumn="1" w:lastColumn="0" w:oddVBand="0" w:evenVBand="0" w:oddHBand="0" w:evenHBand="0" w:firstRowFirstColumn="0" w:firstRowLastColumn="0" w:lastRowFirstColumn="0" w:lastRowLastColumn="0"/>
            <w:tcW w:w="396" w:type="dxa"/>
          </w:tcPr>
          <w:p w14:paraId="09514C4E" w14:textId="672A82D2" w:rsidR="00B519AB" w:rsidRPr="00D41B83" w:rsidRDefault="00D41B83" w:rsidP="00D41B83">
            <w:pPr>
              <w:pStyle w:val="TableText"/>
            </w:pPr>
            <w:r>
              <w:t>11</w:t>
            </w:r>
          </w:p>
        </w:tc>
        <w:tc>
          <w:tcPr>
            <w:tcW w:w="3710" w:type="dxa"/>
          </w:tcPr>
          <w:p w14:paraId="0EE8F40D"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Test data file name format details</w:t>
            </w:r>
          </w:p>
        </w:tc>
        <w:tc>
          <w:tcPr>
            <w:tcW w:w="2835" w:type="dxa"/>
          </w:tcPr>
          <w:p w14:paraId="19E7548B" w14:textId="580B556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_Ref27080482 \r \h  \* MERGEFORMAT </w:instrText>
            </w:r>
            <w:r w:rsidRPr="00B519AB">
              <w:rPr>
                <w:lang w:val="en-GB"/>
              </w:rPr>
            </w:r>
            <w:r w:rsidRPr="00B519AB">
              <w:rPr>
                <w:lang w:val="en-GB"/>
              </w:rPr>
              <w:fldChar w:fldCharType="separate"/>
            </w:r>
            <w:r w:rsidR="007A478C">
              <w:rPr>
                <w:lang w:val="en-GB"/>
              </w:rPr>
              <w:t>2.9</w:t>
            </w:r>
            <w:r w:rsidRPr="00B519AB">
              <w:rPr>
                <w:lang w:val="en-GB"/>
              </w:rPr>
              <w:fldChar w:fldCharType="end"/>
            </w:r>
          </w:p>
        </w:tc>
        <w:tc>
          <w:tcPr>
            <w:tcW w:w="2268" w:type="dxa"/>
          </w:tcPr>
          <w:p w14:paraId="5AA3065A"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6296733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93806326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4C237FB"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5CD5C294" w14:textId="18C68CAE" w:rsidR="00B519AB" w:rsidRPr="00D41B83" w:rsidRDefault="00D41B83" w:rsidP="00D41B83">
            <w:pPr>
              <w:pStyle w:val="TableText"/>
            </w:pPr>
            <w:r>
              <w:t>12</w:t>
            </w:r>
          </w:p>
        </w:tc>
        <w:tc>
          <w:tcPr>
            <w:tcW w:w="3710" w:type="dxa"/>
          </w:tcPr>
          <w:p w14:paraId="0F968042" w14:textId="199ADC96"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Pre-requisites to commence testing</w:t>
            </w:r>
          </w:p>
        </w:tc>
        <w:tc>
          <w:tcPr>
            <w:tcW w:w="2835" w:type="dxa"/>
          </w:tcPr>
          <w:p w14:paraId="1BC32B50" w14:textId="11E82B7F"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_Ref27080493 \r \h  \* MERGEFORMAT </w:instrText>
            </w:r>
            <w:r w:rsidRPr="00B519AB">
              <w:rPr>
                <w:lang w:val="en-GB"/>
              </w:rPr>
            </w:r>
            <w:r w:rsidRPr="00B519AB">
              <w:rPr>
                <w:lang w:val="en-GB"/>
              </w:rPr>
              <w:fldChar w:fldCharType="separate"/>
            </w:r>
            <w:r w:rsidR="007A478C">
              <w:rPr>
                <w:lang w:val="en-GB"/>
              </w:rPr>
              <w:t>2.1</w:t>
            </w:r>
            <w:r w:rsidRPr="00B519AB">
              <w:rPr>
                <w:lang w:val="en-GB"/>
              </w:rPr>
              <w:fldChar w:fldCharType="end"/>
            </w:r>
            <w:r w:rsidRPr="00B519AB">
              <w:rPr>
                <w:lang w:val="en-GB"/>
              </w:rPr>
              <w:t xml:space="preserve"> </w:t>
            </w:r>
          </w:p>
        </w:tc>
        <w:tc>
          <w:tcPr>
            <w:tcW w:w="2268" w:type="dxa"/>
          </w:tcPr>
          <w:p w14:paraId="29614C8B"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124799148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49218818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667E68B" w14:textId="77777777" w:rsidTr="00853324">
        <w:tc>
          <w:tcPr>
            <w:cnfStyle w:val="001000000000" w:firstRow="0" w:lastRow="0" w:firstColumn="1" w:lastColumn="0" w:oddVBand="0" w:evenVBand="0" w:oddHBand="0" w:evenHBand="0" w:firstRowFirstColumn="0" w:firstRowLastColumn="0" w:lastRowFirstColumn="0" w:lastRowLastColumn="0"/>
            <w:tcW w:w="396" w:type="dxa"/>
          </w:tcPr>
          <w:p w14:paraId="79EA5698" w14:textId="47ECBE95" w:rsidR="00B519AB" w:rsidRPr="00D41B83" w:rsidRDefault="00D41B83" w:rsidP="00D41B83">
            <w:pPr>
              <w:pStyle w:val="TableText"/>
            </w:pPr>
            <w:r>
              <w:t>13</w:t>
            </w:r>
          </w:p>
        </w:tc>
        <w:tc>
          <w:tcPr>
            <w:tcW w:w="3710" w:type="dxa"/>
          </w:tcPr>
          <w:p w14:paraId="2E091130"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Scope of the pre-test simulations </w:t>
            </w:r>
          </w:p>
        </w:tc>
        <w:tc>
          <w:tcPr>
            <w:tcW w:w="2835" w:type="dxa"/>
          </w:tcPr>
          <w:p w14:paraId="2CE51D9B"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268" w:type="dxa"/>
          </w:tcPr>
          <w:p w14:paraId="6CAD7B81"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98790242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19257276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C7012F9"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6B0444E0" w14:textId="28FCFB39" w:rsidR="00B519AB" w:rsidRPr="00D41B83" w:rsidRDefault="00D41B83" w:rsidP="00D41B83">
            <w:pPr>
              <w:pStyle w:val="TableText"/>
            </w:pPr>
            <w:r>
              <w:t>14</w:t>
            </w:r>
          </w:p>
        </w:tc>
        <w:tc>
          <w:tcPr>
            <w:tcW w:w="3710" w:type="dxa"/>
          </w:tcPr>
          <w:p w14:paraId="1DD3322C"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Hold point details</w:t>
            </w:r>
          </w:p>
        </w:tc>
        <w:tc>
          <w:tcPr>
            <w:tcW w:w="2835" w:type="dxa"/>
          </w:tcPr>
          <w:p w14:paraId="4A3891EF" w14:textId="0064C036" w:rsidR="00B519AB" w:rsidRPr="00B519AB" w:rsidRDefault="00CA18CF"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Pr>
                <w:lang w:val="en-GB"/>
              </w:rPr>
              <w:t>S</w:t>
            </w:r>
            <w:r w:rsidR="00B519AB" w:rsidRPr="00B519AB">
              <w:rPr>
                <w:lang w:val="en-GB"/>
              </w:rPr>
              <w:t xml:space="preserve">ee Section </w:t>
            </w:r>
            <w:r w:rsidR="00B519AB" w:rsidRPr="00B519AB">
              <w:rPr>
                <w:lang w:val="en-GB"/>
              </w:rPr>
              <w:fldChar w:fldCharType="begin"/>
            </w:r>
            <w:r w:rsidR="00B519AB" w:rsidRPr="00B519AB">
              <w:rPr>
                <w:lang w:val="en-GB"/>
              </w:rPr>
              <w:instrText xml:space="preserve"> REF _Ref27080542 \r \h  \* MERGEFORMAT </w:instrText>
            </w:r>
            <w:r w:rsidR="00B519AB" w:rsidRPr="00B519AB">
              <w:rPr>
                <w:lang w:val="en-GB"/>
              </w:rPr>
            </w:r>
            <w:r w:rsidR="00B519AB" w:rsidRPr="00B519AB">
              <w:rPr>
                <w:lang w:val="en-GB"/>
              </w:rPr>
              <w:fldChar w:fldCharType="separate"/>
            </w:r>
            <w:r w:rsidR="007A478C">
              <w:rPr>
                <w:lang w:val="en-GB"/>
              </w:rPr>
              <w:t>2.7</w:t>
            </w:r>
            <w:r w:rsidR="00B519AB" w:rsidRPr="00B519AB">
              <w:rPr>
                <w:lang w:val="en-GB"/>
              </w:rPr>
              <w:fldChar w:fldCharType="end"/>
            </w:r>
            <w:r w:rsidR="00B519AB" w:rsidRPr="00B519AB">
              <w:rPr>
                <w:lang w:val="en-GB"/>
              </w:rPr>
              <w:t xml:space="preserve"> and  Appendix </w:t>
            </w:r>
            <w:r w:rsidR="00932650">
              <w:rPr>
                <w:lang w:val="en-GB"/>
              </w:rPr>
              <w:fldChar w:fldCharType="begin"/>
            </w:r>
            <w:r w:rsidR="00932650">
              <w:rPr>
                <w:lang w:val="en-GB"/>
              </w:rPr>
              <w:instrText xml:space="preserve"> REF _Ref31892999 \r \h </w:instrText>
            </w:r>
            <w:r w:rsidR="00932650">
              <w:rPr>
                <w:lang w:val="en-GB"/>
              </w:rPr>
            </w:r>
            <w:r w:rsidR="00932650">
              <w:rPr>
                <w:lang w:val="en-GB"/>
              </w:rPr>
              <w:fldChar w:fldCharType="separate"/>
            </w:r>
            <w:r w:rsidR="00932650">
              <w:rPr>
                <w:lang w:val="en-GB"/>
              </w:rPr>
              <w:t>A1.3</w:t>
            </w:r>
            <w:r w:rsidR="00932650">
              <w:rPr>
                <w:lang w:val="en-GB"/>
              </w:rPr>
              <w:fldChar w:fldCharType="end"/>
            </w:r>
          </w:p>
        </w:tc>
        <w:tc>
          <w:tcPr>
            <w:tcW w:w="2268" w:type="dxa"/>
          </w:tcPr>
          <w:p w14:paraId="77435064"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pPr>
            <w:r w:rsidRPr="00B519AB">
              <w:rPr>
                <w:lang w:val="en-GB"/>
              </w:rPr>
              <w:t xml:space="preserve">Yes    </w:t>
            </w:r>
            <w:sdt>
              <w:sdtPr>
                <w:rPr>
                  <w:lang w:val="en-GB"/>
                </w:rPr>
                <w:id w:val="-94938791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77333205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37A652D2" w14:textId="77777777" w:rsidTr="00CD0DBB">
        <w:trPr>
          <w:trHeight w:val="2262"/>
        </w:trPr>
        <w:tc>
          <w:tcPr>
            <w:cnfStyle w:val="001000000000" w:firstRow="0" w:lastRow="0" w:firstColumn="1" w:lastColumn="0" w:oddVBand="0" w:evenVBand="0" w:oddHBand="0" w:evenHBand="0" w:firstRowFirstColumn="0" w:firstRowLastColumn="0" w:lastRowFirstColumn="0" w:lastRowLastColumn="0"/>
            <w:tcW w:w="396" w:type="dxa"/>
          </w:tcPr>
          <w:p w14:paraId="2294C408" w14:textId="690D0B2F" w:rsidR="00B519AB" w:rsidRPr="00D41B83" w:rsidRDefault="00D41B83" w:rsidP="00D41B83">
            <w:pPr>
              <w:pStyle w:val="TableText"/>
            </w:pPr>
            <w:r>
              <w:t>15</w:t>
            </w:r>
          </w:p>
        </w:tc>
        <w:tc>
          <w:tcPr>
            <w:tcW w:w="3710" w:type="dxa"/>
          </w:tcPr>
          <w:p w14:paraId="40313E33"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HP test details</w:t>
            </w:r>
          </w:p>
        </w:tc>
        <w:tc>
          <w:tcPr>
            <w:tcW w:w="2835" w:type="dxa"/>
          </w:tcPr>
          <w:p w14:paraId="3C2BF575"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Pre requisites </w:t>
            </w:r>
          </w:p>
          <w:p w14:paraId="7D74558D"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Risk assessment</w:t>
            </w:r>
          </w:p>
          <w:p w14:paraId="7303106F"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Purpose, pre-test conditions, methodology and procedure</w:t>
            </w:r>
          </w:p>
          <w:p w14:paraId="579A693C"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Signal to measured and plotted</w:t>
            </w:r>
          </w:p>
          <w:p w14:paraId="59C406D3"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Measured data file name and format</w:t>
            </w:r>
          </w:p>
          <w:p w14:paraId="443F80FC" w14:textId="2F0DFEF2"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Acceptance criteria</w:t>
            </w:r>
          </w:p>
        </w:tc>
        <w:tc>
          <w:tcPr>
            <w:tcW w:w="2268" w:type="dxa"/>
          </w:tcPr>
          <w:p w14:paraId="53441E5C"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83394967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95919034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w:t>
            </w:r>
          </w:p>
          <w:p w14:paraId="774D8EF4"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27398294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7157640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7572172E"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47348515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99652934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34F03952"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75959490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97448907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7ED3D122"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71763733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35865814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29C9A406" w14:textId="034EB402"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75856443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1610443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Yes    </w:t>
            </w:r>
            <w:sdt>
              <w:sdtPr>
                <w:rPr>
                  <w:lang w:val="en-GB"/>
                </w:rPr>
                <w:id w:val="145382583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31503595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57FB36D" w14:textId="77777777" w:rsidTr="0085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02C41790" w14:textId="5822CB7A" w:rsidR="00B519AB" w:rsidRPr="00D41B83" w:rsidRDefault="00D41B83" w:rsidP="00D41B83">
            <w:pPr>
              <w:pStyle w:val="TableText"/>
            </w:pPr>
            <w:r>
              <w:t>16</w:t>
            </w:r>
          </w:p>
        </w:tc>
        <w:tc>
          <w:tcPr>
            <w:tcW w:w="3710" w:type="dxa"/>
          </w:tcPr>
          <w:p w14:paraId="37C8978D"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All tables and figures appropriately numbered and referenced</w:t>
            </w:r>
          </w:p>
        </w:tc>
        <w:tc>
          <w:tcPr>
            <w:tcW w:w="2835" w:type="dxa"/>
          </w:tcPr>
          <w:p w14:paraId="256AC475"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p>
        </w:tc>
        <w:tc>
          <w:tcPr>
            <w:tcW w:w="2268" w:type="dxa"/>
          </w:tcPr>
          <w:p w14:paraId="0BFF8AE2" w14:textId="77777777" w:rsidR="00B519AB" w:rsidRPr="00B519AB" w:rsidRDefault="00B519AB" w:rsidP="00060A7A">
            <w:pPr>
              <w:pStyle w:val="TableText"/>
              <w:cnfStyle w:val="000000010000" w:firstRow="0" w:lastRow="0" w:firstColumn="0" w:lastColumn="0" w:oddVBand="0" w:evenVBand="0" w:oddHBand="0" w:evenHBand="1" w:firstRowFirstColumn="0" w:firstRowLastColumn="0" w:lastRowFirstColumn="0" w:lastRowLastColumn="0"/>
              <w:rPr>
                <w:lang w:val="en-GB"/>
              </w:rPr>
            </w:pPr>
            <w:r w:rsidRPr="00B519AB">
              <w:rPr>
                <w:lang w:val="en-GB"/>
              </w:rPr>
              <w:t xml:space="preserve">Yes    </w:t>
            </w:r>
            <w:sdt>
              <w:sdtPr>
                <w:rPr>
                  <w:lang w:val="en-GB"/>
                </w:rPr>
                <w:id w:val="-157805102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55746284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36536B48" w14:textId="77777777" w:rsidTr="00853324">
        <w:tc>
          <w:tcPr>
            <w:cnfStyle w:val="001000000000" w:firstRow="0" w:lastRow="0" w:firstColumn="1" w:lastColumn="0" w:oddVBand="0" w:evenVBand="0" w:oddHBand="0" w:evenHBand="0" w:firstRowFirstColumn="0" w:firstRowLastColumn="0" w:lastRowFirstColumn="0" w:lastRowLastColumn="0"/>
            <w:tcW w:w="396" w:type="dxa"/>
          </w:tcPr>
          <w:p w14:paraId="518BFC4B" w14:textId="2C894A11" w:rsidR="00B519AB" w:rsidRPr="00D41B83" w:rsidRDefault="00D41B83" w:rsidP="00D41B83">
            <w:pPr>
              <w:pStyle w:val="TableText"/>
            </w:pPr>
            <w:r>
              <w:t>17</w:t>
            </w:r>
          </w:p>
        </w:tc>
        <w:tc>
          <w:tcPr>
            <w:tcW w:w="3710" w:type="dxa"/>
          </w:tcPr>
          <w:p w14:paraId="025ABD2A"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pPr>
            <w:r w:rsidRPr="00B519AB">
              <w:t>Appendix</w:t>
            </w:r>
          </w:p>
        </w:tc>
        <w:tc>
          <w:tcPr>
            <w:tcW w:w="2835" w:type="dxa"/>
          </w:tcPr>
          <w:p w14:paraId="6E17A7A8"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Single line diagram</w:t>
            </w:r>
          </w:p>
          <w:p w14:paraId="1C87C91A"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Reactive power capability</w:t>
            </w:r>
          </w:p>
          <w:p w14:paraId="203AB899"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Measurement point layout</w:t>
            </w:r>
          </w:p>
          <w:p w14:paraId="07C88A5F"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Schedule and generation profile</w:t>
            </w:r>
          </w:p>
        </w:tc>
        <w:tc>
          <w:tcPr>
            <w:tcW w:w="2268" w:type="dxa"/>
            <w:hideMark/>
          </w:tcPr>
          <w:p w14:paraId="3371083F"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201348891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5279409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w:t>
            </w:r>
          </w:p>
          <w:p w14:paraId="12563966"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62172596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53277370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10E4AFBC"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37771138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59529741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3036832F" w14:textId="77777777" w:rsidR="00B519AB" w:rsidRPr="00B519AB" w:rsidRDefault="00B519AB" w:rsidP="00060A7A">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27043521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49637668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bl>
    <w:p w14:paraId="39476E64" w14:textId="3BE90131" w:rsidR="00B519AB" w:rsidRPr="00B519AB" w:rsidRDefault="00B519AB" w:rsidP="00B519AB">
      <w:pPr>
        <w:pStyle w:val="BodyText"/>
        <w:rPr>
          <w:lang w:eastAsia="en-AU"/>
        </w:rPr>
      </w:pPr>
    </w:p>
    <w:p w14:paraId="0462C5E1" w14:textId="77777777" w:rsidR="00B519AB" w:rsidRPr="00B519AB" w:rsidRDefault="00B519AB" w:rsidP="00177B6F">
      <w:pPr>
        <w:pStyle w:val="Heading-Appendix2"/>
        <w:rPr>
          <w:lang w:eastAsia="en-AU"/>
        </w:rPr>
      </w:pPr>
      <w:bookmarkStart w:id="504" w:name="_Toc40770312"/>
      <w:r w:rsidRPr="00B519AB">
        <w:rPr>
          <w:lang w:eastAsia="en-AU"/>
        </w:rPr>
        <w:lastRenderedPageBreak/>
        <w:t>Hold point report checklist</w:t>
      </w:r>
      <w:bookmarkEnd w:id="504"/>
    </w:p>
    <w:p w14:paraId="5C4DEA28" w14:textId="26D0F114" w:rsidR="00B519AB" w:rsidRPr="00B519AB" w:rsidRDefault="00B519AB" w:rsidP="00177B6F">
      <w:pPr>
        <w:pStyle w:val="CaptionTable"/>
        <w:rPr>
          <w:lang w:eastAsia="en-AU"/>
        </w:rPr>
      </w:pPr>
      <w:bookmarkStart w:id="505" w:name="_Toc27142790"/>
      <w:bookmarkStart w:id="506" w:name="_Toc31899902"/>
      <w:r w:rsidRPr="00B519AB">
        <w:rPr>
          <w:lang w:eastAsia="en-AU"/>
        </w:rPr>
        <w:t>Hold point report checklist</w:t>
      </w:r>
      <w:bookmarkEnd w:id="505"/>
      <w:bookmarkEnd w:id="506"/>
    </w:p>
    <w:tbl>
      <w:tblPr>
        <w:tblStyle w:val="AEMO3"/>
        <w:tblpPr w:leftFromText="180" w:rightFromText="180" w:vertAnchor="text" w:tblpY="1"/>
        <w:tblW w:w="0" w:type="auto"/>
        <w:tblLook w:val="06A0" w:firstRow="1" w:lastRow="0" w:firstColumn="1" w:lastColumn="0" w:noHBand="1" w:noVBand="1"/>
      </w:tblPr>
      <w:tblGrid>
        <w:gridCol w:w="396"/>
        <w:gridCol w:w="3568"/>
        <w:gridCol w:w="3119"/>
        <w:gridCol w:w="2126"/>
      </w:tblGrid>
      <w:tr w:rsidR="00B519AB" w:rsidRPr="00B519AB" w14:paraId="52E3DB9F" w14:textId="77777777" w:rsidTr="00CD0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341CDAD2" w14:textId="77777777" w:rsidR="00B519AB" w:rsidRPr="00B519AB" w:rsidRDefault="00B519AB" w:rsidP="00CA18CF">
            <w:pPr>
              <w:pStyle w:val="TableText"/>
            </w:pPr>
          </w:p>
        </w:tc>
        <w:tc>
          <w:tcPr>
            <w:tcW w:w="3568" w:type="dxa"/>
            <w:hideMark/>
          </w:tcPr>
          <w:p w14:paraId="52037F68" w14:textId="77777777" w:rsidR="00B519AB" w:rsidRPr="00B519AB" w:rsidRDefault="00B519AB" w:rsidP="00CA18CF">
            <w:pPr>
              <w:pStyle w:val="TableText"/>
              <w:cnfStyle w:val="100000000000" w:firstRow="1" w:lastRow="0" w:firstColumn="0" w:lastColumn="0" w:oddVBand="0" w:evenVBand="0" w:oddHBand="0" w:evenHBand="0" w:firstRowFirstColumn="0" w:firstRowLastColumn="0" w:lastRowFirstColumn="0" w:lastRowLastColumn="0"/>
            </w:pPr>
            <w:r w:rsidRPr="00B519AB">
              <w:t>Item</w:t>
            </w:r>
          </w:p>
        </w:tc>
        <w:tc>
          <w:tcPr>
            <w:tcW w:w="3119" w:type="dxa"/>
            <w:hideMark/>
          </w:tcPr>
          <w:p w14:paraId="6B3B9FCE" w14:textId="77777777" w:rsidR="00B519AB" w:rsidRPr="00B519AB" w:rsidRDefault="00B519AB" w:rsidP="00CA18CF">
            <w:pPr>
              <w:pStyle w:val="TableText"/>
              <w:cnfStyle w:val="100000000000" w:firstRow="1" w:lastRow="0" w:firstColumn="0" w:lastColumn="0" w:oddVBand="0" w:evenVBand="0" w:oddHBand="0" w:evenHBand="0" w:firstRowFirstColumn="0" w:firstRowLastColumn="0" w:lastRowFirstColumn="0" w:lastRowLastColumn="0"/>
            </w:pPr>
            <w:r w:rsidRPr="00B519AB">
              <w:t>Comment</w:t>
            </w:r>
          </w:p>
        </w:tc>
        <w:tc>
          <w:tcPr>
            <w:tcW w:w="2126" w:type="dxa"/>
            <w:hideMark/>
          </w:tcPr>
          <w:p w14:paraId="696E98AC" w14:textId="77777777" w:rsidR="00B519AB" w:rsidRPr="00B519AB" w:rsidRDefault="00B519AB" w:rsidP="00CA18CF">
            <w:pPr>
              <w:pStyle w:val="TableText"/>
              <w:cnfStyle w:val="100000000000" w:firstRow="1" w:lastRow="0" w:firstColumn="0" w:lastColumn="0" w:oddVBand="0" w:evenVBand="0" w:oddHBand="0" w:evenHBand="0" w:firstRowFirstColumn="0" w:firstRowLastColumn="0" w:lastRowFirstColumn="0" w:lastRowLastColumn="0"/>
            </w:pPr>
            <w:r w:rsidRPr="00B519AB">
              <w:t>Checkbox</w:t>
            </w:r>
          </w:p>
        </w:tc>
      </w:tr>
      <w:tr w:rsidR="00B519AB" w:rsidRPr="00B519AB" w14:paraId="12869F26" w14:textId="77777777" w:rsidTr="00CD0DBB">
        <w:trPr>
          <w:trHeight w:val="794"/>
        </w:trPr>
        <w:tc>
          <w:tcPr>
            <w:cnfStyle w:val="001000000000" w:firstRow="0" w:lastRow="0" w:firstColumn="1" w:lastColumn="0" w:oddVBand="0" w:evenVBand="0" w:oddHBand="0" w:evenHBand="0" w:firstRowFirstColumn="0" w:firstRowLastColumn="0" w:lastRowFirstColumn="0" w:lastRowLastColumn="0"/>
            <w:tcW w:w="396" w:type="dxa"/>
            <w:hideMark/>
          </w:tcPr>
          <w:p w14:paraId="0A6D3423" w14:textId="71FB3BEC" w:rsidR="00B519AB" w:rsidRPr="00B519AB" w:rsidRDefault="00B519AB" w:rsidP="00CA18CF">
            <w:pPr>
              <w:pStyle w:val="TableText"/>
            </w:pPr>
            <w:r w:rsidRPr="00B519AB">
              <w:rPr>
                <w:lang w:val="en-GB"/>
              </w:rPr>
              <w:t xml:space="preserve"> </w:t>
            </w:r>
            <w:r w:rsidR="00177B6F">
              <w:rPr>
                <w:lang w:val="en-GB"/>
              </w:rPr>
              <w:t>1</w:t>
            </w:r>
          </w:p>
        </w:tc>
        <w:tc>
          <w:tcPr>
            <w:tcW w:w="3568" w:type="dxa"/>
            <w:hideMark/>
          </w:tcPr>
          <w:p w14:paraId="37281625" w14:textId="2F3C83FD"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Title reflects the name of power station, unit under test (if applicable), the name of the consultancy company prepared the document and HP point</w:t>
            </w:r>
          </w:p>
        </w:tc>
        <w:tc>
          <w:tcPr>
            <w:tcW w:w="3119" w:type="dxa"/>
            <w:hideMark/>
          </w:tcPr>
          <w:p w14:paraId="17E653B3"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hideMark/>
          </w:tcPr>
          <w:p w14:paraId="7A25ADBA"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7499577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2543946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E5DE1AE"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519441E8" w14:textId="7D8A59DA" w:rsidR="00B519AB" w:rsidRPr="00B519AB" w:rsidRDefault="00177B6F" w:rsidP="00CA18CF">
            <w:pPr>
              <w:pStyle w:val="TableText"/>
              <w:rPr>
                <w:lang w:val="en-GB"/>
              </w:rPr>
            </w:pPr>
            <w:r>
              <w:rPr>
                <w:lang w:val="en-GB"/>
              </w:rPr>
              <w:t>2</w:t>
            </w:r>
          </w:p>
        </w:tc>
        <w:tc>
          <w:tcPr>
            <w:tcW w:w="3568" w:type="dxa"/>
          </w:tcPr>
          <w:p w14:paraId="3FB13799" w14:textId="54D90BE2"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Date of release, revision number and revision history table</w:t>
            </w:r>
          </w:p>
        </w:tc>
        <w:tc>
          <w:tcPr>
            <w:tcW w:w="3119" w:type="dxa"/>
          </w:tcPr>
          <w:p w14:paraId="0CAECC04"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28D56A5B"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66077076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98916514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C1BEA6C"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12A781AB" w14:textId="454C8C78" w:rsidR="00B519AB" w:rsidRPr="00B519AB" w:rsidRDefault="00177B6F" w:rsidP="00CA18CF">
            <w:pPr>
              <w:pStyle w:val="TableText"/>
              <w:rPr>
                <w:lang w:val="en-GB"/>
              </w:rPr>
            </w:pPr>
            <w:r>
              <w:rPr>
                <w:lang w:val="en-GB"/>
              </w:rPr>
              <w:t>3</w:t>
            </w:r>
          </w:p>
        </w:tc>
        <w:tc>
          <w:tcPr>
            <w:tcW w:w="3568" w:type="dxa"/>
          </w:tcPr>
          <w:p w14:paraId="3F262C1A"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Distribution list for companies it has been supplied</w:t>
            </w:r>
          </w:p>
        </w:tc>
        <w:tc>
          <w:tcPr>
            <w:tcW w:w="3119" w:type="dxa"/>
          </w:tcPr>
          <w:p w14:paraId="3676B704"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0357D891"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63591856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57621512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47B90C8"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35FD1078" w14:textId="7C43F40E" w:rsidR="00B519AB" w:rsidRPr="00B519AB" w:rsidRDefault="00177B6F" w:rsidP="00CA18CF">
            <w:pPr>
              <w:pStyle w:val="TableText"/>
              <w:rPr>
                <w:lang w:val="en-GB"/>
              </w:rPr>
            </w:pPr>
            <w:r>
              <w:rPr>
                <w:lang w:val="en-GB"/>
              </w:rPr>
              <w:t>4</w:t>
            </w:r>
          </w:p>
        </w:tc>
        <w:tc>
          <w:tcPr>
            <w:tcW w:w="3568" w:type="dxa"/>
          </w:tcPr>
          <w:p w14:paraId="486DA043" w14:textId="067C9A76"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Structure has contents, list of abbreviations, glossary of terms, background and references</w:t>
            </w:r>
          </w:p>
        </w:tc>
        <w:tc>
          <w:tcPr>
            <w:tcW w:w="3119" w:type="dxa"/>
          </w:tcPr>
          <w:p w14:paraId="30AA0DEC"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06E4D993"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73119812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20162753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222872E" w14:textId="77777777" w:rsidTr="00CD0DBB">
        <w:tc>
          <w:tcPr>
            <w:cnfStyle w:val="001000000000" w:firstRow="0" w:lastRow="0" w:firstColumn="1" w:lastColumn="0" w:oddVBand="0" w:evenVBand="0" w:oddHBand="0" w:evenHBand="0" w:firstRowFirstColumn="0" w:firstRowLastColumn="0" w:lastRowFirstColumn="0" w:lastRowLastColumn="0"/>
            <w:tcW w:w="396" w:type="dxa"/>
            <w:hideMark/>
          </w:tcPr>
          <w:p w14:paraId="636DFADB" w14:textId="3A65A3F9" w:rsidR="00B519AB" w:rsidRPr="00B519AB" w:rsidRDefault="00B519AB" w:rsidP="00CA18CF">
            <w:pPr>
              <w:pStyle w:val="TableText"/>
            </w:pPr>
            <w:r w:rsidRPr="00B519AB">
              <w:rPr>
                <w:lang w:val="en-GB"/>
              </w:rPr>
              <w:t xml:space="preserve"> </w:t>
            </w:r>
            <w:r w:rsidR="00177B6F">
              <w:rPr>
                <w:lang w:val="en-GB"/>
              </w:rPr>
              <w:t>5</w:t>
            </w:r>
          </w:p>
        </w:tc>
        <w:tc>
          <w:tcPr>
            <w:tcW w:w="3568" w:type="dxa"/>
            <w:hideMark/>
          </w:tcPr>
          <w:p w14:paraId="0D3D983A"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Summary of HP tests</w:t>
            </w:r>
          </w:p>
        </w:tc>
        <w:tc>
          <w:tcPr>
            <w:tcW w:w="3119" w:type="dxa"/>
            <w:hideMark/>
          </w:tcPr>
          <w:p w14:paraId="0F05956E"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 </w:t>
            </w:r>
          </w:p>
        </w:tc>
        <w:tc>
          <w:tcPr>
            <w:tcW w:w="2126" w:type="dxa"/>
            <w:hideMark/>
          </w:tcPr>
          <w:p w14:paraId="644264D1"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08838803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5499060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7E40D59"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61A8E712" w14:textId="4DA1E580" w:rsidR="00B519AB" w:rsidRPr="00B519AB" w:rsidRDefault="00177B6F" w:rsidP="00CA18CF">
            <w:pPr>
              <w:pStyle w:val="TableText"/>
              <w:rPr>
                <w:lang w:val="en-GB"/>
              </w:rPr>
            </w:pPr>
            <w:r>
              <w:rPr>
                <w:lang w:val="en-GB"/>
              </w:rPr>
              <w:t>6</w:t>
            </w:r>
          </w:p>
        </w:tc>
        <w:tc>
          <w:tcPr>
            <w:tcW w:w="3568" w:type="dxa"/>
          </w:tcPr>
          <w:p w14:paraId="27B584F1" w14:textId="6B4D83C9"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Applicable firmware and simulation models (</w:t>
            </w:r>
            <w:r w:rsidRPr="00B519AB">
              <w:t>PSS®E</w:t>
            </w:r>
            <w:r w:rsidRPr="00B519AB">
              <w:rPr>
                <w:vertAlign w:val="superscript"/>
              </w:rPr>
              <w:t>TM</w:t>
            </w:r>
            <w:r w:rsidRPr="00B519AB">
              <w:t xml:space="preserve"> and PSCAD</w:t>
            </w:r>
            <w:r w:rsidRPr="00B519AB">
              <w:rPr>
                <w:vertAlign w:val="superscript"/>
              </w:rPr>
              <w:t>TM</w:t>
            </w:r>
            <w:r w:rsidRPr="00B519AB">
              <w:t>/EMTDC™)</w:t>
            </w:r>
            <w:r w:rsidRPr="00B519AB">
              <w:rPr>
                <w:lang w:val="en-GB"/>
              </w:rPr>
              <w:t xml:space="preserve"> versions summary</w:t>
            </w:r>
          </w:p>
        </w:tc>
        <w:tc>
          <w:tcPr>
            <w:tcW w:w="3119" w:type="dxa"/>
          </w:tcPr>
          <w:p w14:paraId="79B9DE80"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6A99C33E"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66790837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8639621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7C5F1989"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72E0D16A" w14:textId="73E8A291" w:rsidR="00B519AB" w:rsidRPr="00B519AB" w:rsidRDefault="00177B6F" w:rsidP="00CA18CF">
            <w:pPr>
              <w:pStyle w:val="TableText"/>
              <w:rPr>
                <w:lang w:val="en-GB"/>
              </w:rPr>
            </w:pPr>
            <w:r>
              <w:rPr>
                <w:lang w:val="en-GB"/>
              </w:rPr>
              <w:t>7</w:t>
            </w:r>
          </w:p>
        </w:tc>
        <w:tc>
          <w:tcPr>
            <w:tcW w:w="3568" w:type="dxa"/>
          </w:tcPr>
          <w:p w14:paraId="35CED7A7"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Risk assessment was completed before each HP test </w:t>
            </w:r>
          </w:p>
        </w:tc>
        <w:tc>
          <w:tcPr>
            <w:tcW w:w="3119" w:type="dxa"/>
          </w:tcPr>
          <w:p w14:paraId="5B33FD27"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7483B90D"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212306748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57941583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82F7F69"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676399AC" w14:textId="5F5655B4" w:rsidR="00B519AB" w:rsidRPr="00B519AB" w:rsidRDefault="00177B6F" w:rsidP="00CA18CF">
            <w:pPr>
              <w:pStyle w:val="TableText"/>
              <w:rPr>
                <w:lang w:val="en-GB"/>
              </w:rPr>
            </w:pPr>
            <w:r>
              <w:rPr>
                <w:lang w:val="en-GB"/>
              </w:rPr>
              <w:t>8</w:t>
            </w:r>
          </w:p>
        </w:tc>
        <w:tc>
          <w:tcPr>
            <w:tcW w:w="3568" w:type="dxa"/>
          </w:tcPr>
          <w:p w14:paraId="730B53E4"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Test results</w:t>
            </w:r>
          </w:p>
        </w:tc>
        <w:tc>
          <w:tcPr>
            <w:tcW w:w="3119" w:type="dxa"/>
          </w:tcPr>
          <w:p w14:paraId="149E4E10" w14:textId="2F732B1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Details of test records (</w:t>
            </w:r>
            <w:r w:rsidRPr="00B519AB">
              <w:t xml:space="preserve">See Appendix </w:t>
            </w:r>
            <w:r w:rsidRPr="00B519AB">
              <w:fldChar w:fldCharType="begin"/>
            </w:r>
            <w:r w:rsidRPr="00B519AB">
              <w:instrText xml:space="preserve"> REF _Ref21965647 \r \h </w:instrText>
            </w:r>
            <w:r w:rsidR="00177B6F">
              <w:instrText xml:space="preserve"> \* MERGEFORMAT </w:instrText>
            </w:r>
            <w:r w:rsidRPr="00B519AB">
              <w:fldChar w:fldCharType="separate"/>
            </w:r>
            <w:r w:rsidR="007A478C">
              <w:t>A1.8</w:t>
            </w:r>
            <w:r w:rsidRPr="00B519AB">
              <w:rPr>
                <w:lang w:val="en-GB"/>
              </w:rPr>
              <w:fldChar w:fldCharType="end"/>
            </w:r>
            <w:r w:rsidRPr="00B519AB">
              <w:t>).</w:t>
            </w:r>
          </w:p>
          <w:p w14:paraId="533A75A9" w14:textId="77777777" w:rsidR="007A478C" w:rsidRDefault="00B519AB" w:rsidP="00CD0DBB">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File name summary (See Appendix </w:t>
            </w:r>
            <w:r w:rsidRPr="00B519AB">
              <w:rPr>
                <w:lang w:val="en-GB"/>
              </w:rPr>
              <w:fldChar w:fldCharType="begin"/>
            </w:r>
            <w:r w:rsidRPr="00B519AB">
              <w:rPr>
                <w:lang w:val="en-GB"/>
              </w:rPr>
              <w:instrText xml:space="preserve"> REF _Ref21965647 \r \h  \* MERGEFORMAT </w:instrText>
            </w:r>
            <w:r w:rsidRPr="00B519AB">
              <w:rPr>
                <w:lang w:val="en-GB"/>
              </w:rPr>
            </w:r>
            <w:r w:rsidRPr="00B519AB">
              <w:rPr>
                <w:lang w:val="en-GB"/>
              </w:rPr>
              <w:fldChar w:fldCharType="separate"/>
            </w:r>
            <w:r w:rsidR="007A478C">
              <w:rPr>
                <w:lang w:val="en-GB"/>
              </w:rPr>
              <w:t>A1.8</w:t>
            </w:r>
            <w:r w:rsidRPr="00B519AB">
              <w:rPr>
                <w:lang w:val="en-GB"/>
              </w:rPr>
              <w:fldChar w:fldCharType="end"/>
            </w:r>
            <w:r w:rsidR="000F5DDC">
              <w:rPr>
                <w:lang w:val="en-GB"/>
              </w:rPr>
              <w:t>)</w:t>
            </w:r>
            <w:r w:rsidRPr="00B519AB">
              <w:rPr>
                <w:lang w:val="en-GB"/>
              </w:rPr>
              <w:t xml:space="preserve"> </w:t>
            </w:r>
            <w:r w:rsidRPr="00B519AB">
              <w:rPr>
                <w:lang w:val="en-GB"/>
              </w:rPr>
              <w:fldChar w:fldCharType="begin"/>
            </w:r>
            <w:r w:rsidRPr="00B519AB">
              <w:rPr>
                <w:lang w:val="en-GB"/>
              </w:rPr>
              <w:instrText xml:space="preserve"> REF _Ref18423482 \h  \* MERGEFORMAT </w:instrText>
            </w:r>
            <w:r w:rsidRPr="00B519AB">
              <w:rPr>
                <w:lang w:val="en-GB"/>
              </w:rPr>
            </w:r>
            <w:r w:rsidRPr="00B519AB">
              <w:rPr>
                <w:lang w:val="en-GB"/>
              </w:rPr>
              <w:fldChar w:fldCharType="separate"/>
            </w:r>
          </w:p>
          <w:p w14:paraId="433D8B89" w14:textId="77777777" w:rsidR="008726FD"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fldChar w:fldCharType="end"/>
            </w:r>
          </w:p>
          <w:p w14:paraId="701CB0B0" w14:textId="745A3203"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HMI screenshots.</w:t>
            </w:r>
          </w:p>
          <w:p w14:paraId="17B34ECB"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Plots and overlays as agreed in the Test plan.</w:t>
            </w:r>
          </w:p>
          <w:p w14:paraId="54E28927"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Summary of test results for each test.</w:t>
            </w:r>
          </w:p>
          <w:p w14:paraId="11B47AFB"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Conclusion and compliance with acceptance criteria.</w:t>
            </w:r>
          </w:p>
        </w:tc>
        <w:tc>
          <w:tcPr>
            <w:tcW w:w="2126" w:type="dxa"/>
          </w:tcPr>
          <w:p w14:paraId="217463A7" w14:textId="0B308A11"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28492918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73747872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w:t>
            </w:r>
            <w:r w:rsidR="00CA18CF">
              <w:rPr>
                <w:lang w:val="en-GB"/>
              </w:rPr>
              <w:br/>
            </w:r>
          </w:p>
          <w:p w14:paraId="2117DBE4" w14:textId="2F05E7FC"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67569374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13845241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00CA18CF">
              <w:rPr>
                <w:lang w:val="en-GB"/>
              </w:rPr>
              <w:br/>
            </w:r>
          </w:p>
          <w:p w14:paraId="2B5B73E6"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99988592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40398341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6E7A0FA0"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5380351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00843231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5BB65B7E"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p w14:paraId="7DE0E00A"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2052450211"/>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894937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p w14:paraId="748472A8" w14:textId="39DCA100"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70994444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54089251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2DFA28B"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713793AB" w14:textId="00103123" w:rsidR="00B519AB" w:rsidRPr="00B519AB" w:rsidRDefault="00177B6F" w:rsidP="00CA18CF">
            <w:pPr>
              <w:pStyle w:val="TableText"/>
              <w:rPr>
                <w:lang w:val="en-GB"/>
              </w:rPr>
            </w:pPr>
            <w:r>
              <w:rPr>
                <w:lang w:val="en-GB"/>
              </w:rPr>
              <w:t>9</w:t>
            </w:r>
          </w:p>
        </w:tc>
        <w:tc>
          <w:tcPr>
            <w:tcW w:w="3568" w:type="dxa"/>
          </w:tcPr>
          <w:p w14:paraId="7C28ED9F"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Overlays include 10% accuracy bands</w:t>
            </w:r>
          </w:p>
        </w:tc>
        <w:tc>
          <w:tcPr>
            <w:tcW w:w="3119" w:type="dxa"/>
          </w:tcPr>
          <w:p w14:paraId="4930D92F"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7208B39E"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23029446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15403226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EBFFD5D"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686B88EF" w14:textId="7F573F27" w:rsidR="00B519AB" w:rsidRPr="00B519AB" w:rsidRDefault="00177B6F" w:rsidP="00CA18CF">
            <w:pPr>
              <w:pStyle w:val="TableText"/>
              <w:rPr>
                <w:lang w:val="en-GB"/>
              </w:rPr>
            </w:pPr>
            <w:r>
              <w:rPr>
                <w:lang w:val="en-GB"/>
              </w:rPr>
              <w:t>10</w:t>
            </w:r>
          </w:p>
        </w:tc>
        <w:tc>
          <w:tcPr>
            <w:tcW w:w="3568" w:type="dxa"/>
          </w:tcPr>
          <w:p w14:paraId="00711BE2"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 xml:space="preserve">Summary of HP test results </w:t>
            </w:r>
          </w:p>
        </w:tc>
        <w:tc>
          <w:tcPr>
            <w:tcW w:w="3119" w:type="dxa"/>
          </w:tcPr>
          <w:p w14:paraId="0E476587" w14:textId="6F5360AE"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See </w:t>
            </w:r>
            <w:r w:rsidRPr="00B519AB">
              <w:t xml:space="preserve">Appendix </w:t>
            </w:r>
            <w:r w:rsidRPr="00B519AB">
              <w:fldChar w:fldCharType="begin"/>
            </w:r>
            <w:r w:rsidRPr="00B519AB">
              <w:instrText xml:space="preserve"> REF _Ref21965736 \r \h  \* MERGEFORMAT </w:instrText>
            </w:r>
            <w:r w:rsidRPr="00B519AB">
              <w:fldChar w:fldCharType="separate"/>
            </w:r>
            <w:r w:rsidR="007A478C">
              <w:t>A1.9</w:t>
            </w:r>
            <w:r w:rsidRPr="00B519AB">
              <w:rPr>
                <w:lang w:val="en-GB"/>
              </w:rPr>
              <w:fldChar w:fldCharType="end"/>
            </w:r>
          </w:p>
        </w:tc>
        <w:tc>
          <w:tcPr>
            <w:tcW w:w="2126" w:type="dxa"/>
          </w:tcPr>
          <w:p w14:paraId="640E96E7"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787579379"/>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4192873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5144E44B"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4667A80F" w14:textId="2B225F0F" w:rsidR="00B519AB" w:rsidRPr="00B519AB" w:rsidRDefault="00177B6F" w:rsidP="00CA18CF">
            <w:pPr>
              <w:pStyle w:val="TableText"/>
              <w:rPr>
                <w:lang w:val="en-GB"/>
              </w:rPr>
            </w:pPr>
            <w:r>
              <w:rPr>
                <w:lang w:val="en-GB"/>
              </w:rPr>
              <w:t>11</w:t>
            </w:r>
          </w:p>
        </w:tc>
        <w:tc>
          <w:tcPr>
            <w:tcW w:w="3568" w:type="dxa"/>
          </w:tcPr>
          <w:p w14:paraId="11A72809"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Conclusion of the HP</w:t>
            </w:r>
          </w:p>
        </w:tc>
        <w:tc>
          <w:tcPr>
            <w:tcW w:w="3119" w:type="dxa"/>
          </w:tcPr>
          <w:p w14:paraId="54B799EA"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22988C23"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08984505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218759906"/>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59FEDC5"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5AF6F952" w14:textId="42509200" w:rsidR="00B519AB" w:rsidRPr="00B519AB" w:rsidRDefault="00177B6F" w:rsidP="00CA18CF">
            <w:pPr>
              <w:pStyle w:val="TableText"/>
              <w:rPr>
                <w:lang w:val="en-GB"/>
              </w:rPr>
            </w:pPr>
            <w:r>
              <w:rPr>
                <w:lang w:val="en-GB"/>
              </w:rPr>
              <w:t>12</w:t>
            </w:r>
          </w:p>
        </w:tc>
        <w:tc>
          <w:tcPr>
            <w:tcW w:w="3568" w:type="dxa"/>
          </w:tcPr>
          <w:p w14:paraId="4FC7A417"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 xml:space="preserve">All plots in appropriate scale </w:t>
            </w:r>
          </w:p>
        </w:tc>
        <w:tc>
          <w:tcPr>
            <w:tcW w:w="3119" w:type="dxa"/>
          </w:tcPr>
          <w:p w14:paraId="38EEF660"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426E898E"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68170921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21063714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1D7F0C0"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03716899" w14:textId="3DD9500F" w:rsidR="00B519AB" w:rsidRPr="00B519AB" w:rsidRDefault="00177B6F" w:rsidP="00CA18CF">
            <w:pPr>
              <w:pStyle w:val="TableText"/>
              <w:rPr>
                <w:lang w:val="en-GB"/>
              </w:rPr>
            </w:pPr>
            <w:r>
              <w:rPr>
                <w:lang w:val="en-GB"/>
              </w:rPr>
              <w:t>13</w:t>
            </w:r>
          </w:p>
        </w:tc>
        <w:tc>
          <w:tcPr>
            <w:tcW w:w="3568" w:type="dxa"/>
          </w:tcPr>
          <w:p w14:paraId="30C67ABE"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t xml:space="preserve">All plots are clearly labelled  </w:t>
            </w:r>
          </w:p>
        </w:tc>
        <w:tc>
          <w:tcPr>
            <w:tcW w:w="3119" w:type="dxa"/>
          </w:tcPr>
          <w:p w14:paraId="495F979A"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7347BAD8"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154212463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35807584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2CDF2AEE"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743BA806" w14:textId="3C287A2B" w:rsidR="00B519AB" w:rsidRPr="00B519AB" w:rsidRDefault="00177B6F" w:rsidP="00CA18CF">
            <w:pPr>
              <w:pStyle w:val="TableText"/>
              <w:rPr>
                <w:lang w:val="en-GB"/>
              </w:rPr>
            </w:pPr>
            <w:r>
              <w:rPr>
                <w:lang w:val="en-GB"/>
              </w:rPr>
              <w:t>14</w:t>
            </w:r>
          </w:p>
        </w:tc>
        <w:tc>
          <w:tcPr>
            <w:tcW w:w="3568" w:type="dxa"/>
          </w:tcPr>
          <w:p w14:paraId="2FA9E9D0"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Relevant reference signals are plotted </w:t>
            </w:r>
          </w:p>
        </w:tc>
        <w:tc>
          <w:tcPr>
            <w:tcW w:w="3119" w:type="dxa"/>
          </w:tcPr>
          <w:p w14:paraId="247B9F50"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hideMark/>
          </w:tcPr>
          <w:p w14:paraId="359B963B"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150146879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963805728"/>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4F20B7FA"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087EA99B" w14:textId="6FB0888D" w:rsidR="00B519AB" w:rsidRPr="00B519AB" w:rsidRDefault="00177B6F" w:rsidP="00CA18CF">
            <w:pPr>
              <w:pStyle w:val="TableText"/>
              <w:rPr>
                <w:lang w:val="en-GB"/>
              </w:rPr>
            </w:pPr>
            <w:r>
              <w:rPr>
                <w:lang w:val="en-GB"/>
              </w:rPr>
              <w:t>15</w:t>
            </w:r>
          </w:p>
        </w:tc>
        <w:tc>
          <w:tcPr>
            <w:tcW w:w="3568" w:type="dxa"/>
          </w:tcPr>
          <w:p w14:paraId="7E3D5B2C"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All simulation files used for the overlays are provided  </w:t>
            </w:r>
          </w:p>
        </w:tc>
        <w:tc>
          <w:tcPr>
            <w:tcW w:w="3119" w:type="dxa"/>
          </w:tcPr>
          <w:p w14:paraId="12DFAC36"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hideMark/>
          </w:tcPr>
          <w:p w14:paraId="29DE4599"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36098446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602288800"/>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4E247680"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353ED0E8" w14:textId="73BC9A5D" w:rsidR="00B519AB" w:rsidRPr="00B519AB" w:rsidRDefault="00177B6F" w:rsidP="00CA18CF">
            <w:pPr>
              <w:pStyle w:val="TableText"/>
              <w:rPr>
                <w:lang w:val="en-GB"/>
              </w:rPr>
            </w:pPr>
            <w:r>
              <w:rPr>
                <w:lang w:val="en-GB"/>
              </w:rPr>
              <w:t>16</w:t>
            </w:r>
          </w:p>
        </w:tc>
        <w:tc>
          <w:tcPr>
            <w:tcW w:w="3568" w:type="dxa"/>
            <w:hideMark/>
          </w:tcPr>
          <w:p w14:paraId="45E11B03"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All HP measured data files are provided</w:t>
            </w:r>
          </w:p>
        </w:tc>
        <w:tc>
          <w:tcPr>
            <w:tcW w:w="3119" w:type="dxa"/>
          </w:tcPr>
          <w:p w14:paraId="67D62DE9"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hideMark/>
          </w:tcPr>
          <w:p w14:paraId="1EAC2C19"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6824054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72256855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64D10779"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67E2E7E9" w14:textId="0A0DF8AD" w:rsidR="00B519AB" w:rsidRPr="00B519AB" w:rsidRDefault="00177B6F" w:rsidP="00CA18CF">
            <w:pPr>
              <w:pStyle w:val="TableText"/>
              <w:rPr>
                <w:lang w:val="en-GB"/>
              </w:rPr>
            </w:pPr>
            <w:r>
              <w:rPr>
                <w:lang w:val="en-GB"/>
              </w:rPr>
              <w:t>17</w:t>
            </w:r>
          </w:p>
        </w:tc>
        <w:tc>
          <w:tcPr>
            <w:tcW w:w="3568" w:type="dxa"/>
          </w:tcPr>
          <w:p w14:paraId="06E7C691"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Details of any model parameters modified are provided </w:t>
            </w:r>
          </w:p>
        </w:tc>
        <w:tc>
          <w:tcPr>
            <w:tcW w:w="3119" w:type="dxa"/>
          </w:tcPr>
          <w:p w14:paraId="04B951E4"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5487478E"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212845250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93652785"/>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7B13B25"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42189495" w14:textId="1988F572" w:rsidR="00B519AB" w:rsidRPr="00B519AB" w:rsidRDefault="00177B6F" w:rsidP="00CA18CF">
            <w:pPr>
              <w:pStyle w:val="TableText"/>
              <w:rPr>
                <w:lang w:val="en-GB"/>
              </w:rPr>
            </w:pPr>
            <w:r>
              <w:rPr>
                <w:lang w:val="en-GB"/>
              </w:rPr>
              <w:lastRenderedPageBreak/>
              <w:t>18</w:t>
            </w:r>
          </w:p>
        </w:tc>
        <w:tc>
          <w:tcPr>
            <w:tcW w:w="3568" w:type="dxa"/>
          </w:tcPr>
          <w:p w14:paraId="4408F9FC"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Test data file name format consistent with the test plan requirements</w:t>
            </w:r>
          </w:p>
        </w:tc>
        <w:tc>
          <w:tcPr>
            <w:tcW w:w="3119" w:type="dxa"/>
          </w:tcPr>
          <w:p w14:paraId="276B1AEE" w14:textId="5B8B1A6C"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See section </w:t>
            </w:r>
            <w:r w:rsidRPr="00B519AB">
              <w:rPr>
                <w:lang w:val="en-GB"/>
              </w:rPr>
              <w:fldChar w:fldCharType="begin"/>
            </w:r>
            <w:r w:rsidRPr="00B519AB">
              <w:rPr>
                <w:lang w:val="en-GB"/>
              </w:rPr>
              <w:instrText xml:space="preserve"> REF _Ref27081693 \r \h  \* MERGEFORMAT </w:instrText>
            </w:r>
            <w:r w:rsidRPr="00B519AB">
              <w:rPr>
                <w:lang w:val="en-GB"/>
              </w:rPr>
            </w:r>
            <w:r w:rsidRPr="00B519AB">
              <w:rPr>
                <w:lang w:val="en-GB"/>
              </w:rPr>
              <w:fldChar w:fldCharType="separate"/>
            </w:r>
            <w:r w:rsidR="007A478C">
              <w:rPr>
                <w:lang w:val="en-GB"/>
              </w:rPr>
              <w:t>2.9</w:t>
            </w:r>
            <w:r w:rsidRPr="00B519AB">
              <w:rPr>
                <w:lang w:val="en-GB"/>
              </w:rPr>
              <w:fldChar w:fldCharType="end"/>
            </w:r>
          </w:p>
        </w:tc>
        <w:tc>
          <w:tcPr>
            <w:tcW w:w="2126" w:type="dxa"/>
          </w:tcPr>
          <w:p w14:paraId="52F4E2E5"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pPr>
            <w:r w:rsidRPr="00B519AB">
              <w:rPr>
                <w:lang w:val="en-GB"/>
              </w:rPr>
              <w:t xml:space="preserve">Yes    </w:t>
            </w:r>
            <w:sdt>
              <w:sdtPr>
                <w:rPr>
                  <w:lang w:val="en-GB"/>
                </w:rPr>
                <w:id w:val="89359083"/>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926805162"/>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r w:rsidR="00B519AB" w:rsidRPr="00B519AB" w14:paraId="19E03DC3" w14:textId="77777777" w:rsidTr="00CD0DBB">
        <w:tc>
          <w:tcPr>
            <w:cnfStyle w:val="001000000000" w:firstRow="0" w:lastRow="0" w:firstColumn="1" w:lastColumn="0" w:oddVBand="0" w:evenVBand="0" w:oddHBand="0" w:evenHBand="0" w:firstRowFirstColumn="0" w:firstRowLastColumn="0" w:lastRowFirstColumn="0" w:lastRowLastColumn="0"/>
            <w:tcW w:w="396" w:type="dxa"/>
          </w:tcPr>
          <w:p w14:paraId="0536A6A7" w14:textId="38AFB9F9" w:rsidR="00B519AB" w:rsidRPr="00B519AB" w:rsidRDefault="00177B6F" w:rsidP="00CA18CF">
            <w:pPr>
              <w:pStyle w:val="TableText"/>
              <w:rPr>
                <w:lang w:val="en-GB"/>
              </w:rPr>
            </w:pPr>
            <w:r>
              <w:rPr>
                <w:lang w:val="en-GB"/>
              </w:rPr>
              <w:t>19</w:t>
            </w:r>
          </w:p>
        </w:tc>
        <w:tc>
          <w:tcPr>
            <w:tcW w:w="3568" w:type="dxa"/>
          </w:tcPr>
          <w:p w14:paraId="1CA40E97"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t>Applicable setting summary table comparing physical settings downloaded from actual controllers on site with the R1 PSS®E</w:t>
            </w:r>
            <w:r w:rsidRPr="00CD0DBB">
              <w:rPr>
                <w:vertAlign w:val="superscript"/>
              </w:rPr>
              <w:t xml:space="preserve">TM </w:t>
            </w:r>
            <w:r w:rsidRPr="00B519AB">
              <w:t>and PSCAD</w:t>
            </w:r>
            <w:r w:rsidRPr="00CD0DBB">
              <w:rPr>
                <w:vertAlign w:val="superscript"/>
              </w:rPr>
              <w:t>TM</w:t>
            </w:r>
            <w:r w:rsidRPr="00B519AB">
              <w:t>/EMTDC™ model settings as an appendix</w:t>
            </w:r>
          </w:p>
        </w:tc>
        <w:tc>
          <w:tcPr>
            <w:tcW w:w="3119" w:type="dxa"/>
          </w:tcPr>
          <w:p w14:paraId="5CD079FD"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126" w:type="dxa"/>
          </w:tcPr>
          <w:p w14:paraId="44E4D586" w14:textId="77777777" w:rsidR="00B519AB" w:rsidRPr="00B519AB" w:rsidRDefault="00B519AB" w:rsidP="00CA18CF">
            <w:pPr>
              <w:pStyle w:val="TableText"/>
              <w:cnfStyle w:val="000000000000" w:firstRow="0" w:lastRow="0" w:firstColumn="0" w:lastColumn="0" w:oddVBand="0" w:evenVBand="0" w:oddHBand="0" w:evenHBand="0" w:firstRowFirstColumn="0" w:firstRowLastColumn="0" w:lastRowFirstColumn="0" w:lastRowLastColumn="0"/>
              <w:rPr>
                <w:lang w:val="en-GB"/>
              </w:rPr>
            </w:pPr>
            <w:r w:rsidRPr="00B519AB">
              <w:rPr>
                <w:lang w:val="en-GB"/>
              </w:rPr>
              <w:t xml:space="preserve">Yes    </w:t>
            </w:r>
            <w:sdt>
              <w:sdtPr>
                <w:rPr>
                  <w:lang w:val="en-GB"/>
                </w:rPr>
                <w:id w:val="-459494597"/>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r w:rsidRPr="00B519AB">
              <w:rPr>
                <w:lang w:val="en-GB"/>
              </w:rPr>
              <w:t xml:space="preserve">             No     </w:t>
            </w:r>
            <w:sdt>
              <w:sdtPr>
                <w:rPr>
                  <w:lang w:val="en-GB"/>
                </w:rPr>
                <w:id w:val="1304966274"/>
                <w14:checkbox>
                  <w14:checked w14:val="0"/>
                  <w14:checkedState w14:val="2612" w14:font="MS Gothic"/>
                  <w14:uncheckedState w14:val="2610" w14:font="MS Gothic"/>
                </w14:checkbox>
              </w:sdtPr>
              <w:sdtEndPr/>
              <w:sdtContent>
                <w:r w:rsidRPr="00B519AB">
                  <w:rPr>
                    <w:rFonts w:ascii="Segoe UI Symbol" w:hAnsi="Segoe UI Symbol" w:cs="Segoe UI Symbol"/>
                    <w:lang w:val="en-GB"/>
                  </w:rPr>
                  <w:t>☐</w:t>
                </w:r>
              </w:sdtContent>
            </w:sdt>
          </w:p>
        </w:tc>
      </w:tr>
    </w:tbl>
    <w:p w14:paraId="439A4704" w14:textId="437A40A6" w:rsidR="0090571F" w:rsidRPr="00374157" w:rsidRDefault="0090571F" w:rsidP="00374157"/>
    <w:sectPr w:rsidR="0090571F" w:rsidRPr="00374157" w:rsidSect="00140B12">
      <w:headerReference w:type="default" r:id="rId44"/>
      <w:pgSz w:w="11906" w:h="16838" w:code="9"/>
      <w:pgMar w:top="1701" w:right="1247" w:bottom="1134" w:left="124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EE696" w14:textId="77777777" w:rsidR="00F56491" w:rsidRDefault="00F56491" w:rsidP="0097771C">
      <w:r>
        <w:separator/>
      </w:r>
    </w:p>
  </w:endnote>
  <w:endnote w:type="continuationSeparator" w:id="0">
    <w:p w14:paraId="77B8EC06" w14:textId="77777777" w:rsidR="00F56491" w:rsidRDefault="00F56491" w:rsidP="00977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00000000" w:usb1="E9DFFFFF" w:usb2="0000003F" w:usb3="00000000" w:csb0="003F01FF" w:csb1="00000000"/>
  </w:font>
  <w:font w:name="+mj-ea">
    <w:panose1 w:val="00000000000000000000"/>
    <w:charset w:val="00"/>
    <w:family w:val="roman"/>
    <w:notTrueType/>
    <w:pitch w:val="default"/>
  </w:font>
  <w:font w:name="+mj-cs">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charset w:val="00"/>
    <w:family w:val="swiss"/>
    <w:pitch w:val="variable"/>
    <w:sig w:usb0="00000003"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1615"/>
    </w:tblGrid>
    <w:tr w:rsidR="00F56491" w14:paraId="25705F60" w14:textId="77777777" w:rsidTr="00556A71">
      <w:tc>
        <w:tcPr>
          <w:tcW w:w="7797" w:type="dxa"/>
        </w:tcPr>
        <w:p w14:paraId="09C28473" w14:textId="07EA47B1" w:rsidR="00F56491" w:rsidRDefault="00F56491" w:rsidP="00974A42">
          <w:pPr>
            <w:pStyle w:val="Footer"/>
          </w:pPr>
          <w:r w:rsidRPr="008A6693">
            <w:t>© AEMO</w:t>
          </w:r>
          <w:r>
            <w:t xml:space="preserve"> 2020 </w:t>
          </w:r>
          <w:r w:rsidRPr="00974A42">
            <w:rPr>
              <w:color w:val="C41230" w:themeColor="accent1"/>
            </w:rPr>
            <w:t>|</w:t>
          </w:r>
          <w:r>
            <w:t xml:space="preserve"> </w:t>
          </w:r>
          <w:r>
            <w:rPr>
              <w:noProof/>
            </w:rPr>
            <w:fldChar w:fldCharType="begin"/>
          </w:r>
          <w:r>
            <w:rPr>
              <w:noProof/>
            </w:rPr>
            <w:instrText xml:space="preserve"> STYLEREF  "Cover - Title" \l </w:instrText>
          </w:r>
          <w:r>
            <w:rPr>
              <w:noProof/>
            </w:rPr>
            <w:fldChar w:fldCharType="separate"/>
          </w:r>
          <w:r w:rsidR="00904E07">
            <w:rPr>
              <w:noProof/>
            </w:rPr>
            <w:t>GPS Compliance Assessment and R2 Model Validation Test Plan Template</w:t>
          </w:r>
          <w:r>
            <w:rPr>
              <w:noProof/>
            </w:rPr>
            <w:fldChar w:fldCharType="end"/>
          </w:r>
        </w:p>
      </w:tc>
      <w:tc>
        <w:tcPr>
          <w:tcW w:w="1615" w:type="dxa"/>
        </w:tcPr>
        <w:p w14:paraId="065FD4B9" w14:textId="77777777" w:rsidR="00F56491" w:rsidRDefault="00F56491" w:rsidP="00974A42">
          <w:pPr>
            <w:pStyle w:val="Footer"/>
            <w:jc w:val="right"/>
          </w:pPr>
          <w:r>
            <w:fldChar w:fldCharType="begin"/>
          </w:r>
          <w:r>
            <w:instrText xml:space="preserve"> PAGE   \* MERGEFORMAT </w:instrText>
          </w:r>
          <w:r>
            <w:fldChar w:fldCharType="separate"/>
          </w:r>
          <w:r>
            <w:rPr>
              <w:noProof/>
            </w:rPr>
            <w:t>2</w:t>
          </w:r>
          <w:r>
            <w:rPr>
              <w:noProof/>
            </w:rPr>
            <w:fldChar w:fldCharType="end"/>
          </w:r>
        </w:p>
      </w:tc>
    </w:tr>
  </w:tbl>
  <w:p w14:paraId="6307B91E" w14:textId="77777777" w:rsidR="00F56491" w:rsidRDefault="00F564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FC73" w14:textId="42643AE1" w:rsidR="00F56491" w:rsidRDefault="00F56491" w:rsidP="00C267D2">
    <w:pPr>
      <w:pStyle w:val="Footer"/>
    </w:pPr>
    <w:r w:rsidRPr="00E25C5D">
      <w:t xml:space="preserve">© </w:t>
    </w:r>
    <w:r>
      <w:t xml:space="preserve">2020 </w:t>
    </w:r>
    <w:r w:rsidRPr="00E25C5D">
      <w:t xml:space="preserve">Australian Energy Market Operator Limited. </w:t>
    </w:r>
    <w:r>
      <w:br/>
    </w:r>
    <w:r w:rsidRPr="00E25C5D">
      <w:t xml:space="preserve">The material in this publication may be used in accordance with the </w:t>
    </w:r>
    <w:hyperlink r:id="rId1" w:history="1">
      <w:r w:rsidRPr="00844FD9">
        <w:t>copyright permissions on AEMO’s website</w:t>
      </w:r>
    </w:hyperlink>
    <w:r w:rsidRPr="00E25C5D">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2FCB2" w14:textId="77777777" w:rsidR="00F56491" w:rsidRDefault="00F56491" w:rsidP="00E658FA">
    <w:pPr>
      <w:pStyle w:val="Footer"/>
      <w:tabs>
        <w:tab w:val="clear" w:pos="9026"/>
        <w:tab w:val="right" w:pos="9356"/>
      </w:tabs>
    </w:pPr>
    <w:r w:rsidRPr="008A6693">
      <w:t xml:space="preserve">© AEMO </w:t>
    </w:r>
    <w:r>
      <w:fldChar w:fldCharType="begin"/>
    </w:r>
    <w:r>
      <w:instrText xml:space="preserve"> PRINTDATE  \@ "yyyy"  \* MERGEFORMAT </w:instrText>
    </w:r>
    <w:r>
      <w:fldChar w:fldCharType="separate"/>
    </w:r>
    <w:r>
      <w:rPr>
        <w:noProof/>
      </w:rPr>
      <w:t>2017</w:t>
    </w:r>
    <w:r>
      <w:fldChar w:fldCharType="end"/>
    </w:r>
    <w:r>
      <w:t xml:space="preserve"> </w:t>
    </w:r>
    <w:r w:rsidRPr="004022C8">
      <w:rPr>
        <w:color w:val="C41230" w:themeColor="accent1"/>
      </w:rPr>
      <w:t>|</w:t>
    </w:r>
    <w:r>
      <w:t xml:space="preserve"> </w:t>
    </w:r>
    <w:r>
      <w:rPr>
        <w:noProof/>
      </w:rPr>
      <w:fldChar w:fldCharType="begin"/>
    </w:r>
    <w:r>
      <w:rPr>
        <w:noProof/>
      </w:rPr>
      <w:instrText xml:space="preserve"> STYLEREF  "Cover - Title" </w:instrText>
    </w:r>
    <w:r>
      <w:rPr>
        <w:noProof/>
      </w:rPr>
      <w:fldChar w:fldCharType="separate"/>
    </w:r>
    <w:r>
      <w:rPr>
        <w:noProof/>
      </w:rPr>
      <w:t>Report Title</w:t>
    </w:r>
    <w:r>
      <w:rPr>
        <w:noProof/>
      </w:rPr>
      <w:fldChar w:fldCharType="end"/>
    </w:r>
    <w:r>
      <w:tab/>
    </w:r>
    <w:r>
      <w:tab/>
    </w:r>
    <w:r>
      <w:fldChar w:fldCharType="begin"/>
    </w:r>
    <w:r>
      <w:instrText xml:space="preserve"> PAGE   \* MERGEFORMAT </w:instrText>
    </w:r>
    <w:r>
      <w:fldChar w:fldCharType="separate"/>
    </w:r>
    <w:r>
      <w:rPr>
        <w:noProof/>
      </w:rPr>
      <w:t>3</w:t>
    </w:r>
    <w:r>
      <w:rPr>
        <w:noProof/>
      </w:rPr>
      <w:fldChar w:fldCharType="end"/>
    </w:r>
  </w:p>
  <w:p w14:paraId="07750B8A" w14:textId="77777777" w:rsidR="00F56491" w:rsidRPr="008A6693" w:rsidRDefault="00F56491" w:rsidP="00E658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1615"/>
    </w:tblGrid>
    <w:tr w:rsidR="00F56491" w14:paraId="05E53942" w14:textId="77777777" w:rsidTr="00556A71">
      <w:tc>
        <w:tcPr>
          <w:tcW w:w="7797" w:type="dxa"/>
        </w:tcPr>
        <w:p w14:paraId="3E07EA72" w14:textId="438FE7C2" w:rsidR="00F56491" w:rsidRDefault="00F56491" w:rsidP="00974A42">
          <w:pPr>
            <w:pStyle w:val="Footer"/>
          </w:pPr>
          <w:r w:rsidRPr="008A6693">
            <w:t>© AEMO</w:t>
          </w:r>
          <w:r>
            <w:t xml:space="preserve"> 2020 </w:t>
          </w:r>
          <w:r w:rsidRPr="00974A42">
            <w:rPr>
              <w:color w:val="C41230" w:themeColor="accent1"/>
            </w:rPr>
            <w:t>|</w:t>
          </w:r>
          <w:r>
            <w:t xml:space="preserve"> </w:t>
          </w:r>
          <w:r>
            <w:rPr>
              <w:noProof/>
            </w:rPr>
            <w:fldChar w:fldCharType="begin"/>
          </w:r>
          <w:r>
            <w:rPr>
              <w:noProof/>
            </w:rPr>
            <w:instrText xml:space="preserve"> STYLEREF  "Cover - Title" \l </w:instrText>
          </w:r>
          <w:r>
            <w:rPr>
              <w:noProof/>
            </w:rPr>
            <w:fldChar w:fldCharType="separate"/>
          </w:r>
          <w:r w:rsidR="00904E07">
            <w:rPr>
              <w:noProof/>
            </w:rPr>
            <w:t>GPS Compliance Assessment and R2 Model Validation Test Plan Template</w:t>
          </w:r>
          <w:r>
            <w:rPr>
              <w:noProof/>
            </w:rPr>
            <w:fldChar w:fldCharType="end"/>
          </w:r>
        </w:p>
      </w:tc>
      <w:tc>
        <w:tcPr>
          <w:tcW w:w="1615" w:type="dxa"/>
        </w:tcPr>
        <w:p w14:paraId="50B9E078" w14:textId="77777777" w:rsidR="00F56491" w:rsidRDefault="00F56491" w:rsidP="00974A42">
          <w:pPr>
            <w:pStyle w:val="Footer"/>
            <w:jc w:val="right"/>
          </w:pPr>
          <w:r>
            <w:fldChar w:fldCharType="begin"/>
          </w:r>
          <w:r>
            <w:instrText xml:space="preserve"> PAGE   \* MERGEFORMAT </w:instrText>
          </w:r>
          <w:r>
            <w:fldChar w:fldCharType="separate"/>
          </w:r>
          <w:r>
            <w:rPr>
              <w:noProof/>
            </w:rPr>
            <w:t>2</w:t>
          </w:r>
          <w:r>
            <w:rPr>
              <w:noProof/>
            </w:rPr>
            <w:fldChar w:fldCharType="end"/>
          </w:r>
        </w:p>
      </w:tc>
    </w:tr>
  </w:tbl>
  <w:p w14:paraId="45D24E67" w14:textId="77777777" w:rsidR="00F56491" w:rsidRDefault="00F564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6130A" w14:textId="77777777" w:rsidR="00F56491" w:rsidRDefault="00F56491" w:rsidP="0097771C">
      <w:r>
        <w:separator/>
      </w:r>
    </w:p>
  </w:footnote>
  <w:footnote w:type="continuationSeparator" w:id="0">
    <w:p w14:paraId="439971C3" w14:textId="77777777" w:rsidR="00F56491" w:rsidRDefault="00F56491" w:rsidP="0097771C">
      <w:r>
        <w:continuationSeparator/>
      </w:r>
    </w:p>
  </w:footnote>
  <w:footnote w:id="1">
    <w:p w14:paraId="0FC7E82D" w14:textId="77777777" w:rsidR="00F56491" w:rsidRDefault="00F56491" w:rsidP="004C6E05">
      <w:pPr>
        <w:pStyle w:val="FootnoteText"/>
      </w:pPr>
      <w:r>
        <w:rPr>
          <w:rStyle w:val="FootnoteReference"/>
        </w:rPr>
        <w:footnoteRef/>
      </w:r>
      <w:r>
        <w:t xml:space="preserve"> </w:t>
      </w:r>
      <w:r>
        <w:rPr>
          <w:rFonts w:ascii="Segoe UI Semilight" w:hAnsi="Segoe UI Semilight" w:cs="Segoe UI Semilight"/>
        </w:rPr>
        <w:t xml:space="preserve">See </w:t>
      </w:r>
      <w:bookmarkStart w:id="46" w:name="_Hlk32999708"/>
      <w:r>
        <w:rPr>
          <w:rFonts w:ascii="Segoe UI Semilight" w:hAnsi="Segoe UI Semilight" w:cs="Segoe UI Semilight"/>
        </w:rPr>
        <w:t>Dispatch Procedure SO_OP_3705</w:t>
      </w:r>
      <w:bookmarkEnd w:id="46"/>
      <w:r>
        <w:rPr>
          <w:rFonts w:ascii="Segoe UI Semilight" w:hAnsi="Segoe UI Semilight" w:cs="Segoe UI Semilight"/>
        </w:rPr>
        <w:t>.</w:t>
      </w:r>
    </w:p>
  </w:footnote>
  <w:footnote w:id="2">
    <w:p w14:paraId="0322BC86" w14:textId="77777777" w:rsidR="00F56491" w:rsidRDefault="00F56491" w:rsidP="004C6E05">
      <w:pPr>
        <w:pStyle w:val="FootnoteText"/>
      </w:pPr>
      <w:r>
        <w:rPr>
          <w:rStyle w:val="FootnoteReference"/>
        </w:rPr>
        <w:footnoteRef/>
      </w:r>
      <w:r>
        <w:t xml:space="preserve"> </w:t>
      </w:r>
      <w:r w:rsidRPr="00DD55AC">
        <w:t xml:space="preserve">It is expected that independent equipment </w:t>
      </w:r>
      <w:r>
        <w:t>is</w:t>
      </w:r>
      <w:r w:rsidRPr="00DD55AC">
        <w:t xml:space="preserve"> installed to collect test results separate</w:t>
      </w:r>
      <w:r>
        <w:t>ly</w:t>
      </w:r>
      <w:r w:rsidRPr="00DD55AC">
        <w:t xml:space="preserve"> from the device under test.</w:t>
      </w:r>
    </w:p>
  </w:footnote>
  <w:footnote w:id="3">
    <w:p w14:paraId="1A97A523" w14:textId="77777777" w:rsidR="00F56491" w:rsidRDefault="00F56491" w:rsidP="00E358B6">
      <w:pPr>
        <w:pStyle w:val="FootnoteText"/>
      </w:pPr>
      <w:r>
        <w:rPr>
          <w:rStyle w:val="FootnoteReference"/>
        </w:rPr>
        <w:footnoteRef/>
      </w:r>
      <w:r>
        <w:t xml:space="preserve"> Alternatively, this test may be conducted at other HPs.</w:t>
      </w:r>
    </w:p>
  </w:footnote>
  <w:footnote w:id="4">
    <w:p w14:paraId="46A6E091" w14:textId="77777777" w:rsidR="00F56491" w:rsidRDefault="00F56491" w:rsidP="00E358B6">
      <w:pPr>
        <w:pStyle w:val="FootnoteText"/>
      </w:pPr>
      <w:r>
        <w:rPr>
          <w:rStyle w:val="FootnoteReference"/>
        </w:rPr>
        <w:footnoteRef/>
      </w:r>
      <w:r>
        <w:t xml:space="preserve"> Specific minimum generation level at each HP must be agreed with AEMO and the NSP.</w:t>
      </w:r>
    </w:p>
  </w:footnote>
  <w:footnote w:id="5">
    <w:p w14:paraId="0B020501" w14:textId="77777777" w:rsidR="00F56491" w:rsidRDefault="00F56491" w:rsidP="00E358B6">
      <w:pPr>
        <w:pStyle w:val="FootnoteText"/>
      </w:pPr>
      <w:r>
        <w:rPr>
          <w:rStyle w:val="FootnoteReference"/>
        </w:rPr>
        <w:footnoteRef/>
      </w:r>
      <w:r>
        <w:t xml:space="preserve"> </w:t>
      </w:r>
      <w:r w:rsidRPr="00FD1D53">
        <w:t xml:space="preserve">Specific minimum </w:t>
      </w:r>
      <w:r w:rsidRPr="00884CEC">
        <w:rPr>
          <w:i/>
        </w:rPr>
        <w:t>generation</w:t>
      </w:r>
      <w:r>
        <w:t xml:space="preserve"> level at each hold point must</w:t>
      </w:r>
      <w:r w:rsidRPr="00FD1D53">
        <w:t xml:space="preserve"> be agreed with AEMO and NSP.</w:t>
      </w:r>
    </w:p>
  </w:footnote>
  <w:footnote w:id="6">
    <w:p w14:paraId="6786A12C" w14:textId="77777777" w:rsidR="00F56491" w:rsidRDefault="00F56491" w:rsidP="00E358B6">
      <w:pPr>
        <w:pStyle w:val="FootnoteText"/>
      </w:pPr>
      <w:r>
        <w:rPr>
          <w:rStyle w:val="FootnoteReference"/>
        </w:rPr>
        <w:footnoteRef/>
      </w:r>
      <w:r>
        <w:t xml:space="preserve"> For </w:t>
      </w:r>
      <w:r w:rsidRPr="00884CEC">
        <w:rPr>
          <w:i/>
        </w:rPr>
        <w:t>generating systems</w:t>
      </w:r>
      <w:r>
        <w:t xml:space="preserve"> with fast and slow ramp options, testing should be conducted with both ramp rates.</w:t>
      </w:r>
    </w:p>
  </w:footnote>
  <w:footnote w:id="7">
    <w:p w14:paraId="32E1FC76" w14:textId="77777777" w:rsidR="00F56491" w:rsidRDefault="00F56491" w:rsidP="00E358B6">
      <w:pPr>
        <w:pStyle w:val="FootnoteText"/>
      </w:pPr>
      <w:r>
        <w:rPr>
          <w:rStyle w:val="FootnoteReference"/>
        </w:rPr>
        <w:footnoteRef/>
      </w:r>
      <w:r>
        <w:t xml:space="preserve"> </w:t>
      </w:r>
      <w:r w:rsidRPr="00FD1D53">
        <w:t>Specific minimum generat</w:t>
      </w:r>
      <w:r>
        <w:t>ion level at each hold point must</w:t>
      </w:r>
      <w:r w:rsidRPr="00FD1D53">
        <w:t xml:space="preserve"> be agreed with AEMO and NSP.</w:t>
      </w:r>
    </w:p>
  </w:footnote>
  <w:footnote w:id="8">
    <w:p w14:paraId="229F0ECA" w14:textId="77777777" w:rsidR="00F56491" w:rsidRDefault="00F56491" w:rsidP="00E358B6">
      <w:pPr>
        <w:pStyle w:val="FootnoteText"/>
      </w:pPr>
      <w:r>
        <w:rPr>
          <w:rStyle w:val="FootnoteReference"/>
        </w:rPr>
        <w:footnoteRef/>
      </w:r>
      <w:r>
        <w:t xml:space="preserve"> For </w:t>
      </w:r>
      <w:r w:rsidRPr="00177D2A">
        <w:rPr>
          <w:i/>
        </w:rPr>
        <w:t>generating systems</w:t>
      </w:r>
      <w:r>
        <w:t xml:space="preserve"> with fast and slow ramp options, the test should be conducted with both ramp rates.</w:t>
      </w:r>
    </w:p>
  </w:footnote>
  <w:footnote w:id="9">
    <w:p w14:paraId="4B071FA4" w14:textId="77777777" w:rsidR="00F56491" w:rsidRDefault="00F56491" w:rsidP="00E358B6">
      <w:pPr>
        <w:pStyle w:val="FootnoteText"/>
      </w:pPr>
      <w:r>
        <w:rPr>
          <w:rStyle w:val="FootnoteReference"/>
        </w:rPr>
        <w:footnoteRef/>
      </w:r>
      <w:r>
        <w:t xml:space="preserve"> Specific minimum generation level at each hold point must be agreed with AEMO and NSP.</w:t>
      </w:r>
    </w:p>
  </w:footnote>
  <w:footnote w:id="10">
    <w:p w14:paraId="6B55C29F" w14:textId="77777777" w:rsidR="00F56491" w:rsidRDefault="00F56491" w:rsidP="00E358B6">
      <w:pPr>
        <w:pStyle w:val="FootnoteText"/>
      </w:pPr>
      <w:r>
        <w:rPr>
          <w:rStyle w:val="FootnoteReference"/>
        </w:rPr>
        <w:footnoteRef/>
      </w:r>
      <w:r>
        <w:t xml:space="preserve"> </w:t>
      </w:r>
      <w:r w:rsidRPr="00C7110A">
        <w:t xml:space="preserve">Specific minimum generation level at each hold point </w:t>
      </w:r>
      <w:r>
        <w:t>must be agreed</w:t>
      </w:r>
      <w:r w:rsidRPr="00C7110A">
        <w:t xml:space="preserve"> with AEMO and NSP.</w:t>
      </w:r>
    </w:p>
  </w:footnote>
  <w:footnote w:id="11">
    <w:p w14:paraId="54184B1E" w14:textId="77777777" w:rsidR="00F56491" w:rsidRDefault="00F56491" w:rsidP="00E358B6">
      <w:pPr>
        <w:pStyle w:val="FootnoteText"/>
      </w:pPr>
      <w:r>
        <w:rPr>
          <w:rStyle w:val="FootnoteReference"/>
        </w:rPr>
        <w:footnoteRef/>
      </w:r>
      <w:r>
        <w:t xml:space="preserve"> </w:t>
      </w:r>
      <w:r w:rsidRPr="00C7110A">
        <w:t xml:space="preserve">Specific minimum generation level at each hold point </w:t>
      </w:r>
      <w:r>
        <w:t>must be agreed</w:t>
      </w:r>
      <w:r w:rsidRPr="00C7110A">
        <w:t xml:space="preserve"> with AEMO and NSP.</w:t>
      </w:r>
    </w:p>
  </w:footnote>
  <w:footnote w:id="12">
    <w:p w14:paraId="43069364" w14:textId="77777777" w:rsidR="00F56491" w:rsidRDefault="00F56491" w:rsidP="00E358B6">
      <w:pPr>
        <w:pStyle w:val="FootnoteText"/>
      </w:pPr>
      <w:r>
        <w:rPr>
          <w:rStyle w:val="FootnoteReference"/>
        </w:rPr>
        <w:footnoteRef/>
      </w:r>
      <w:r>
        <w:t xml:space="preserve"> Specific minimum generation level at each HP must be agreed with AEMO and NSP.</w:t>
      </w:r>
    </w:p>
  </w:footnote>
  <w:footnote w:id="13">
    <w:p w14:paraId="6E5146D5" w14:textId="77777777" w:rsidR="00F56491" w:rsidRDefault="00F56491" w:rsidP="00E358B6">
      <w:pPr>
        <w:pStyle w:val="FootnoteText"/>
      </w:pPr>
      <w:r>
        <w:rPr>
          <w:rStyle w:val="FootnoteReference"/>
        </w:rPr>
        <w:footnoteRef/>
      </w:r>
      <w:r>
        <w:t xml:space="preserve"> </w:t>
      </w:r>
      <w:r w:rsidRPr="00C7110A">
        <w:t xml:space="preserve">Specific minimum generation level at each hold point </w:t>
      </w:r>
      <w:r>
        <w:t>must be agreed</w:t>
      </w:r>
      <w:r w:rsidRPr="00C7110A">
        <w:t xml:space="preserve"> with AEMO and NSP.</w:t>
      </w:r>
    </w:p>
  </w:footnote>
  <w:footnote w:id="14">
    <w:p w14:paraId="569F4D7D" w14:textId="475539DA" w:rsidR="00F56491" w:rsidRDefault="00F56491" w:rsidP="00B76815">
      <w:pPr>
        <w:pStyle w:val="FootnoteText"/>
      </w:pPr>
      <w:r>
        <w:rPr>
          <w:rStyle w:val="FootnoteReference"/>
        </w:rPr>
        <w:footnoteRef/>
      </w:r>
      <w:r>
        <w:t xml:space="preserve"> This requirement anticipates the making of the National Electricity Amendment (Mandatory primary frequency response) Rule 2020, expected to occur on or about </w:t>
      </w:r>
      <w:r w:rsidRPr="00B76815">
        <w:t>26 March 2020</w:t>
      </w:r>
      <w:r>
        <w:t xml:space="preserve">.  See </w:t>
      </w:r>
      <w:hyperlink r:id="rId1" w:history="1">
        <w:r w:rsidRPr="00066F6E">
          <w:rPr>
            <w:rStyle w:val="Hyperlink"/>
          </w:rPr>
          <w:t>https://www.aemc.gov.au/rule-changes/mandatory-primary-frequency-response</w:t>
        </w:r>
      </w:hyperlink>
      <w:r>
        <w:t xml:space="preserve">. </w:t>
      </w:r>
    </w:p>
  </w:footnote>
  <w:footnote w:id="15">
    <w:p w14:paraId="3F173B9C" w14:textId="0E39EC2F" w:rsidR="00F56491" w:rsidRDefault="00F56491" w:rsidP="00E358B6">
      <w:pPr>
        <w:pStyle w:val="FootnoteText"/>
      </w:pPr>
      <w:r>
        <w:rPr>
          <w:rStyle w:val="FootnoteReference"/>
        </w:rPr>
        <w:footnoteRef/>
      </w:r>
      <w:r>
        <w:t xml:space="preserve"> Step sizes for </w:t>
      </w:r>
      <w:r w:rsidRPr="00E52901">
        <w:rPr>
          <w:i/>
        </w:rPr>
        <w:t>frequency</w:t>
      </w:r>
      <w:r>
        <w:t xml:space="preserve"> injection signal must be agreed with AEMO and NSP.</w:t>
      </w:r>
    </w:p>
  </w:footnote>
  <w:footnote w:id="16">
    <w:p w14:paraId="71445C0E" w14:textId="20DB996E" w:rsidR="00F56491" w:rsidRDefault="00F56491">
      <w:pPr>
        <w:pStyle w:val="FootnoteText"/>
      </w:pPr>
      <w:r>
        <w:rPr>
          <w:rStyle w:val="FootnoteReference"/>
        </w:rPr>
        <w:footnoteRef/>
      </w:r>
      <w:r>
        <w:t xml:space="preserve"> This requirement anticipates the making of the National Electricity Amendment (Mandatory primary frequency response) Rule 2020, expected to occur on or about </w:t>
      </w:r>
      <w:r w:rsidRPr="00B76815">
        <w:t>26 March 2020</w:t>
      </w:r>
      <w:r>
        <w:t xml:space="preserve">.  See </w:t>
      </w:r>
      <w:hyperlink r:id="rId2" w:history="1">
        <w:r w:rsidRPr="00066F6E">
          <w:rPr>
            <w:rStyle w:val="Hyperlink"/>
          </w:rPr>
          <w:t>https://www.aemc.gov.au/rule-changes/mandatory-primary-frequency-response</w:t>
        </w:r>
      </w:hyperlink>
      <w:r>
        <w:t xml:space="preserve">. </w:t>
      </w:r>
    </w:p>
  </w:footnote>
  <w:footnote w:id="17">
    <w:p w14:paraId="7956AE9A" w14:textId="77777777" w:rsidR="00F56491" w:rsidRDefault="00F56491" w:rsidP="00E358B6">
      <w:pPr>
        <w:pStyle w:val="FootnoteText"/>
      </w:pPr>
      <w:r>
        <w:rPr>
          <w:rStyle w:val="FootnoteReference"/>
        </w:rPr>
        <w:footnoteRef/>
      </w:r>
      <w:r>
        <w:t xml:space="preserve"> </w:t>
      </w:r>
      <w:r w:rsidRPr="004C2BDB">
        <w:t xml:space="preserve">Specific minimum generation level at each </w:t>
      </w:r>
      <w:r>
        <w:t>HP</w:t>
      </w:r>
      <w:r w:rsidRPr="004C2BDB">
        <w:t xml:space="preserve"> </w:t>
      </w:r>
      <w:r>
        <w:t>must be agreed</w:t>
      </w:r>
      <w:r w:rsidRPr="004C2BDB">
        <w:t xml:space="preserve"> with AEMO and </w:t>
      </w:r>
      <w:r>
        <w:t xml:space="preserve">the </w:t>
      </w:r>
      <w:r w:rsidRPr="004C2BDB">
        <w:t>NSP.</w:t>
      </w:r>
    </w:p>
  </w:footnote>
  <w:footnote w:id="18">
    <w:p w14:paraId="60E78373" w14:textId="768664E9" w:rsidR="00F56491" w:rsidRDefault="00F56491" w:rsidP="00B519AB">
      <w:pPr>
        <w:pStyle w:val="FootnoteText"/>
      </w:pPr>
      <w:r>
        <w:rPr>
          <w:rStyle w:val="FootnoteReference"/>
        </w:rPr>
        <w:footnoteRef/>
      </w:r>
      <w:r>
        <w:t xml:space="preserve"> Notifiable exemption allows maximum combined </w:t>
      </w:r>
      <w:r w:rsidRPr="000577DA">
        <w:rPr>
          <w:i/>
        </w:rPr>
        <w:t>nameplate rating</w:t>
      </w:r>
      <w:r>
        <w:t xml:space="preserve"> of all </w:t>
      </w:r>
      <w:r w:rsidRPr="000577DA">
        <w:rPr>
          <w:i/>
        </w:rPr>
        <w:t>generating units</w:t>
      </w:r>
      <w:r>
        <w:t xml:space="preserve"> simultaneously </w:t>
      </w:r>
      <w:r w:rsidRPr="000577DA">
        <w:rPr>
          <w:i/>
        </w:rPr>
        <w:t>connected</w:t>
      </w:r>
      <w:r>
        <w:t xml:space="preserve"> at the </w:t>
      </w:r>
      <w:r w:rsidRPr="000577DA">
        <w:rPr>
          <w:i/>
        </w:rPr>
        <w:t>connection point</w:t>
      </w:r>
      <w:r>
        <w:t xml:space="preserve"> less than 5 MW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8C82F" w14:textId="77777777" w:rsidR="00F56491" w:rsidRDefault="00F56491" w:rsidP="0097771C">
    <w:r>
      <w:rPr>
        <w:noProof/>
        <w:lang w:eastAsia="en-AU"/>
      </w:rPr>
      <mc:AlternateContent>
        <mc:Choice Requires="wps">
          <w:drawing>
            <wp:anchor distT="0" distB="0" distL="114300" distR="114300" simplePos="0" relativeHeight="251683840" behindDoc="0" locked="1" layoutInCell="1" allowOverlap="1" wp14:anchorId="7ADD46D8" wp14:editId="15F3C8B4">
              <wp:simplePos x="0" y="0"/>
              <wp:positionH relativeFrom="page">
                <wp:posOffset>0</wp:posOffset>
              </wp:positionH>
              <wp:positionV relativeFrom="page">
                <wp:posOffset>5496560</wp:posOffset>
              </wp:positionV>
              <wp:extent cx="7559675" cy="4799965"/>
              <wp:effectExtent l="0" t="0" r="3175" b="635"/>
              <wp:wrapNone/>
              <wp:docPr id="37" name="Rectangle 37"/>
              <wp:cNvGraphicFramePr/>
              <a:graphic xmlns:a="http://schemas.openxmlformats.org/drawingml/2006/main">
                <a:graphicData uri="http://schemas.microsoft.com/office/word/2010/wordprocessingShape">
                  <wps:wsp>
                    <wps:cNvSpPr/>
                    <wps:spPr>
                      <a:xfrm>
                        <a:off x="0" y="0"/>
                        <a:ext cx="7559675" cy="4799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BB96" id="Rectangle 37" o:spid="_x0000_s1026" style="position:absolute;margin-left:0;margin-top:432.8pt;width:595.25pt;height:377.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" fillcolor="white [3212]" stroked="f" strokeweight="1pt">
              <w10:wrap anchorx="page" anchory="page"/>
              <w10:anchorlock/>
            </v:rect>
          </w:pict>
        </mc:Fallback>
      </mc:AlternateContent>
    </w:r>
  </w:p>
  <w:p w14:paraId="48B46055" w14:textId="77777777" w:rsidR="00F56491" w:rsidRDefault="00F56491" w:rsidP="0097771C"/>
  <w:p w14:paraId="4AE06BA1" w14:textId="77777777" w:rsidR="00F56491" w:rsidRDefault="00F56491" w:rsidP="0097771C"/>
  <w:p w14:paraId="1E8DD5A8" w14:textId="77777777" w:rsidR="00F56491" w:rsidRDefault="00F56491" w:rsidP="0097771C"/>
  <w:p w14:paraId="424A6386" w14:textId="77777777" w:rsidR="00F56491" w:rsidRDefault="00F56491" w:rsidP="0097771C"/>
  <w:p w14:paraId="3AD8EF2F" w14:textId="77777777" w:rsidR="00F56491" w:rsidRDefault="00F56491" w:rsidP="0097771C"/>
  <w:p w14:paraId="2F5CC04E" w14:textId="77777777" w:rsidR="00F56491" w:rsidRDefault="00F56491" w:rsidP="0097771C"/>
  <w:p w14:paraId="144A4F33" w14:textId="77777777" w:rsidR="00F56491" w:rsidRDefault="00F56491" w:rsidP="0097771C"/>
  <w:p w14:paraId="01CD095C" w14:textId="77777777" w:rsidR="00F56491" w:rsidRDefault="00F56491" w:rsidP="0097771C"/>
  <w:p w14:paraId="31ECB9E2" w14:textId="77777777" w:rsidR="00F56491" w:rsidRDefault="00F56491" w:rsidP="0097771C"/>
  <w:p w14:paraId="61A3D411" w14:textId="77777777" w:rsidR="00F56491" w:rsidRDefault="00F56491" w:rsidP="0097771C"/>
  <w:p w14:paraId="650B6D29" w14:textId="77777777" w:rsidR="00F56491" w:rsidRDefault="00F56491" w:rsidP="0097771C"/>
  <w:p w14:paraId="0267A7B3" w14:textId="77777777" w:rsidR="00F56491" w:rsidRDefault="00F56491" w:rsidP="0097771C"/>
  <w:p w14:paraId="5D991D6C" w14:textId="77777777" w:rsidR="00F56491" w:rsidRDefault="00F56491" w:rsidP="0097771C"/>
  <w:p w14:paraId="560A9632" w14:textId="77777777" w:rsidR="00F56491" w:rsidRDefault="00F56491" w:rsidP="0097771C"/>
  <w:p w14:paraId="6F30E476" w14:textId="77777777" w:rsidR="00F56491" w:rsidRDefault="00F56491" w:rsidP="0097771C"/>
  <w:p w14:paraId="41B97D13" w14:textId="77777777" w:rsidR="00F56491" w:rsidRDefault="00F56491" w:rsidP="0097771C"/>
  <w:p w14:paraId="040025A3" w14:textId="77777777" w:rsidR="00F56491" w:rsidRDefault="00F56491" w:rsidP="0097771C"/>
  <w:p w14:paraId="14B088A1" w14:textId="77777777" w:rsidR="00F56491" w:rsidRDefault="00F56491" w:rsidP="0097771C"/>
  <w:p w14:paraId="5376349F" w14:textId="77777777" w:rsidR="00F56491" w:rsidRDefault="00F56491" w:rsidP="0097771C"/>
  <w:p w14:paraId="78CD9113" w14:textId="77777777" w:rsidR="00F56491" w:rsidRDefault="00F56491" w:rsidP="0097771C"/>
  <w:p w14:paraId="01437387" w14:textId="77777777" w:rsidR="00F56491" w:rsidRDefault="00F56491" w:rsidP="0097771C"/>
  <w:p w14:paraId="13B3ABA2" w14:textId="77777777" w:rsidR="00F56491" w:rsidRDefault="00F56491" w:rsidP="0097771C"/>
  <w:p w14:paraId="6ECC120F" w14:textId="77777777" w:rsidR="00F56491" w:rsidRDefault="00F56491" w:rsidP="0097771C"/>
  <w:p w14:paraId="25DDB53C" w14:textId="77777777" w:rsidR="00F56491" w:rsidRDefault="00F56491" w:rsidP="0097771C"/>
  <w:p w14:paraId="457E90B2" w14:textId="77777777" w:rsidR="00F56491" w:rsidRDefault="00F56491" w:rsidP="0097771C"/>
  <w:p w14:paraId="2381C499" w14:textId="77777777" w:rsidR="00F56491" w:rsidRDefault="00F56491" w:rsidP="0097771C"/>
  <w:p w14:paraId="445FE372" w14:textId="77777777" w:rsidR="00F56491" w:rsidRDefault="00F56491" w:rsidP="0097771C"/>
  <w:p w14:paraId="2DA5594B" w14:textId="77777777" w:rsidR="00F56491" w:rsidRDefault="00F56491" w:rsidP="0097771C"/>
  <w:p w14:paraId="3B5F53A9" w14:textId="77777777" w:rsidR="00F56491" w:rsidRDefault="00F56491" w:rsidP="0097771C"/>
  <w:p w14:paraId="531943D3" w14:textId="77777777" w:rsidR="00F56491" w:rsidRDefault="00F56491" w:rsidP="0097771C"/>
  <w:p w14:paraId="0B4BCFCB" w14:textId="77777777" w:rsidR="00F56491" w:rsidRDefault="00F56491" w:rsidP="0097771C"/>
  <w:p w14:paraId="766F65ED" w14:textId="77777777" w:rsidR="00F56491" w:rsidRDefault="00F56491" w:rsidP="0097771C"/>
  <w:p w14:paraId="2AA6245E" w14:textId="77777777" w:rsidR="00F56491" w:rsidRDefault="00F56491" w:rsidP="0097771C">
    <w:r>
      <w:rPr>
        <w:noProof/>
        <w:lang w:eastAsia="en-AU"/>
      </w:rPr>
      <w:drawing>
        <wp:anchor distT="0" distB="0" distL="114300" distR="114300" simplePos="0" relativeHeight="251678720" behindDoc="1" locked="1" layoutInCell="1" allowOverlap="1" wp14:anchorId="44675B29" wp14:editId="4C210F75">
          <wp:simplePos x="0" y="0"/>
          <wp:positionH relativeFrom="page">
            <wp:align>center</wp:align>
          </wp:positionH>
          <wp:positionV relativeFrom="page">
            <wp:align>top</wp:align>
          </wp:positionV>
          <wp:extent cx="7555865" cy="10683875"/>
          <wp:effectExtent l="0" t="0" r="698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586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3D953" w14:textId="77777777" w:rsidR="00F56491" w:rsidRDefault="00F564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A3E9" w14:textId="77777777" w:rsidR="00F56491" w:rsidRDefault="00F56491" w:rsidP="0097771C">
    <w:r>
      <w:rPr>
        <w:noProof/>
        <w:lang w:eastAsia="en-AU"/>
      </w:rPr>
      <mc:AlternateContent>
        <mc:Choice Requires="wpg">
          <w:drawing>
            <wp:anchor distT="0" distB="0" distL="114300" distR="114300" simplePos="0" relativeHeight="251682816" behindDoc="0" locked="1" layoutInCell="1" allowOverlap="1" wp14:anchorId="2B5AD3FF" wp14:editId="5683A4F8">
              <wp:simplePos x="0" y="0"/>
              <wp:positionH relativeFrom="page">
                <wp:align>left</wp:align>
              </wp:positionH>
              <wp:positionV relativeFrom="page">
                <wp:align>top</wp:align>
              </wp:positionV>
              <wp:extent cx="7560000" cy="10692000"/>
              <wp:effectExtent l="0" t="0" r="3175" b="0"/>
              <wp:wrapNone/>
              <wp:docPr id="148" name="Group 6"/>
              <wp:cNvGraphicFramePr/>
              <a:graphic xmlns:a="http://schemas.openxmlformats.org/drawingml/2006/main">
                <a:graphicData uri="http://schemas.microsoft.com/office/word/2010/wordprocessingGroup">
                  <wpg:wgp>
                    <wpg:cNvGrpSpPr/>
                    <wpg:grpSpPr>
                      <a:xfrm>
                        <a:off x="0" y="0"/>
                        <a:ext cx="7560000" cy="10692000"/>
                        <a:chOff x="0" y="0"/>
                        <a:chExt cx="7559675" cy="10691814"/>
                      </a:xfrm>
                      <a:solidFill>
                        <a:schemeClr val="bg1"/>
                      </a:solidFill>
                    </wpg:grpSpPr>
                    <wps:wsp>
                      <wps:cNvPr id="149" name="Rectangle 149"/>
                      <wps:cNvSpPr/>
                      <wps:spPr>
                        <a:xfrm>
                          <a:off x="0" y="1"/>
                          <a:ext cx="7559675" cy="1797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Rectangle 150"/>
                      <wps:cNvSpPr/>
                      <wps:spPr>
                        <a:xfrm>
                          <a:off x="0" y="0"/>
                          <a:ext cx="179797" cy="106918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Rectangle 151"/>
                      <wps:cNvSpPr/>
                      <wps:spPr>
                        <a:xfrm>
                          <a:off x="7379878" y="0"/>
                          <a:ext cx="179797" cy="106918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Rectangle 152"/>
                      <wps:cNvSpPr/>
                      <wps:spPr>
                        <a:xfrm>
                          <a:off x="0" y="10512017"/>
                          <a:ext cx="7559675" cy="1797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268A953" id="Group 6" o:spid="_x0000_s1026" style="position:absolute;margin-left:0;margin-top:0;width:595.3pt;height:841.9pt;z-index:251682816;mso-position-horizontal:left;mso-position-horizontal-relative:page;mso-position-vertical:top;mso-position-vertical-relative:page;mso-width-relative:margin;mso-height-relative:margin" coordsize="75596,1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">
              <v:rect id="Rectangle 149" o:spid="_x0000_s1027" style="position:absolute;width:75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LLwQAAANwAAAAPAAAAZHJzL2Rvd25yZXYueG1sRE9NawIx&#10;EL0L/ocwhd4021JE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C+AQsvBAAAA3AAAAA8AAAAA&#10;AAAAAAAAAAAABwIAAGRycy9kb3ducmV2LnhtbFBLBQYAAAAAAwADALcAAAD1AgAAAAA=&#10;" filled="f" stroked="f" strokeweight="1pt"/>
              <v:rect id="Rectangle 150" o:spid="_x0000_s1028" style="position:absolute;width:1797;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rect id="Rectangle 151" o:spid="_x0000_s1029" style="position:absolute;left:73798;width:1798;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gQwQAAANwAAAAPAAAAZHJzL2Rvd25yZXYueG1sRE9LawIx&#10;EL4X/A9hBG81a8E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FQv2BDBAAAA3AAAAA8AAAAA&#10;AAAAAAAAAAAABwIAAGRycy9kb3ducmV2LnhtbFBLBQYAAAAAAwADALcAAAD1AgAAAAA=&#10;" filled="f" stroked="f" strokeweight="1pt"/>
              <v:rect id="Rectangle 152" o:spid="_x0000_s1030" style="position:absolute;top:105120;width:75596;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nwQAAANwAAAAPAAAAZHJzL2Rvd25yZXYueG1sRE9LawIx&#10;EL4X/A9hBG81q2C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KT9RmfBAAAA3AAAAA8AAAAA&#10;AAAAAAAAAAAABwIAAGRycy9kb3ducmV2LnhtbFBLBQYAAAAAAwADALcAAAD1AgAAAAA=&#10;" filled="f" stroked="f" strokeweight="1p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8B4E5" w14:textId="77777777" w:rsidR="00F56491" w:rsidRDefault="00F56491" w:rsidP="00E658F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C738" w14:textId="77777777" w:rsidR="00F56491" w:rsidRDefault="00F564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08BF1" w14:textId="5CCF27DA" w:rsidR="00F56491" w:rsidRDefault="00F56491" w:rsidP="00E658FA">
    <w:pPr>
      <w:ind w:left="1584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A741" w14:textId="77777777" w:rsidR="00F56491" w:rsidRDefault="00F564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2936D" w14:textId="77777777" w:rsidR="00F56491" w:rsidRDefault="00F564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B114E" w14:textId="77777777" w:rsidR="00F56491" w:rsidRDefault="00F5649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3AEF" w14:textId="77777777" w:rsidR="00F56491" w:rsidRDefault="00F56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934DC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9AD8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5496CC"/>
    <w:lvl w:ilvl="0">
      <w:start w:val="1"/>
      <w:numFmt w:val="lowerRoman"/>
      <w:lvlText w:val="%1."/>
      <w:lvlJc w:val="right"/>
      <w:pPr>
        <w:ind w:left="1154" w:hanging="360"/>
      </w:pPr>
    </w:lvl>
  </w:abstractNum>
  <w:abstractNum w:abstractNumId="3" w15:restartNumberingAfterBreak="0">
    <w:nsid w:val="FFFFFF7F"/>
    <w:multiLevelType w:val="singleLevel"/>
    <w:tmpl w:val="F8F0BE10"/>
    <w:lvl w:ilvl="0">
      <w:start w:val="1"/>
      <w:numFmt w:val="upperRoman"/>
      <w:lvlText w:val="%1."/>
      <w:lvlJc w:val="right"/>
      <w:pPr>
        <w:ind w:left="814" w:hanging="360"/>
      </w:pPr>
    </w:lvl>
  </w:abstractNum>
  <w:abstractNum w:abstractNumId="4" w15:restartNumberingAfterBreak="0">
    <w:nsid w:val="FFFFFF80"/>
    <w:multiLevelType w:val="singleLevel"/>
    <w:tmpl w:val="42BCA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C24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281E94C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33CA561C"/>
    <w:lvl w:ilvl="0">
      <w:start w:val="1"/>
      <w:numFmt w:val="decimal"/>
      <w:lvlText w:val="%1."/>
      <w:lvlJc w:val="left"/>
      <w:pPr>
        <w:ind w:left="360" w:hanging="360"/>
      </w:pPr>
      <w:rPr>
        <w:rFonts w:hint="default"/>
        <w:color w:val="C41230" w:themeColor="accent1"/>
      </w:rPr>
    </w:lvl>
  </w:abstractNum>
  <w:abstractNum w:abstractNumId="8" w15:restartNumberingAfterBreak="0">
    <w:nsid w:val="FFFFFF89"/>
    <w:multiLevelType w:val="singleLevel"/>
    <w:tmpl w:val="BA6447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8923E7"/>
    <w:multiLevelType w:val="hybridMultilevel"/>
    <w:tmpl w:val="0A86F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1623664"/>
    <w:multiLevelType w:val="hybridMultilevel"/>
    <w:tmpl w:val="DCAC3A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633A95"/>
    <w:multiLevelType w:val="hybridMultilevel"/>
    <w:tmpl w:val="41664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EA084E"/>
    <w:multiLevelType w:val="multilevel"/>
    <w:tmpl w:val="1F9E6F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3" w15:restartNumberingAfterBreak="0">
    <w:nsid w:val="038D68DA"/>
    <w:multiLevelType w:val="hybridMultilevel"/>
    <w:tmpl w:val="696845FE"/>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3A15D47"/>
    <w:multiLevelType w:val="hybridMultilevel"/>
    <w:tmpl w:val="490C9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51649FF"/>
    <w:multiLevelType w:val="hybridMultilevel"/>
    <w:tmpl w:val="675A5FEE"/>
    <w:lvl w:ilvl="0" w:tplc="32ECDAFC">
      <w:start w:val="1"/>
      <w:numFmt w:val="decimal"/>
      <w:pStyle w:val="Numbered"/>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0690743A"/>
    <w:multiLevelType w:val="hybridMultilevel"/>
    <w:tmpl w:val="6BF620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7003366"/>
    <w:multiLevelType w:val="hybridMultilevel"/>
    <w:tmpl w:val="056EA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77C4B70"/>
    <w:multiLevelType w:val="multilevel"/>
    <w:tmpl w:val="334A24B6"/>
    <w:lvl w:ilvl="0">
      <w:start w:val="1"/>
      <w:numFmt w:val="upperLetter"/>
      <w:pStyle w:val="AppendixHeading1"/>
      <w:lvlText w:val="Appendix %1."/>
      <w:lvlJc w:val="left"/>
      <w:pPr>
        <w:tabs>
          <w:tab w:val="num" w:pos="2410"/>
        </w:tabs>
        <w:ind w:left="0" w:firstLine="0"/>
      </w:pPr>
      <w:rPr>
        <w:rFonts w:hint="default"/>
      </w:rPr>
    </w:lvl>
    <w:lvl w:ilvl="1">
      <w:start w:val="1"/>
      <w:numFmt w:val="decimal"/>
      <w:lvlText w:val="%1.%2"/>
      <w:lvlJc w:val="left"/>
      <w:pPr>
        <w:ind w:left="992" w:hanging="9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9" w15:restartNumberingAfterBreak="0">
    <w:nsid w:val="077E26C8"/>
    <w:multiLevelType w:val="hybridMultilevel"/>
    <w:tmpl w:val="F63C045A"/>
    <w:lvl w:ilvl="0" w:tplc="0C090003">
      <w:start w:val="1"/>
      <w:numFmt w:val="bullet"/>
      <w:lvlText w:val="o"/>
      <w:lvlJc w:val="left"/>
      <w:pPr>
        <w:ind w:left="1003" w:hanging="360"/>
      </w:pPr>
      <w:rPr>
        <w:rFonts w:ascii="Courier New" w:hAnsi="Courier New" w:cs="Courier New"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07DB03A6"/>
    <w:multiLevelType w:val="hybridMultilevel"/>
    <w:tmpl w:val="3CAE4634"/>
    <w:lvl w:ilvl="0" w:tplc="9AD68478">
      <w:start w:val="1"/>
      <w:numFmt w:val="decimal"/>
      <w:pStyle w:val="Caption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A5F0234"/>
    <w:multiLevelType w:val="hybridMultilevel"/>
    <w:tmpl w:val="6D361B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Arial" w:hAnsi="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AC54D1F"/>
    <w:multiLevelType w:val="hybridMultilevel"/>
    <w:tmpl w:val="EB28FF42"/>
    <w:lvl w:ilvl="0" w:tplc="7D2A4420">
      <w:start w:val="1"/>
      <w:numFmt w:val="lowerLetter"/>
      <w:lvlText w:val="%1)"/>
      <w:lvlJc w:val="left"/>
      <w:pPr>
        <w:ind w:left="1211"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3" w15:restartNumberingAfterBreak="0">
    <w:nsid w:val="0B237FB8"/>
    <w:multiLevelType w:val="hybridMultilevel"/>
    <w:tmpl w:val="2EF2817E"/>
    <w:lvl w:ilvl="0" w:tplc="32487B3C">
      <w:start w:val="1"/>
      <w:numFmt w:val="bullet"/>
      <w:pStyle w:val="ImportantNoti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B585741"/>
    <w:multiLevelType w:val="hybridMultilevel"/>
    <w:tmpl w:val="346EE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BE179E6"/>
    <w:multiLevelType w:val="hybridMultilevel"/>
    <w:tmpl w:val="BAF85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C025469"/>
    <w:multiLevelType w:val="hybridMultilevel"/>
    <w:tmpl w:val="5E402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C694A4F"/>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C6C2CAF"/>
    <w:multiLevelType w:val="hybridMultilevel"/>
    <w:tmpl w:val="3B9C3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ED827D6"/>
    <w:multiLevelType w:val="hybridMultilevel"/>
    <w:tmpl w:val="CBF4CB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F1C588E"/>
    <w:multiLevelType w:val="hybridMultilevel"/>
    <w:tmpl w:val="FEE67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8E5C2B"/>
    <w:multiLevelType w:val="hybridMultilevel"/>
    <w:tmpl w:val="6BA2B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036221F"/>
    <w:multiLevelType w:val="hybridMultilevel"/>
    <w:tmpl w:val="6D408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07D3A63"/>
    <w:multiLevelType w:val="hybridMultilevel"/>
    <w:tmpl w:val="3A72A126"/>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10955699"/>
    <w:multiLevelType w:val="hybridMultilevel"/>
    <w:tmpl w:val="D3447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1702DE0"/>
    <w:multiLevelType w:val="multilevel"/>
    <w:tmpl w:val="7C7ADC2E"/>
    <w:lvl w:ilvl="0">
      <w:start w:val="1"/>
      <w:numFmt w:val="decimal"/>
      <w:lvlText w:val="Chapter %1."/>
      <w:lvlJc w:val="left"/>
      <w:pPr>
        <w:tabs>
          <w:tab w:val="num" w:pos="2410"/>
        </w:tabs>
        <w:ind w:left="1701" w:hanging="1701"/>
      </w:pPr>
    </w:lvl>
    <w:lvl w:ilvl="1">
      <w:start w:val="1"/>
      <w:numFmt w:val="decimal"/>
      <w:lvlText w:val="%1.%2"/>
      <w:lvlJc w:val="left"/>
      <w:pPr>
        <w:tabs>
          <w:tab w:val="num" w:pos="992"/>
        </w:tabs>
        <w:ind w:left="709" w:hanging="709"/>
      </w:pPr>
    </w:lvl>
    <w:lvl w:ilvl="2">
      <w:start w:val="1"/>
      <w:numFmt w:val="decimal"/>
      <w:lvlText w:val="%1.%2.%3"/>
      <w:lvlJc w:val="left"/>
      <w:pPr>
        <w:tabs>
          <w:tab w:val="num" w:pos="992"/>
        </w:tabs>
        <w:ind w:left="709" w:hanging="709"/>
      </w:pPr>
    </w:lvl>
    <w:lvl w:ilvl="3">
      <w:start w:val="1"/>
      <w:numFmt w:val="lowerLetter"/>
      <w:pStyle w:val="ParaNum1"/>
      <w:lvlText w:val="(%4)"/>
      <w:lvlJc w:val="left"/>
      <w:pPr>
        <w:tabs>
          <w:tab w:val="num" w:pos="1276"/>
        </w:tabs>
        <w:ind w:left="1276" w:hanging="567"/>
      </w:pPr>
    </w:lvl>
    <w:lvl w:ilvl="4">
      <w:start w:val="1"/>
      <w:numFmt w:val="lowerRoman"/>
      <w:pStyle w:val="ParaNum2"/>
      <w:lvlText w:val="(%5)"/>
      <w:lvlJc w:val="left"/>
      <w:pPr>
        <w:tabs>
          <w:tab w:val="num" w:pos="1843"/>
        </w:tabs>
        <w:ind w:left="1843" w:hanging="567"/>
      </w:pPr>
    </w:lvl>
    <w:lvl w:ilvl="5">
      <w:start w:val="1"/>
      <w:numFmt w:val="upperLetter"/>
      <w:pStyle w:val="ParaNum3"/>
      <w:lvlText w:val="(%6)"/>
      <w:lvlJc w:val="left"/>
      <w:pPr>
        <w:tabs>
          <w:tab w:val="num" w:pos="2410"/>
        </w:tabs>
        <w:ind w:left="2410" w:hanging="567"/>
      </w:pPr>
    </w:lvl>
    <w:lvl w:ilvl="6">
      <w:start w:val="1"/>
      <w:numFmt w:val="decimal"/>
      <w:lvlText w:val="%1.%2.%3.%4.%5.%6.%7"/>
      <w:lvlJc w:val="left"/>
      <w:pPr>
        <w:ind w:left="992" w:hanging="992"/>
      </w:pPr>
    </w:lvl>
    <w:lvl w:ilvl="7">
      <w:start w:val="1"/>
      <w:numFmt w:val="decimal"/>
      <w:lvlText w:val="%1.%2.%3.%4.%5.%6.%7.%8"/>
      <w:lvlJc w:val="left"/>
      <w:pPr>
        <w:ind w:left="992" w:hanging="992"/>
      </w:pPr>
    </w:lvl>
    <w:lvl w:ilvl="8">
      <w:start w:val="1"/>
      <w:numFmt w:val="decimal"/>
      <w:lvlText w:val="%1.%2.%3.%4.%5.%6.%7.%8.%9"/>
      <w:lvlJc w:val="left"/>
      <w:pPr>
        <w:ind w:left="992" w:hanging="992"/>
      </w:pPr>
    </w:lvl>
  </w:abstractNum>
  <w:abstractNum w:abstractNumId="36" w15:restartNumberingAfterBreak="0">
    <w:nsid w:val="11A17299"/>
    <w:multiLevelType w:val="hybridMultilevel"/>
    <w:tmpl w:val="30046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38" w15:restartNumberingAfterBreak="0">
    <w:nsid w:val="12032AA2"/>
    <w:multiLevelType w:val="hybridMultilevel"/>
    <w:tmpl w:val="8B188660"/>
    <w:lvl w:ilvl="0" w:tplc="0C090003">
      <w:start w:val="1"/>
      <w:numFmt w:val="bullet"/>
      <w:lvlText w:val="o"/>
      <w:lvlJc w:val="left"/>
      <w:pPr>
        <w:ind w:left="1003" w:hanging="360"/>
      </w:pPr>
      <w:rPr>
        <w:rFonts w:ascii="Courier New" w:hAnsi="Courier New" w:cs="Courier New"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9" w15:restartNumberingAfterBreak="0">
    <w:nsid w:val="146F16E2"/>
    <w:multiLevelType w:val="hybridMultilevel"/>
    <w:tmpl w:val="07E2C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4912892"/>
    <w:multiLevelType w:val="multilevel"/>
    <w:tmpl w:val="163A35E6"/>
    <w:lvl w:ilvl="0">
      <w:start w:val="1"/>
      <w:numFmt w:val="upperLetter"/>
      <w:lvlText w:val="%1."/>
      <w:lvlJc w:val="left"/>
      <w:pPr>
        <w:ind w:left="360" w:hanging="360"/>
      </w:pPr>
      <w:rPr>
        <w:rFonts w:hint="default"/>
        <w:color w:val="C41230" w:themeColor="accen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4C63564"/>
    <w:multiLevelType w:val="multilevel"/>
    <w:tmpl w:val="4B78CE96"/>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14FC31CB"/>
    <w:multiLevelType w:val="multilevel"/>
    <w:tmpl w:val="55621AA4"/>
    <w:lvl w:ilvl="0">
      <w:start w:val="1"/>
      <w:numFmt w:val="bullet"/>
      <w:lvlText w:val=""/>
      <w:lvlJc w:val="left"/>
      <w:pPr>
        <w:ind w:left="425" w:hanging="283"/>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43" w15:restartNumberingAfterBreak="0">
    <w:nsid w:val="15257132"/>
    <w:multiLevelType w:val="hybridMultilevel"/>
    <w:tmpl w:val="B21E96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87E3E55"/>
    <w:multiLevelType w:val="multilevel"/>
    <w:tmpl w:val="58926BDA"/>
    <w:lvl w:ilvl="0">
      <w:start w:val="1"/>
      <w:numFmt w:val="bullet"/>
      <w:lvlText w:val=""/>
      <w:lvlJc w:val="left"/>
      <w:pPr>
        <w:ind w:left="284" w:hanging="142"/>
      </w:pPr>
      <w:rPr>
        <w:rFonts w:ascii="Symbol" w:hAnsi="Symbol" w:hint="default"/>
        <w:color w:val="C41230" w:themeColor="accent1"/>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45" w15:restartNumberingAfterBreak="0">
    <w:nsid w:val="18996E34"/>
    <w:multiLevelType w:val="hybridMultilevel"/>
    <w:tmpl w:val="BDF28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47" w15:restartNumberingAfterBreak="0">
    <w:nsid w:val="1C2B448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C3F4AC8"/>
    <w:multiLevelType w:val="multilevel"/>
    <w:tmpl w:val="D0BC5810"/>
    <w:lvl w:ilvl="0">
      <w:start w:val="1"/>
      <w:numFmt w:val="decimal"/>
      <w:pStyle w:val="Heading1"/>
      <w:lvlText w:val="%1."/>
      <w:lvlJc w:val="left"/>
      <w:pPr>
        <w:ind w:left="851" w:hanging="851"/>
      </w:pPr>
      <w:rPr>
        <w:rFonts w:asciiTheme="majorHAnsi" w:hAnsiTheme="majorHAnsi"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1C535C47"/>
    <w:multiLevelType w:val="hybridMultilevel"/>
    <w:tmpl w:val="AFE200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DB8515B"/>
    <w:multiLevelType w:val="hybridMultilevel"/>
    <w:tmpl w:val="9BA80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E207666"/>
    <w:multiLevelType w:val="hybridMultilevel"/>
    <w:tmpl w:val="92065E40"/>
    <w:lvl w:ilvl="0" w:tplc="C7F6B228">
      <w:start w:val="1"/>
      <w:numFmt w:val="lowerLetter"/>
      <w:lvlText w:val="%1."/>
      <w:lvlJc w:val="left"/>
      <w:pPr>
        <w:ind w:left="182" w:hanging="360"/>
      </w:pPr>
    </w:lvl>
    <w:lvl w:ilvl="1" w:tplc="0C090019" w:tentative="1">
      <w:start w:val="1"/>
      <w:numFmt w:val="lowerLetter"/>
      <w:lvlText w:val="%2."/>
      <w:lvlJc w:val="left"/>
      <w:pPr>
        <w:ind w:left="902" w:hanging="360"/>
      </w:pPr>
    </w:lvl>
    <w:lvl w:ilvl="2" w:tplc="0C09001B" w:tentative="1">
      <w:start w:val="1"/>
      <w:numFmt w:val="lowerRoman"/>
      <w:lvlText w:val="%3."/>
      <w:lvlJc w:val="right"/>
      <w:pPr>
        <w:ind w:left="1622" w:hanging="180"/>
      </w:pPr>
    </w:lvl>
    <w:lvl w:ilvl="3" w:tplc="0C09000F" w:tentative="1">
      <w:start w:val="1"/>
      <w:numFmt w:val="decimal"/>
      <w:lvlText w:val="%4."/>
      <w:lvlJc w:val="left"/>
      <w:pPr>
        <w:ind w:left="2342" w:hanging="360"/>
      </w:pPr>
    </w:lvl>
    <w:lvl w:ilvl="4" w:tplc="0C090019" w:tentative="1">
      <w:start w:val="1"/>
      <w:numFmt w:val="lowerLetter"/>
      <w:lvlText w:val="%5."/>
      <w:lvlJc w:val="left"/>
      <w:pPr>
        <w:ind w:left="3062" w:hanging="360"/>
      </w:pPr>
    </w:lvl>
    <w:lvl w:ilvl="5" w:tplc="0C09001B" w:tentative="1">
      <w:start w:val="1"/>
      <w:numFmt w:val="lowerRoman"/>
      <w:lvlText w:val="%6."/>
      <w:lvlJc w:val="right"/>
      <w:pPr>
        <w:ind w:left="3782" w:hanging="180"/>
      </w:pPr>
    </w:lvl>
    <w:lvl w:ilvl="6" w:tplc="0C09000F" w:tentative="1">
      <w:start w:val="1"/>
      <w:numFmt w:val="decimal"/>
      <w:lvlText w:val="%7."/>
      <w:lvlJc w:val="left"/>
      <w:pPr>
        <w:ind w:left="4502" w:hanging="360"/>
      </w:pPr>
    </w:lvl>
    <w:lvl w:ilvl="7" w:tplc="0C090019" w:tentative="1">
      <w:start w:val="1"/>
      <w:numFmt w:val="lowerLetter"/>
      <w:lvlText w:val="%8."/>
      <w:lvlJc w:val="left"/>
      <w:pPr>
        <w:ind w:left="5222" w:hanging="360"/>
      </w:pPr>
    </w:lvl>
    <w:lvl w:ilvl="8" w:tplc="0C09001B" w:tentative="1">
      <w:start w:val="1"/>
      <w:numFmt w:val="lowerRoman"/>
      <w:lvlText w:val="%9."/>
      <w:lvlJc w:val="right"/>
      <w:pPr>
        <w:ind w:left="5942" w:hanging="180"/>
      </w:pPr>
    </w:lvl>
  </w:abstractNum>
  <w:abstractNum w:abstractNumId="52" w15:restartNumberingAfterBreak="0">
    <w:nsid w:val="1E623B92"/>
    <w:multiLevelType w:val="hybridMultilevel"/>
    <w:tmpl w:val="297CD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1F2913AC"/>
    <w:multiLevelType w:val="hybridMultilevel"/>
    <w:tmpl w:val="AC9EA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0190522"/>
    <w:multiLevelType w:val="multilevel"/>
    <w:tmpl w:val="94B431BE"/>
    <w:lvl w:ilvl="0">
      <w:start w:val="1"/>
      <w:numFmt w:val="bullet"/>
      <w:lvlText w:val=""/>
      <w:lvlJc w:val="left"/>
      <w:pPr>
        <w:ind w:left="312" w:hanging="170"/>
      </w:pPr>
      <w:rPr>
        <w:rFonts w:ascii="Symbol" w:hAnsi="Symbol" w:hint="default"/>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5" w15:restartNumberingAfterBreak="0">
    <w:nsid w:val="205B6952"/>
    <w:multiLevelType w:val="hybridMultilevel"/>
    <w:tmpl w:val="9AA2C8B4"/>
    <w:lvl w:ilvl="0" w:tplc="0C090005">
      <w:start w:val="1"/>
      <w:numFmt w:val="bullet"/>
      <w:lvlText w:val=""/>
      <w:lvlJc w:val="left"/>
      <w:pPr>
        <w:ind w:left="1363" w:hanging="360"/>
      </w:pPr>
      <w:rPr>
        <w:rFonts w:ascii="Wingdings" w:hAnsi="Wingdings" w:hint="default"/>
      </w:rPr>
    </w:lvl>
    <w:lvl w:ilvl="1" w:tplc="0C090003">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56" w15:restartNumberingAfterBreak="0">
    <w:nsid w:val="20755FFD"/>
    <w:multiLevelType w:val="hybridMultilevel"/>
    <w:tmpl w:val="75B41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25E3AA4"/>
    <w:multiLevelType w:val="multilevel"/>
    <w:tmpl w:val="94B431BE"/>
    <w:lvl w:ilvl="0">
      <w:start w:val="1"/>
      <w:numFmt w:val="bullet"/>
      <w:lvlText w:val=""/>
      <w:lvlJc w:val="left"/>
      <w:pPr>
        <w:ind w:left="312" w:hanging="170"/>
      </w:pPr>
      <w:rPr>
        <w:rFonts w:ascii="Symbol" w:hAnsi="Symbol" w:hint="default"/>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8" w15:restartNumberingAfterBreak="0">
    <w:nsid w:val="23035CEC"/>
    <w:multiLevelType w:val="hybridMultilevel"/>
    <w:tmpl w:val="3EC80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38B41E7"/>
    <w:multiLevelType w:val="hybridMultilevel"/>
    <w:tmpl w:val="194A6C2A"/>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0" w15:restartNumberingAfterBreak="0">
    <w:nsid w:val="25E632DF"/>
    <w:multiLevelType w:val="hybridMultilevel"/>
    <w:tmpl w:val="B1548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65E0BAC"/>
    <w:multiLevelType w:val="hybridMultilevel"/>
    <w:tmpl w:val="F4E80F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6FF2F9A"/>
    <w:multiLevelType w:val="multilevel"/>
    <w:tmpl w:val="3A9CE806"/>
    <w:lvl w:ilvl="0">
      <w:start w:val="1"/>
      <w:numFmt w:val="bullet"/>
      <w:pStyle w:val="ListBullet"/>
      <w:lvlText w:val=""/>
      <w:lvlJc w:val="left"/>
      <w:pPr>
        <w:tabs>
          <w:tab w:val="num" w:pos="284"/>
        </w:tabs>
        <w:ind w:left="284" w:hanging="284"/>
      </w:pPr>
      <w:rPr>
        <w:rFonts w:ascii="Symbol" w:hAnsi="Symbol" w:hint="default"/>
        <w:color w:val="C41230" w:themeColor="accent1"/>
      </w:rPr>
    </w:lvl>
    <w:lvl w:ilvl="1">
      <w:start w:val="1"/>
      <w:numFmt w:val="bullet"/>
      <w:pStyle w:val="ListBullet2"/>
      <w:lvlText w:val="–"/>
      <w:lvlJc w:val="left"/>
      <w:pPr>
        <w:tabs>
          <w:tab w:val="num" w:pos="567"/>
        </w:tabs>
        <w:ind w:left="567" w:hanging="283"/>
      </w:pPr>
      <w:rPr>
        <w:rFonts w:ascii="Segoe UI Semilight" w:hAnsi="Segoe UI Semilight" w:hint="default"/>
      </w:rPr>
    </w:lvl>
    <w:lvl w:ilvl="2">
      <w:start w:val="1"/>
      <w:numFmt w:val="bullet"/>
      <w:pStyle w:val="ListBullet3"/>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3" w15:restartNumberingAfterBreak="0">
    <w:nsid w:val="27093773"/>
    <w:multiLevelType w:val="hybridMultilevel"/>
    <w:tmpl w:val="ECC020FC"/>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rPr>
    </w:lvl>
    <w:lvl w:ilvl="2" w:tplc="31260FC4">
      <w:start w:val="1"/>
      <w:numFmt w:val="bullet"/>
      <w:lvlText w:val=""/>
      <w:lvlJc w:val="left"/>
      <w:pPr>
        <w:ind w:left="2160" w:hanging="360"/>
      </w:pPr>
      <w:rPr>
        <w:rFonts w:ascii="Wingdings" w:hAnsi="Wingdings" w:hint="default"/>
      </w:rPr>
    </w:lvl>
    <w:lvl w:ilvl="3" w:tplc="54D28DC2">
      <w:start w:val="1"/>
      <w:numFmt w:val="bullet"/>
      <w:lvlText w:val=""/>
      <w:lvlJc w:val="left"/>
      <w:pPr>
        <w:ind w:left="2880" w:hanging="360"/>
      </w:pPr>
      <w:rPr>
        <w:rFonts w:ascii="Symbol" w:hAnsi="Symbol" w:hint="default"/>
      </w:rPr>
    </w:lvl>
    <w:lvl w:ilvl="4" w:tplc="C756A9A4">
      <w:start w:val="1"/>
      <w:numFmt w:val="bullet"/>
      <w:lvlText w:val="o"/>
      <w:lvlJc w:val="left"/>
      <w:pPr>
        <w:ind w:left="3600" w:hanging="360"/>
      </w:pPr>
      <w:rPr>
        <w:rFonts w:ascii="Courier New" w:hAnsi="Courier New" w:hint="default"/>
      </w:rPr>
    </w:lvl>
    <w:lvl w:ilvl="5" w:tplc="86447006">
      <w:start w:val="1"/>
      <w:numFmt w:val="bullet"/>
      <w:lvlText w:val=""/>
      <w:lvlJc w:val="left"/>
      <w:pPr>
        <w:ind w:left="4320" w:hanging="360"/>
      </w:pPr>
      <w:rPr>
        <w:rFonts w:ascii="Wingdings" w:hAnsi="Wingdings" w:hint="default"/>
      </w:rPr>
    </w:lvl>
    <w:lvl w:ilvl="6" w:tplc="003EAE78">
      <w:start w:val="1"/>
      <w:numFmt w:val="bullet"/>
      <w:lvlText w:val=""/>
      <w:lvlJc w:val="left"/>
      <w:pPr>
        <w:ind w:left="5040" w:hanging="360"/>
      </w:pPr>
      <w:rPr>
        <w:rFonts w:ascii="Symbol" w:hAnsi="Symbol" w:hint="default"/>
      </w:rPr>
    </w:lvl>
    <w:lvl w:ilvl="7" w:tplc="B36257B2">
      <w:start w:val="1"/>
      <w:numFmt w:val="bullet"/>
      <w:lvlText w:val="o"/>
      <w:lvlJc w:val="left"/>
      <w:pPr>
        <w:ind w:left="5760" w:hanging="360"/>
      </w:pPr>
      <w:rPr>
        <w:rFonts w:ascii="Courier New" w:hAnsi="Courier New" w:hint="default"/>
      </w:rPr>
    </w:lvl>
    <w:lvl w:ilvl="8" w:tplc="A9747040">
      <w:start w:val="1"/>
      <w:numFmt w:val="bullet"/>
      <w:lvlText w:val=""/>
      <w:lvlJc w:val="left"/>
      <w:pPr>
        <w:ind w:left="6480" w:hanging="360"/>
      </w:pPr>
      <w:rPr>
        <w:rFonts w:ascii="Wingdings" w:hAnsi="Wingdings" w:hint="default"/>
      </w:rPr>
    </w:lvl>
  </w:abstractNum>
  <w:abstractNum w:abstractNumId="64" w15:restartNumberingAfterBreak="0">
    <w:nsid w:val="27D12841"/>
    <w:multiLevelType w:val="hybridMultilevel"/>
    <w:tmpl w:val="FFC0F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8063599"/>
    <w:multiLevelType w:val="hybridMultilevel"/>
    <w:tmpl w:val="D90C5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9D92058"/>
    <w:multiLevelType w:val="hybridMultilevel"/>
    <w:tmpl w:val="1F3E0700"/>
    <w:lvl w:ilvl="0" w:tplc="0B3679C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BCA2B6D"/>
    <w:multiLevelType w:val="hybridMultilevel"/>
    <w:tmpl w:val="0A30185C"/>
    <w:lvl w:ilvl="0" w:tplc="B99C12FC">
      <w:start w:val="1"/>
      <w:numFmt w:val="decimal"/>
      <w:lvlText w:val="1.1.%1"/>
      <w:lvlJc w:val="left"/>
      <w:pPr>
        <w:ind w:left="360" w:hanging="360"/>
      </w:pPr>
      <w:rPr>
        <w:rFonts w:hint="default"/>
        <w:color w:val="360F3C"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BD95FF9"/>
    <w:multiLevelType w:val="hybridMultilevel"/>
    <w:tmpl w:val="32B6C5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DC76B29"/>
    <w:multiLevelType w:val="hybridMultilevel"/>
    <w:tmpl w:val="B664AAB8"/>
    <w:lvl w:ilvl="0" w:tplc="0C090001">
      <w:start w:val="1"/>
      <w:numFmt w:val="bullet"/>
      <w:pStyle w:val="StyleListBulletCalibriBol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E146C53"/>
    <w:multiLevelType w:val="hybridMultilevel"/>
    <w:tmpl w:val="764EEEB8"/>
    <w:lvl w:ilvl="0" w:tplc="B3EE2C30">
      <w:start w:val="1"/>
      <w:numFmt w:val="decimal"/>
      <w:lvlText w:val="Chapter %1."/>
      <w:lvlJc w:val="left"/>
      <w:pPr>
        <w:ind w:left="360" w:hanging="36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0990F65"/>
    <w:multiLevelType w:val="hybridMultilevel"/>
    <w:tmpl w:val="94EA4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1CA55A4"/>
    <w:multiLevelType w:val="hybridMultilevel"/>
    <w:tmpl w:val="895872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1E71685"/>
    <w:multiLevelType w:val="hybridMultilevel"/>
    <w:tmpl w:val="5CFEDD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4B1286F"/>
    <w:multiLevelType w:val="multilevel"/>
    <w:tmpl w:val="B5F4F6FC"/>
    <w:lvl w:ilvl="0">
      <w:start w:val="1"/>
      <w:numFmt w:val="bullet"/>
      <w:lvlText w:val=""/>
      <w:lvlJc w:val="left"/>
      <w:pPr>
        <w:ind w:left="284" w:hanging="142"/>
      </w:pPr>
      <w:rPr>
        <w:rFonts w:ascii="Symbol" w:hAnsi="Symbol" w:hint="default"/>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75" w15:restartNumberingAfterBreak="0">
    <w:nsid w:val="37050125"/>
    <w:multiLevelType w:val="hybridMultilevel"/>
    <w:tmpl w:val="23E44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7921F32"/>
    <w:multiLevelType w:val="hybridMultilevel"/>
    <w:tmpl w:val="74E01270"/>
    <w:lvl w:ilvl="0" w:tplc="987EB720">
      <w:start w:val="1"/>
      <w:numFmt w:val="bullet"/>
      <w:pStyle w:val="Tablebulletlevel2"/>
      <w:lvlText w:val="o"/>
      <w:lvlJc w:val="left"/>
      <w:pPr>
        <w:ind w:left="502" w:hanging="360"/>
      </w:pPr>
      <w:rPr>
        <w:rFonts w:ascii="Courier New" w:hAnsi="Courier New" w:cs="Courier New" w:hint="default"/>
        <w:sz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7" w15:restartNumberingAfterBreak="0">
    <w:nsid w:val="37C429E3"/>
    <w:multiLevelType w:val="hybridMultilevel"/>
    <w:tmpl w:val="3D962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8E02A11"/>
    <w:multiLevelType w:val="hybridMultilevel"/>
    <w:tmpl w:val="438CDF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9343FA8"/>
    <w:multiLevelType w:val="hybridMultilevel"/>
    <w:tmpl w:val="89B8CD16"/>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80" w15:restartNumberingAfterBreak="0">
    <w:nsid w:val="39831A33"/>
    <w:multiLevelType w:val="hybridMultilevel"/>
    <w:tmpl w:val="7B0E3154"/>
    <w:lvl w:ilvl="0" w:tplc="460CBE14">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9996A62"/>
    <w:multiLevelType w:val="hybridMultilevel"/>
    <w:tmpl w:val="137E2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9C16B58"/>
    <w:multiLevelType w:val="hybridMultilevel"/>
    <w:tmpl w:val="C038C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A4D6A89"/>
    <w:multiLevelType w:val="hybridMultilevel"/>
    <w:tmpl w:val="E612D396"/>
    <w:lvl w:ilvl="0" w:tplc="E6A86062">
      <w:start w:val="1"/>
      <w:numFmt w:val="bullet"/>
      <w:pStyle w:val="TableFigureFoonoteBullet"/>
      <w:lvlText w:val=""/>
      <w:lvlJc w:val="left"/>
      <w:pPr>
        <w:ind w:left="720" w:hanging="360"/>
      </w:pPr>
      <w:rPr>
        <w:rFonts w:ascii="Symbol" w:hAnsi="Symbol" w:hint="default"/>
        <w:color w:val="360F3C" w:themeColor="accent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ABB4A59"/>
    <w:multiLevelType w:val="hybridMultilevel"/>
    <w:tmpl w:val="7ECAB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B6B472D"/>
    <w:multiLevelType w:val="hybridMultilevel"/>
    <w:tmpl w:val="7FC060AA"/>
    <w:lvl w:ilvl="0" w:tplc="AB0C6D66">
      <w:start w:val="1"/>
      <w:numFmt w:val="lowerLetter"/>
      <w:pStyle w:val="Lettered"/>
      <w:lvlText w:val="(%1)"/>
      <w:lvlJc w:val="left"/>
      <w:pPr>
        <w:tabs>
          <w:tab w:val="num" w:pos="1134"/>
        </w:tabs>
        <w:ind w:left="1134" w:hanging="56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3BD64945"/>
    <w:multiLevelType w:val="hybridMultilevel"/>
    <w:tmpl w:val="382C62F4"/>
    <w:lvl w:ilvl="0" w:tplc="9CD63A22">
      <w:start w:val="1"/>
      <w:numFmt w:val="bullet"/>
      <w:lvlText w:val=""/>
      <w:lvlJc w:val="left"/>
      <w:pPr>
        <w:ind w:left="720" w:hanging="360"/>
      </w:pPr>
      <w:rPr>
        <w:rFonts w:ascii="Symbol" w:hAnsi="Symbol" w:hint="default"/>
        <w:color w:val="000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CCD444B"/>
    <w:multiLevelType w:val="hybridMultilevel"/>
    <w:tmpl w:val="42703C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D1E79F6"/>
    <w:multiLevelType w:val="hybridMultilevel"/>
    <w:tmpl w:val="32E85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D8B2D12"/>
    <w:multiLevelType w:val="hybridMultilevel"/>
    <w:tmpl w:val="D13CA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3E546287"/>
    <w:multiLevelType w:val="multilevel"/>
    <w:tmpl w:val="8488BEE0"/>
    <w:lvl w:ilvl="0">
      <w:start w:val="1"/>
      <w:numFmt w:val="bullet"/>
      <w:pStyle w:val="TableBullet"/>
      <w:lvlText w:val=""/>
      <w:lvlJc w:val="left"/>
      <w:pPr>
        <w:ind w:left="170" w:hanging="170"/>
      </w:pPr>
      <w:rPr>
        <w:rFonts w:ascii="Symbol" w:hAnsi="Symbol" w:hint="default"/>
        <w:color w:val="C41230" w:themeColor="accent1"/>
      </w:rPr>
    </w:lvl>
    <w:lvl w:ilvl="1">
      <w:start w:val="1"/>
      <w:numFmt w:val="bullet"/>
      <w:pStyle w:val="TableBullet2"/>
      <w:lvlText w:val="–"/>
      <w:lvlJc w:val="left"/>
      <w:pPr>
        <w:tabs>
          <w:tab w:val="num" w:pos="340"/>
        </w:tabs>
        <w:ind w:left="340" w:hanging="170"/>
      </w:pPr>
      <w:rPr>
        <w:rFonts w:ascii="Segoe UI Semilight" w:hAnsi="Segoe UI Semi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07175E4"/>
    <w:multiLevelType w:val="hybridMultilevel"/>
    <w:tmpl w:val="1F902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2C656EE"/>
    <w:multiLevelType w:val="hybridMultilevel"/>
    <w:tmpl w:val="CBC85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4A81459"/>
    <w:multiLevelType w:val="hybridMultilevel"/>
    <w:tmpl w:val="9BD6C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5116B2D"/>
    <w:multiLevelType w:val="hybridMultilevel"/>
    <w:tmpl w:val="B372C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96" w15:restartNumberingAfterBreak="0">
    <w:nsid w:val="467413B2"/>
    <w:multiLevelType w:val="hybridMultilevel"/>
    <w:tmpl w:val="7FA42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7746656"/>
    <w:multiLevelType w:val="hybridMultilevel"/>
    <w:tmpl w:val="83609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9561BE5"/>
    <w:multiLevelType w:val="hybridMultilevel"/>
    <w:tmpl w:val="89B6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A0612C7"/>
    <w:multiLevelType w:val="hybridMultilevel"/>
    <w:tmpl w:val="3D5A2AAE"/>
    <w:lvl w:ilvl="0" w:tplc="90F6AA3E">
      <w:start w:val="1"/>
      <w:numFmt w:val="bullet"/>
      <w:pStyle w:val="StatementBullet"/>
      <w:lvlText w:val=""/>
      <w:lvlJc w:val="left"/>
      <w:pPr>
        <w:ind w:left="720" w:hanging="360"/>
      </w:pPr>
      <w:rPr>
        <w:rFonts w:ascii="Symbol" w:hAnsi="Symbol" w:hint="default"/>
        <w:color w:val="C4123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B0F4119"/>
    <w:multiLevelType w:val="hybridMultilevel"/>
    <w:tmpl w:val="513A8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4B941EFB"/>
    <w:multiLevelType w:val="hybridMultilevel"/>
    <w:tmpl w:val="55BEB7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C0940E2"/>
    <w:multiLevelType w:val="hybridMultilevel"/>
    <w:tmpl w:val="9D8EB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C407A26"/>
    <w:multiLevelType w:val="hybridMultilevel"/>
    <w:tmpl w:val="D10EC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4CEB1B29"/>
    <w:multiLevelType w:val="hybridMultilevel"/>
    <w:tmpl w:val="BF2A32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4DF0246B"/>
    <w:multiLevelType w:val="hybridMultilevel"/>
    <w:tmpl w:val="3CC83B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EBB16B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4EC060A8"/>
    <w:multiLevelType w:val="hybridMultilevel"/>
    <w:tmpl w:val="AC5CCE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F6D5CAD"/>
    <w:multiLevelType w:val="multilevel"/>
    <w:tmpl w:val="46F0F3DA"/>
    <w:lvl w:ilvl="0">
      <w:start w:val="1"/>
      <w:numFmt w:val="decimal"/>
      <w:pStyle w:val="Heading-Appendix1"/>
      <w:lvlText w:val="A%1."/>
      <w:lvlJc w:val="left"/>
      <w:pPr>
        <w:ind w:left="1021" w:hanging="1021"/>
      </w:pPr>
      <w:rPr>
        <w:rFonts w:hint="default"/>
      </w:rPr>
    </w:lvl>
    <w:lvl w:ilvl="1">
      <w:start w:val="1"/>
      <w:numFmt w:val="decimal"/>
      <w:pStyle w:val="Heading-Appendix2"/>
      <w:lvlText w:val="A%1.%2"/>
      <w:lvlJc w:val="left"/>
      <w:pPr>
        <w:tabs>
          <w:tab w:val="num" w:pos="794"/>
        </w:tabs>
        <w:ind w:left="794" w:hanging="794"/>
      </w:pPr>
      <w:rPr>
        <w:rFonts w:hint="default"/>
      </w:rPr>
    </w:lvl>
    <w:lvl w:ilvl="2">
      <w:start w:val="1"/>
      <w:numFmt w:val="decimal"/>
      <w:pStyle w:val="Heading-Appendix3"/>
      <w:lvlText w:val="A%1.%2.%3"/>
      <w:lvlJc w:val="left"/>
      <w:pPr>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161420D"/>
    <w:multiLevelType w:val="hybridMultilevel"/>
    <w:tmpl w:val="F3CA34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2106E74"/>
    <w:multiLevelType w:val="multilevel"/>
    <w:tmpl w:val="B5F4F6FC"/>
    <w:lvl w:ilvl="0">
      <w:start w:val="1"/>
      <w:numFmt w:val="bullet"/>
      <w:lvlText w:val=""/>
      <w:lvlJc w:val="left"/>
      <w:pPr>
        <w:ind w:left="284" w:hanging="142"/>
      </w:pPr>
      <w:rPr>
        <w:rFonts w:ascii="Symbol" w:hAnsi="Symbol" w:hint="default"/>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11" w15:restartNumberingAfterBreak="0">
    <w:nsid w:val="53233948"/>
    <w:multiLevelType w:val="hybridMultilevel"/>
    <w:tmpl w:val="88F47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3524B19"/>
    <w:multiLevelType w:val="hybridMultilevel"/>
    <w:tmpl w:val="7292A39A"/>
    <w:lvl w:ilvl="0" w:tplc="CB9C94B0">
      <w:start w:val="1"/>
      <w:numFmt w:val="bullet"/>
      <w:pStyle w:val="ListBullet4"/>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3C90B66"/>
    <w:multiLevelType w:val="hybridMultilevel"/>
    <w:tmpl w:val="1360A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46311B3"/>
    <w:multiLevelType w:val="multilevel"/>
    <w:tmpl w:val="8CFE9956"/>
    <w:lvl w:ilvl="0">
      <w:start w:val="1"/>
      <w:numFmt w:val="bullet"/>
      <w:lvlText w:val=""/>
      <w:lvlJc w:val="left"/>
      <w:pPr>
        <w:ind w:left="425" w:hanging="283"/>
      </w:pPr>
      <w:rPr>
        <w:rFonts w:ascii="Symbol" w:hAnsi="Symbol" w:hint="default"/>
      </w:rPr>
    </w:lvl>
    <w:lvl w:ilvl="1">
      <w:start w:val="1"/>
      <w:numFmt w:val="bullet"/>
      <w:lvlText w:val="o"/>
      <w:lvlJc w:val="left"/>
      <w:pPr>
        <w:ind w:left="709" w:hanging="284"/>
      </w:pPr>
      <w:rPr>
        <w:rFonts w:ascii="Courier New" w:hAnsi="Courier New" w:cs="Courier New"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15" w15:restartNumberingAfterBreak="0">
    <w:nsid w:val="546A3A83"/>
    <w:multiLevelType w:val="hybridMultilevel"/>
    <w:tmpl w:val="FFFFFFFF"/>
    <w:lvl w:ilvl="0" w:tplc="E12CF0A4">
      <w:start w:val="1"/>
      <w:numFmt w:val="bullet"/>
      <w:lvlText w:val=""/>
      <w:lvlJc w:val="left"/>
      <w:pPr>
        <w:ind w:left="720" w:hanging="360"/>
      </w:pPr>
      <w:rPr>
        <w:rFonts w:ascii="Symbol" w:hAnsi="Symbol" w:hint="default"/>
      </w:rPr>
    </w:lvl>
    <w:lvl w:ilvl="1" w:tplc="5DB69D6A">
      <w:start w:val="1"/>
      <w:numFmt w:val="bullet"/>
      <w:lvlText w:val="o"/>
      <w:lvlJc w:val="left"/>
      <w:pPr>
        <w:ind w:left="1440" w:hanging="360"/>
      </w:pPr>
      <w:rPr>
        <w:rFonts w:ascii="Courier New" w:hAnsi="Courier New" w:hint="default"/>
      </w:rPr>
    </w:lvl>
    <w:lvl w:ilvl="2" w:tplc="93886164">
      <w:start w:val="1"/>
      <w:numFmt w:val="bullet"/>
      <w:lvlText w:val=""/>
      <w:lvlJc w:val="left"/>
      <w:pPr>
        <w:ind w:left="2160" w:hanging="360"/>
      </w:pPr>
      <w:rPr>
        <w:rFonts w:ascii="Wingdings" w:hAnsi="Wingdings" w:hint="default"/>
      </w:rPr>
    </w:lvl>
    <w:lvl w:ilvl="3" w:tplc="999804C0">
      <w:start w:val="1"/>
      <w:numFmt w:val="bullet"/>
      <w:lvlText w:val=""/>
      <w:lvlJc w:val="left"/>
      <w:pPr>
        <w:ind w:left="2880" w:hanging="360"/>
      </w:pPr>
      <w:rPr>
        <w:rFonts w:ascii="Symbol" w:hAnsi="Symbol" w:hint="default"/>
      </w:rPr>
    </w:lvl>
    <w:lvl w:ilvl="4" w:tplc="807EEB1C">
      <w:start w:val="1"/>
      <w:numFmt w:val="bullet"/>
      <w:lvlText w:val="o"/>
      <w:lvlJc w:val="left"/>
      <w:pPr>
        <w:ind w:left="3600" w:hanging="360"/>
      </w:pPr>
      <w:rPr>
        <w:rFonts w:ascii="Courier New" w:hAnsi="Courier New" w:hint="default"/>
      </w:rPr>
    </w:lvl>
    <w:lvl w:ilvl="5" w:tplc="39FE2AC8">
      <w:start w:val="1"/>
      <w:numFmt w:val="bullet"/>
      <w:lvlText w:val=""/>
      <w:lvlJc w:val="left"/>
      <w:pPr>
        <w:ind w:left="4320" w:hanging="360"/>
      </w:pPr>
      <w:rPr>
        <w:rFonts w:ascii="Wingdings" w:hAnsi="Wingdings" w:hint="default"/>
      </w:rPr>
    </w:lvl>
    <w:lvl w:ilvl="6" w:tplc="998647D2">
      <w:start w:val="1"/>
      <w:numFmt w:val="bullet"/>
      <w:lvlText w:val=""/>
      <w:lvlJc w:val="left"/>
      <w:pPr>
        <w:ind w:left="5040" w:hanging="360"/>
      </w:pPr>
      <w:rPr>
        <w:rFonts w:ascii="Symbol" w:hAnsi="Symbol" w:hint="default"/>
      </w:rPr>
    </w:lvl>
    <w:lvl w:ilvl="7" w:tplc="AB8CA88E">
      <w:start w:val="1"/>
      <w:numFmt w:val="bullet"/>
      <w:lvlText w:val="o"/>
      <w:lvlJc w:val="left"/>
      <w:pPr>
        <w:ind w:left="5760" w:hanging="360"/>
      </w:pPr>
      <w:rPr>
        <w:rFonts w:ascii="Courier New" w:hAnsi="Courier New" w:hint="default"/>
      </w:rPr>
    </w:lvl>
    <w:lvl w:ilvl="8" w:tplc="DA72EA64">
      <w:start w:val="1"/>
      <w:numFmt w:val="bullet"/>
      <w:lvlText w:val=""/>
      <w:lvlJc w:val="left"/>
      <w:pPr>
        <w:ind w:left="6480" w:hanging="360"/>
      </w:pPr>
      <w:rPr>
        <w:rFonts w:ascii="Wingdings" w:hAnsi="Wingdings" w:hint="default"/>
      </w:rPr>
    </w:lvl>
  </w:abstractNum>
  <w:abstractNum w:abstractNumId="116" w15:restartNumberingAfterBreak="0">
    <w:nsid w:val="54CB27C6"/>
    <w:multiLevelType w:val="hybridMultilevel"/>
    <w:tmpl w:val="05C260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7D24A58"/>
    <w:multiLevelType w:val="multilevel"/>
    <w:tmpl w:val="227A2DF4"/>
    <w:lvl w:ilvl="0">
      <w:start w:val="1"/>
      <w:numFmt w:val="decimal"/>
      <w:pStyle w:val="ListNumber"/>
      <w:lvlText w:val="%1."/>
      <w:lvlJc w:val="left"/>
      <w:pPr>
        <w:tabs>
          <w:tab w:val="num" w:pos="284"/>
        </w:tabs>
        <w:ind w:left="284" w:hanging="284"/>
      </w:pPr>
      <w:rPr>
        <w:rFonts w:hint="default"/>
        <w:color w:val="auto"/>
      </w:rPr>
    </w:lvl>
    <w:lvl w:ilvl="1">
      <w:start w:val="1"/>
      <w:numFmt w:val="decimal"/>
      <w:pStyle w:val="ListNumber2"/>
      <w:lvlText w:val="%1.%2."/>
      <w:lvlJc w:val="left"/>
      <w:pPr>
        <w:tabs>
          <w:tab w:val="num" w:pos="567"/>
        </w:tabs>
        <w:ind w:left="567" w:hanging="567"/>
      </w:pPr>
      <w:rPr>
        <w:rFonts w:hint="default"/>
      </w:rPr>
    </w:lvl>
    <w:lvl w:ilvl="2">
      <w:start w:val="1"/>
      <w:numFmt w:val="decimal"/>
      <w:pStyle w:val="ListNumber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7F06B63"/>
    <w:multiLevelType w:val="hybridMultilevel"/>
    <w:tmpl w:val="26586E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A814F4B"/>
    <w:multiLevelType w:val="hybridMultilevel"/>
    <w:tmpl w:val="502292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5AA40266"/>
    <w:multiLevelType w:val="hybridMultilevel"/>
    <w:tmpl w:val="71206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B7A1027"/>
    <w:multiLevelType w:val="hybridMultilevel"/>
    <w:tmpl w:val="7556DE72"/>
    <w:lvl w:ilvl="0" w:tplc="AD58B0DA">
      <w:start w:val="1"/>
      <w:numFmt w:val="decimal"/>
      <w:lvlText w:val="1.%1"/>
      <w:lvlJc w:val="left"/>
      <w:pPr>
        <w:ind w:left="360" w:hanging="360"/>
      </w:pPr>
      <w:rPr>
        <w:rFonts w:hint="default"/>
        <w:color w:val="360F3C"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BF33946"/>
    <w:multiLevelType w:val="hybridMultilevel"/>
    <w:tmpl w:val="C4324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F3A6F76"/>
    <w:multiLevelType w:val="hybridMultilevel"/>
    <w:tmpl w:val="83A248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038135C"/>
    <w:multiLevelType w:val="hybridMultilevel"/>
    <w:tmpl w:val="D6506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6061332C"/>
    <w:multiLevelType w:val="hybridMultilevel"/>
    <w:tmpl w:val="7B0E3154"/>
    <w:lvl w:ilvl="0" w:tplc="460CBE14">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0A27625"/>
    <w:multiLevelType w:val="hybridMultilevel"/>
    <w:tmpl w:val="F438CE34"/>
    <w:lvl w:ilvl="0" w:tplc="5B6E01D0">
      <w:start w:val="1"/>
      <w:numFmt w:val="decimal"/>
      <w:pStyle w:val="CaptionTable"/>
      <w:lvlText w:val="Table %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1C75D25"/>
    <w:multiLevelType w:val="hybridMultilevel"/>
    <w:tmpl w:val="3C10C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61EF503D"/>
    <w:multiLevelType w:val="multilevel"/>
    <w:tmpl w:val="94B431BE"/>
    <w:lvl w:ilvl="0">
      <w:start w:val="1"/>
      <w:numFmt w:val="bullet"/>
      <w:lvlText w:val=""/>
      <w:lvlJc w:val="left"/>
      <w:pPr>
        <w:ind w:left="312" w:hanging="170"/>
      </w:pPr>
      <w:rPr>
        <w:rFonts w:ascii="Symbol" w:hAnsi="Symbol" w:hint="default"/>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29" w15:restartNumberingAfterBreak="0">
    <w:nsid w:val="62133E88"/>
    <w:multiLevelType w:val="hybridMultilevel"/>
    <w:tmpl w:val="60701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39A5484"/>
    <w:multiLevelType w:val="hybridMultilevel"/>
    <w:tmpl w:val="3EC80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3BB5B5F"/>
    <w:multiLevelType w:val="hybridMultilevel"/>
    <w:tmpl w:val="B25AA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6551159D"/>
    <w:multiLevelType w:val="hybridMultilevel"/>
    <w:tmpl w:val="54D03AD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64D667E"/>
    <w:multiLevelType w:val="hybridMultilevel"/>
    <w:tmpl w:val="702EF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8513451"/>
    <w:multiLevelType w:val="hybridMultilevel"/>
    <w:tmpl w:val="AFBE87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9C50582"/>
    <w:multiLevelType w:val="multilevel"/>
    <w:tmpl w:val="1F902E0C"/>
    <w:lvl w:ilvl="0">
      <w:start w:val="1"/>
      <w:numFmt w:val="bullet"/>
      <w:lvlText w:val=""/>
      <w:lvlJc w:val="left"/>
      <w:pPr>
        <w:ind w:left="170" w:hanging="170"/>
      </w:pPr>
      <w:rPr>
        <w:rFonts w:ascii="Symbol" w:hAnsi="Symbol" w:hint="default"/>
      </w:rPr>
    </w:lvl>
    <w:lvl w:ilvl="1">
      <w:start w:val="1"/>
      <w:numFmt w:val="bullet"/>
      <w:lvlText w:val="o"/>
      <w:lvlJc w:val="left"/>
      <w:pPr>
        <w:ind w:left="198" w:hanging="17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6" w15:restartNumberingAfterBreak="0">
    <w:nsid w:val="6A9114D1"/>
    <w:multiLevelType w:val="multilevel"/>
    <w:tmpl w:val="B5F4F6FC"/>
    <w:lvl w:ilvl="0">
      <w:start w:val="1"/>
      <w:numFmt w:val="bullet"/>
      <w:lvlText w:val=""/>
      <w:lvlJc w:val="left"/>
      <w:pPr>
        <w:ind w:left="142" w:hanging="142"/>
      </w:pPr>
      <w:rPr>
        <w:rFonts w:ascii="Symbol" w:hAnsi="Symbol" w:hint="default"/>
      </w:rPr>
    </w:lvl>
    <w:lvl w:ilvl="1">
      <w:start w:val="1"/>
      <w:numFmt w:val="bullet"/>
      <w:lvlText w:val="o"/>
      <w:lvlJc w:val="left"/>
      <w:pPr>
        <w:ind w:left="198" w:hanging="17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7" w15:restartNumberingAfterBreak="0">
    <w:nsid w:val="6C567BC3"/>
    <w:multiLevelType w:val="hybridMultilevel"/>
    <w:tmpl w:val="68D40C44"/>
    <w:lvl w:ilvl="0" w:tplc="ECEA7026">
      <w:start w:val="1"/>
      <w:numFmt w:val="bullet"/>
      <w:lvlText w:val=""/>
      <w:lvlJc w:val="left"/>
      <w:pPr>
        <w:ind w:left="360" w:hanging="360"/>
      </w:pPr>
      <w:rPr>
        <w:rFonts w:ascii="Symbol" w:hAnsi="Symbol" w:hint="default"/>
      </w:rPr>
    </w:lvl>
    <w:lvl w:ilvl="1" w:tplc="DE7E2244">
      <w:start w:val="1"/>
      <w:numFmt w:val="bullet"/>
      <w:lvlText w:val="o"/>
      <w:lvlJc w:val="left"/>
      <w:pPr>
        <w:ind w:left="1080" w:hanging="360"/>
      </w:pPr>
      <w:rPr>
        <w:rFonts w:ascii="Courier New" w:hAnsi="Courier New" w:hint="default"/>
      </w:rPr>
    </w:lvl>
    <w:lvl w:ilvl="2" w:tplc="E624B7C4">
      <w:start w:val="1"/>
      <w:numFmt w:val="bullet"/>
      <w:lvlText w:val=""/>
      <w:lvlJc w:val="left"/>
      <w:pPr>
        <w:ind w:left="1800" w:hanging="360"/>
      </w:pPr>
      <w:rPr>
        <w:rFonts w:ascii="Wingdings" w:hAnsi="Wingdings" w:hint="default"/>
      </w:rPr>
    </w:lvl>
    <w:lvl w:ilvl="3" w:tplc="535420E4">
      <w:start w:val="1"/>
      <w:numFmt w:val="bullet"/>
      <w:lvlText w:val=""/>
      <w:lvlJc w:val="left"/>
      <w:pPr>
        <w:ind w:left="2520" w:hanging="360"/>
      </w:pPr>
      <w:rPr>
        <w:rFonts w:ascii="Symbol" w:hAnsi="Symbol" w:hint="default"/>
      </w:rPr>
    </w:lvl>
    <w:lvl w:ilvl="4" w:tplc="3CD040AE">
      <w:start w:val="1"/>
      <w:numFmt w:val="bullet"/>
      <w:lvlText w:val="o"/>
      <w:lvlJc w:val="left"/>
      <w:pPr>
        <w:ind w:left="3240" w:hanging="360"/>
      </w:pPr>
      <w:rPr>
        <w:rFonts w:ascii="Courier New" w:hAnsi="Courier New" w:hint="default"/>
      </w:rPr>
    </w:lvl>
    <w:lvl w:ilvl="5" w:tplc="BD8C391A">
      <w:start w:val="1"/>
      <w:numFmt w:val="bullet"/>
      <w:lvlText w:val=""/>
      <w:lvlJc w:val="left"/>
      <w:pPr>
        <w:ind w:left="3960" w:hanging="360"/>
      </w:pPr>
      <w:rPr>
        <w:rFonts w:ascii="Wingdings" w:hAnsi="Wingdings" w:hint="default"/>
      </w:rPr>
    </w:lvl>
    <w:lvl w:ilvl="6" w:tplc="F4700368">
      <w:start w:val="1"/>
      <w:numFmt w:val="bullet"/>
      <w:lvlText w:val=""/>
      <w:lvlJc w:val="left"/>
      <w:pPr>
        <w:ind w:left="4680" w:hanging="360"/>
      </w:pPr>
      <w:rPr>
        <w:rFonts w:ascii="Symbol" w:hAnsi="Symbol" w:hint="default"/>
      </w:rPr>
    </w:lvl>
    <w:lvl w:ilvl="7" w:tplc="2D0EEFEC">
      <w:start w:val="1"/>
      <w:numFmt w:val="bullet"/>
      <w:lvlText w:val="o"/>
      <w:lvlJc w:val="left"/>
      <w:pPr>
        <w:ind w:left="5400" w:hanging="360"/>
      </w:pPr>
      <w:rPr>
        <w:rFonts w:ascii="Courier New" w:hAnsi="Courier New" w:hint="default"/>
      </w:rPr>
    </w:lvl>
    <w:lvl w:ilvl="8" w:tplc="F88E05BE">
      <w:start w:val="1"/>
      <w:numFmt w:val="bullet"/>
      <w:lvlText w:val=""/>
      <w:lvlJc w:val="left"/>
      <w:pPr>
        <w:ind w:left="6120" w:hanging="360"/>
      </w:pPr>
      <w:rPr>
        <w:rFonts w:ascii="Wingdings" w:hAnsi="Wingdings" w:hint="default"/>
      </w:rPr>
    </w:lvl>
  </w:abstractNum>
  <w:abstractNum w:abstractNumId="138" w15:restartNumberingAfterBreak="0">
    <w:nsid w:val="6CA676CA"/>
    <w:multiLevelType w:val="hybridMultilevel"/>
    <w:tmpl w:val="08EC8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6CB05D44"/>
    <w:multiLevelType w:val="hybridMultilevel"/>
    <w:tmpl w:val="C5168DBE"/>
    <w:lvl w:ilvl="0" w:tplc="0C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440" w:hanging="360"/>
      </w:pPr>
      <w:rPr>
        <w:rFonts w:ascii="Arial" w:hAnsi="Arial" w:hint="default"/>
      </w:rPr>
    </w:lvl>
    <w:lvl w:ilvl="2" w:tplc="31260FC4">
      <w:start w:val="1"/>
      <w:numFmt w:val="bullet"/>
      <w:lvlText w:val=""/>
      <w:lvlJc w:val="left"/>
      <w:pPr>
        <w:ind w:left="2160" w:hanging="360"/>
      </w:pPr>
      <w:rPr>
        <w:rFonts w:ascii="Wingdings" w:hAnsi="Wingdings" w:hint="default"/>
      </w:rPr>
    </w:lvl>
    <w:lvl w:ilvl="3" w:tplc="54D28DC2">
      <w:start w:val="1"/>
      <w:numFmt w:val="bullet"/>
      <w:lvlText w:val=""/>
      <w:lvlJc w:val="left"/>
      <w:pPr>
        <w:ind w:left="2880" w:hanging="360"/>
      </w:pPr>
      <w:rPr>
        <w:rFonts w:ascii="Symbol" w:hAnsi="Symbol" w:hint="default"/>
      </w:rPr>
    </w:lvl>
    <w:lvl w:ilvl="4" w:tplc="C756A9A4">
      <w:start w:val="1"/>
      <w:numFmt w:val="bullet"/>
      <w:lvlText w:val="o"/>
      <w:lvlJc w:val="left"/>
      <w:pPr>
        <w:ind w:left="3600" w:hanging="360"/>
      </w:pPr>
      <w:rPr>
        <w:rFonts w:ascii="Courier New" w:hAnsi="Courier New" w:hint="default"/>
      </w:rPr>
    </w:lvl>
    <w:lvl w:ilvl="5" w:tplc="86447006">
      <w:start w:val="1"/>
      <w:numFmt w:val="bullet"/>
      <w:lvlText w:val=""/>
      <w:lvlJc w:val="left"/>
      <w:pPr>
        <w:ind w:left="4320" w:hanging="360"/>
      </w:pPr>
      <w:rPr>
        <w:rFonts w:ascii="Wingdings" w:hAnsi="Wingdings" w:hint="default"/>
      </w:rPr>
    </w:lvl>
    <w:lvl w:ilvl="6" w:tplc="003EAE78">
      <w:start w:val="1"/>
      <w:numFmt w:val="bullet"/>
      <w:lvlText w:val=""/>
      <w:lvlJc w:val="left"/>
      <w:pPr>
        <w:ind w:left="5040" w:hanging="360"/>
      </w:pPr>
      <w:rPr>
        <w:rFonts w:ascii="Symbol" w:hAnsi="Symbol" w:hint="default"/>
      </w:rPr>
    </w:lvl>
    <w:lvl w:ilvl="7" w:tplc="B36257B2">
      <w:start w:val="1"/>
      <w:numFmt w:val="bullet"/>
      <w:lvlText w:val="o"/>
      <w:lvlJc w:val="left"/>
      <w:pPr>
        <w:ind w:left="5760" w:hanging="360"/>
      </w:pPr>
      <w:rPr>
        <w:rFonts w:ascii="Courier New" w:hAnsi="Courier New" w:hint="default"/>
      </w:rPr>
    </w:lvl>
    <w:lvl w:ilvl="8" w:tplc="A9747040">
      <w:start w:val="1"/>
      <w:numFmt w:val="bullet"/>
      <w:lvlText w:val=""/>
      <w:lvlJc w:val="left"/>
      <w:pPr>
        <w:ind w:left="6480" w:hanging="360"/>
      </w:pPr>
      <w:rPr>
        <w:rFonts w:ascii="Wingdings" w:hAnsi="Wingdings" w:hint="default"/>
      </w:rPr>
    </w:lvl>
  </w:abstractNum>
  <w:abstractNum w:abstractNumId="140" w15:restartNumberingAfterBreak="0">
    <w:nsid w:val="6EB15D9E"/>
    <w:multiLevelType w:val="hybridMultilevel"/>
    <w:tmpl w:val="6C740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EC3074B"/>
    <w:multiLevelType w:val="hybridMultilevel"/>
    <w:tmpl w:val="FFFFFFFF"/>
    <w:lvl w:ilvl="0" w:tplc="FE500DF0">
      <w:start w:val="1"/>
      <w:numFmt w:val="bullet"/>
      <w:lvlText w:val=""/>
      <w:lvlJc w:val="left"/>
      <w:pPr>
        <w:ind w:left="360" w:hanging="360"/>
      </w:pPr>
      <w:rPr>
        <w:rFonts w:ascii="Symbol" w:hAnsi="Symbol" w:hint="default"/>
      </w:rPr>
    </w:lvl>
    <w:lvl w:ilvl="1" w:tplc="0A28EDDA">
      <w:start w:val="1"/>
      <w:numFmt w:val="bullet"/>
      <w:lvlText w:val="o"/>
      <w:lvlJc w:val="left"/>
      <w:pPr>
        <w:ind w:left="1080" w:hanging="360"/>
      </w:pPr>
      <w:rPr>
        <w:rFonts w:ascii="Courier New" w:hAnsi="Courier New" w:hint="default"/>
      </w:rPr>
    </w:lvl>
    <w:lvl w:ilvl="2" w:tplc="70E47D3E">
      <w:start w:val="1"/>
      <w:numFmt w:val="bullet"/>
      <w:lvlText w:val=""/>
      <w:lvlJc w:val="left"/>
      <w:pPr>
        <w:ind w:left="1800" w:hanging="360"/>
      </w:pPr>
      <w:rPr>
        <w:rFonts w:ascii="Wingdings" w:hAnsi="Wingdings" w:hint="default"/>
      </w:rPr>
    </w:lvl>
    <w:lvl w:ilvl="3" w:tplc="285A748A">
      <w:start w:val="1"/>
      <w:numFmt w:val="bullet"/>
      <w:lvlText w:val=""/>
      <w:lvlJc w:val="left"/>
      <w:pPr>
        <w:ind w:left="2520" w:hanging="360"/>
      </w:pPr>
      <w:rPr>
        <w:rFonts w:ascii="Symbol" w:hAnsi="Symbol" w:hint="default"/>
      </w:rPr>
    </w:lvl>
    <w:lvl w:ilvl="4" w:tplc="3BD27362">
      <w:start w:val="1"/>
      <w:numFmt w:val="bullet"/>
      <w:lvlText w:val="o"/>
      <w:lvlJc w:val="left"/>
      <w:pPr>
        <w:ind w:left="3240" w:hanging="360"/>
      </w:pPr>
      <w:rPr>
        <w:rFonts w:ascii="Courier New" w:hAnsi="Courier New" w:hint="default"/>
      </w:rPr>
    </w:lvl>
    <w:lvl w:ilvl="5" w:tplc="FDBC98D8">
      <w:start w:val="1"/>
      <w:numFmt w:val="bullet"/>
      <w:lvlText w:val=""/>
      <w:lvlJc w:val="left"/>
      <w:pPr>
        <w:ind w:left="3960" w:hanging="360"/>
      </w:pPr>
      <w:rPr>
        <w:rFonts w:ascii="Wingdings" w:hAnsi="Wingdings" w:hint="default"/>
      </w:rPr>
    </w:lvl>
    <w:lvl w:ilvl="6" w:tplc="03FAF00A">
      <w:start w:val="1"/>
      <w:numFmt w:val="bullet"/>
      <w:lvlText w:val=""/>
      <w:lvlJc w:val="left"/>
      <w:pPr>
        <w:ind w:left="4680" w:hanging="360"/>
      </w:pPr>
      <w:rPr>
        <w:rFonts w:ascii="Symbol" w:hAnsi="Symbol" w:hint="default"/>
      </w:rPr>
    </w:lvl>
    <w:lvl w:ilvl="7" w:tplc="4E30F2AA">
      <w:start w:val="1"/>
      <w:numFmt w:val="bullet"/>
      <w:lvlText w:val="o"/>
      <w:lvlJc w:val="left"/>
      <w:pPr>
        <w:ind w:left="5400" w:hanging="360"/>
      </w:pPr>
      <w:rPr>
        <w:rFonts w:ascii="Courier New" w:hAnsi="Courier New" w:hint="default"/>
      </w:rPr>
    </w:lvl>
    <w:lvl w:ilvl="8" w:tplc="F5EE4342">
      <w:start w:val="1"/>
      <w:numFmt w:val="bullet"/>
      <w:lvlText w:val=""/>
      <w:lvlJc w:val="left"/>
      <w:pPr>
        <w:ind w:left="6120" w:hanging="360"/>
      </w:pPr>
      <w:rPr>
        <w:rFonts w:ascii="Wingdings" w:hAnsi="Wingdings" w:hint="default"/>
      </w:rPr>
    </w:lvl>
  </w:abstractNum>
  <w:abstractNum w:abstractNumId="142" w15:restartNumberingAfterBreak="0">
    <w:nsid w:val="6F921192"/>
    <w:multiLevelType w:val="hybridMultilevel"/>
    <w:tmpl w:val="75140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1284DC0"/>
    <w:multiLevelType w:val="hybridMultilevel"/>
    <w:tmpl w:val="512A31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25272E6"/>
    <w:multiLevelType w:val="hybridMultilevel"/>
    <w:tmpl w:val="51DCEDFA"/>
    <w:lvl w:ilvl="0" w:tplc="0C090005">
      <w:start w:val="1"/>
      <w:numFmt w:val="bullet"/>
      <w:lvlText w:val=""/>
      <w:lvlJc w:val="left"/>
      <w:pPr>
        <w:ind w:left="1363" w:hanging="360"/>
      </w:pPr>
      <w:rPr>
        <w:rFonts w:ascii="Wingdings" w:hAnsi="Wingdings" w:hint="default"/>
      </w:rPr>
    </w:lvl>
    <w:lvl w:ilvl="1" w:tplc="FFFFFFFF">
      <w:numFmt w:val="bullet"/>
      <w:lvlText w:val="-"/>
      <w:lvlJc w:val="left"/>
      <w:pPr>
        <w:ind w:left="2083" w:hanging="360"/>
      </w:pPr>
      <w:rPr>
        <w:rFonts w:ascii="Arial" w:hAnsi="Arial"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145" w15:restartNumberingAfterBreak="0">
    <w:nsid w:val="72D1078C"/>
    <w:multiLevelType w:val="hybridMultilevel"/>
    <w:tmpl w:val="8E640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55A54AC"/>
    <w:multiLevelType w:val="hybridMultilevel"/>
    <w:tmpl w:val="398C2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5A64042"/>
    <w:multiLevelType w:val="hybridMultilevel"/>
    <w:tmpl w:val="DB922E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6155C41"/>
    <w:multiLevelType w:val="hybridMultilevel"/>
    <w:tmpl w:val="4A807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49" w15:restartNumberingAfterBreak="0">
    <w:nsid w:val="76185A30"/>
    <w:multiLevelType w:val="hybridMultilevel"/>
    <w:tmpl w:val="3B826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7292723"/>
    <w:multiLevelType w:val="hybridMultilevel"/>
    <w:tmpl w:val="9BA45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78D3463"/>
    <w:multiLevelType w:val="hybridMultilevel"/>
    <w:tmpl w:val="D1CC3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78547B6A"/>
    <w:multiLevelType w:val="hybridMultilevel"/>
    <w:tmpl w:val="DEEC8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963204D"/>
    <w:multiLevelType w:val="hybridMultilevel"/>
    <w:tmpl w:val="CF4AF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79C66D1F"/>
    <w:multiLevelType w:val="multilevel"/>
    <w:tmpl w:val="8CFE9956"/>
    <w:lvl w:ilvl="0">
      <w:start w:val="1"/>
      <w:numFmt w:val="bullet"/>
      <w:lvlText w:val=""/>
      <w:lvlJc w:val="left"/>
      <w:pPr>
        <w:ind w:left="425" w:hanging="283"/>
      </w:pPr>
      <w:rPr>
        <w:rFonts w:ascii="Symbol" w:hAnsi="Symbol" w:hint="default"/>
      </w:rPr>
    </w:lvl>
    <w:lvl w:ilvl="1">
      <w:start w:val="1"/>
      <w:numFmt w:val="bullet"/>
      <w:lvlText w:val="o"/>
      <w:lvlJc w:val="left"/>
      <w:pPr>
        <w:ind w:left="709" w:hanging="284"/>
      </w:pPr>
      <w:rPr>
        <w:rFonts w:ascii="Courier New" w:hAnsi="Courier New" w:cs="Courier New"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55" w15:restartNumberingAfterBreak="0">
    <w:nsid w:val="7AB96BFA"/>
    <w:multiLevelType w:val="multilevel"/>
    <w:tmpl w:val="5F547872"/>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C1C0C8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7CE405C3"/>
    <w:multiLevelType w:val="hybridMultilevel"/>
    <w:tmpl w:val="8E3E5BEA"/>
    <w:lvl w:ilvl="0" w:tplc="0C090001">
      <w:start w:val="1"/>
      <w:numFmt w:val="bullet"/>
      <w:lvlText w:val=""/>
      <w:lvlJc w:val="left"/>
      <w:pPr>
        <w:ind w:left="720" w:hanging="360"/>
      </w:pPr>
      <w:rPr>
        <w:rFonts w:ascii="Symbol" w:hAnsi="Symbol" w:hint="default"/>
      </w:rPr>
    </w:lvl>
    <w:lvl w:ilvl="1" w:tplc="9C00273A">
      <w:start w:val="1"/>
      <w:numFmt w:val="bullet"/>
      <w:lvlText w:val="o"/>
      <w:lvlJc w:val="left"/>
      <w:pPr>
        <w:ind w:left="1440" w:hanging="360"/>
      </w:pPr>
      <w:rPr>
        <w:rFonts w:ascii="Courier New" w:hAnsi="Courier New" w:hint="default"/>
      </w:rPr>
    </w:lvl>
    <w:lvl w:ilvl="2" w:tplc="31260FC4">
      <w:start w:val="1"/>
      <w:numFmt w:val="bullet"/>
      <w:lvlText w:val=""/>
      <w:lvlJc w:val="left"/>
      <w:pPr>
        <w:ind w:left="2160" w:hanging="360"/>
      </w:pPr>
      <w:rPr>
        <w:rFonts w:ascii="Wingdings" w:hAnsi="Wingdings" w:hint="default"/>
      </w:rPr>
    </w:lvl>
    <w:lvl w:ilvl="3" w:tplc="54D28DC2">
      <w:start w:val="1"/>
      <w:numFmt w:val="bullet"/>
      <w:lvlText w:val=""/>
      <w:lvlJc w:val="left"/>
      <w:pPr>
        <w:ind w:left="2880" w:hanging="360"/>
      </w:pPr>
      <w:rPr>
        <w:rFonts w:ascii="Symbol" w:hAnsi="Symbol" w:hint="default"/>
      </w:rPr>
    </w:lvl>
    <w:lvl w:ilvl="4" w:tplc="C756A9A4">
      <w:start w:val="1"/>
      <w:numFmt w:val="bullet"/>
      <w:lvlText w:val="o"/>
      <w:lvlJc w:val="left"/>
      <w:pPr>
        <w:ind w:left="3600" w:hanging="360"/>
      </w:pPr>
      <w:rPr>
        <w:rFonts w:ascii="Courier New" w:hAnsi="Courier New" w:hint="default"/>
      </w:rPr>
    </w:lvl>
    <w:lvl w:ilvl="5" w:tplc="86447006">
      <w:start w:val="1"/>
      <w:numFmt w:val="bullet"/>
      <w:lvlText w:val=""/>
      <w:lvlJc w:val="left"/>
      <w:pPr>
        <w:ind w:left="4320" w:hanging="360"/>
      </w:pPr>
      <w:rPr>
        <w:rFonts w:ascii="Wingdings" w:hAnsi="Wingdings" w:hint="default"/>
      </w:rPr>
    </w:lvl>
    <w:lvl w:ilvl="6" w:tplc="003EAE78">
      <w:start w:val="1"/>
      <w:numFmt w:val="bullet"/>
      <w:lvlText w:val=""/>
      <w:lvlJc w:val="left"/>
      <w:pPr>
        <w:ind w:left="5040" w:hanging="360"/>
      </w:pPr>
      <w:rPr>
        <w:rFonts w:ascii="Symbol" w:hAnsi="Symbol" w:hint="default"/>
      </w:rPr>
    </w:lvl>
    <w:lvl w:ilvl="7" w:tplc="B36257B2">
      <w:start w:val="1"/>
      <w:numFmt w:val="bullet"/>
      <w:lvlText w:val="o"/>
      <w:lvlJc w:val="left"/>
      <w:pPr>
        <w:ind w:left="5760" w:hanging="360"/>
      </w:pPr>
      <w:rPr>
        <w:rFonts w:ascii="Courier New" w:hAnsi="Courier New" w:hint="default"/>
      </w:rPr>
    </w:lvl>
    <w:lvl w:ilvl="8" w:tplc="A9747040">
      <w:start w:val="1"/>
      <w:numFmt w:val="bullet"/>
      <w:lvlText w:val=""/>
      <w:lvlJc w:val="left"/>
      <w:pPr>
        <w:ind w:left="6480" w:hanging="360"/>
      </w:pPr>
      <w:rPr>
        <w:rFonts w:ascii="Wingdings" w:hAnsi="Wingdings" w:hint="default"/>
      </w:rPr>
    </w:lvl>
  </w:abstractNum>
  <w:abstractNum w:abstractNumId="158" w15:restartNumberingAfterBreak="0">
    <w:nsid w:val="7F0F4432"/>
    <w:multiLevelType w:val="multilevel"/>
    <w:tmpl w:val="82628D80"/>
    <w:lvl w:ilvl="0">
      <w:start w:val="1"/>
      <w:numFmt w:val="upperLetter"/>
      <w:pStyle w:val="List-ABC"/>
      <w:lvlText w:val="%1."/>
      <w:lvlJc w:val="left"/>
      <w:pPr>
        <w:tabs>
          <w:tab w:val="num" w:pos="284"/>
        </w:tabs>
        <w:ind w:left="284" w:hanging="284"/>
      </w:pPr>
      <w:rPr>
        <w:rFonts w:hint="default"/>
        <w:color w:val="C41230" w:themeColor="accent1"/>
      </w:rPr>
    </w:lvl>
    <w:lvl w:ilvl="1">
      <w:start w:val="1"/>
      <w:numFmt w:val="lowerLetter"/>
      <w:pStyle w:val="List-ABC2"/>
      <w:lvlText w:val="%2."/>
      <w:lvlJc w:val="left"/>
      <w:pPr>
        <w:tabs>
          <w:tab w:val="num" w:pos="567"/>
        </w:tabs>
        <w:ind w:left="567" w:hanging="283"/>
      </w:pPr>
      <w:rPr>
        <w:rFonts w:hint="default"/>
      </w:rPr>
    </w:lvl>
    <w:lvl w:ilvl="2">
      <w:start w:val="1"/>
      <w:numFmt w:val="lowerLetter"/>
      <w:pStyle w:val="List-ABC3"/>
      <w:lvlText w:val="%3)"/>
      <w:lvlJc w:val="left"/>
      <w:pPr>
        <w:tabs>
          <w:tab w:val="num" w:pos="851"/>
        </w:tabs>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9" w15:restartNumberingAfterBreak="0">
    <w:nsid w:val="7F605928"/>
    <w:multiLevelType w:val="multilevel"/>
    <w:tmpl w:val="94B431BE"/>
    <w:lvl w:ilvl="0">
      <w:start w:val="1"/>
      <w:numFmt w:val="bullet"/>
      <w:lvlText w:val=""/>
      <w:lvlJc w:val="left"/>
      <w:pPr>
        <w:ind w:left="312" w:hanging="170"/>
      </w:pPr>
      <w:rPr>
        <w:rFonts w:ascii="Symbol" w:hAnsi="Symbol" w:hint="default"/>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3382" w:hanging="360"/>
      </w:pPr>
      <w:rPr>
        <w:rFonts w:ascii="Wingdings" w:hAnsi="Wingdings"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num w:numId="1">
    <w:abstractNumId w:val="91"/>
  </w:num>
  <w:num w:numId="2">
    <w:abstractNumId w:val="159"/>
  </w:num>
  <w:num w:numId="3">
    <w:abstractNumId w:val="54"/>
  </w:num>
  <w:num w:numId="4">
    <w:abstractNumId w:val="57"/>
  </w:num>
  <w:num w:numId="5">
    <w:abstractNumId w:val="128"/>
  </w:num>
  <w:num w:numId="6">
    <w:abstractNumId w:val="135"/>
  </w:num>
  <w:num w:numId="7">
    <w:abstractNumId w:val="136"/>
  </w:num>
  <w:num w:numId="8">
    <w:abstractNumId w:val="74"/>
  </w:num>
  <w:num w:numId="9">
    <w:abstractNumId w:val="110"/>
  </w:num>
  <w:num w:numId="10">
    <w:abstractNumId w:val="62"/>
  </w:num>
  <w:num w:numId="11">
    <w:abstractNumId w:val="42"/>
  </w:num>
  <w:num w:numId="12">
    <w:abstractNumId w:val="44"/>
  </w:num>
  <w:num w:numId="13">
    <w:abstractNumId w:val="62"/>
    <w:lvlOverride w:ilvl="0">
      <w:lvl w:ilvl="0">
        <w:start w:val="1"/>
        <w:numFmt w:val="bullet"/>
        <w:pStyle w:val="ListBullet"/>
        <w:lvlText w:val=""/>
        <w:lvlJc w:val="left"/>
        <w:pPr>
          <w:ind w:left="170" w:hanging="170"/>
        </w:pPr>
        <w:rPr>
          <w:rFonts w:ascii="Symbol" w:hAnsi="Symbol" w:hint="default"/>
          <w:color w:val="C41230" w:themeColor="accent1"/>
        </w:rPr>
      </w:lvl>
    </w:lvlOverride>
    <w:lvlOverride w:ilvl="1">
      <w:lvl w:ilvl="1">
        <w:start w:val="1"/>
        <w:numFmt w:val="bullet"/>
        <w:pStyle w:val="ListBullet2"/>
        <w:lvlText w:val="o"/>
        <w:lvlJc w:val="left"/>
        <w:pPr>
          <w:ind w:left="340" w:hanging="170"/>
        </w:pPr>
        <w:rPr>
          <w:rFonts w:ascii="Courier New" w:hAnsi="Courier New" w:hint="default"/>
        </w:rPr>
      </w:lvl>
    </w:lvlOverride>
    <w:lvlOverride w:ilvl="2">
      <w:lvl w:ilvl="2">
        <w:start w:val="1"/>
        <w:numFmt w:val="bullet"/>
        <w:pStyle w:val="ListBullet3"/>
        <w:lvlText w:val=""/>
        <w:lvlJc w:val="left"/>
        <w:pPr>
          <w:ind w:left="3382" w:hanging="360"/>
        </w:pPr>
        <w:rPr>
          <w:rFonts w:ascii="Wingdings" w:hAnsi="Wingdings" w:hint="default"/>
        </w:rPr>
      </w:lvl>
    </w:lvlOverride>
    <w:lvlOverride w:ilvl="3">
      <w:lvl w:ilvl="3">
        <w:start w:val="1"/>
        <w:numFmt w:val="bullet"/>
        <w:lvlText w:val=""/>
        <w:lvlJc w:val="left"/>
        <w:pPr>
          <w:ind w:left="4102" w:hanging="360"/>
        </w:pPr>
        <w:rPr>
          <w:rFonts w:ascii="Symbol" w:hAnsi="Symbol" w:hint="default"/>
        </w:rPr>
      </w:lvl>
    </w:lvlOverride>
    <w:lvlOverride w:ilvl="4">
      <w:lvl w:ilvl="4">
        <w:start w:val="1"/>
        <w:numFmt w:val="bullet"/>
        <w:lvlText w:val="o"/>
        <w:lvlJc w:val="left"/>
        <w:pPr>
          <w:ind w:left="4822" w:hanging="360"/>
        </w:pPr>
        <w:rPr>
          <w:rFonts w:ascii="Courier New" w:hAnsi="Courier New" w:cs="Courier New" w:hint="default"/>
        </w:rPr>
      </w:lvl>
    </w:lvlOverride>
    <w:lvlOverride w:ilvl="5">
      <w:lvl w:ilvl="5">
        <w:start w:val="1"/>
        <w:numFmt w:val="bullet"/>
        <w:lvlText w:val=""/>
        <w:lvlJc w:val="left"/>
        <w:pPr>
          <w:ind w:left="5542" w:hanging="360"/>
        </w:pPr>
        <w:rPr>
          <w:rFonts w:ascii="Wingdings" w:hAnsi="Wingdings" w:hint="default"/>
        </w:rPr>
      </w:lvl>
    </w:lvlOverride>
    <w:lvlOverride w:ilvl="6">
      <w:lvl w:ilvl="6">
        <w:start w:val="1"/>
        <w:numFmt w:val="bullet"/>
        <w:lvlText w:val=""/>
        <w:lvlJc w:val="left"/>
        <w:pPr>
          <w:ind w:left="6262" w:hanging="360"/>
        </w:pPr>
        <w:rPr>
          <w:rFonts w:ascii="Symbol" w:hAnsi="Symbol" w:hint="default"/>
        </w:rPr>
      </w:lvl>
    </w:lvlOverride>
    <w:lvlOverride w:ilvl="7">
      <w:lvl w:ilvl="7">
        <w:start w:val="1"/>
        <w:numFmt w:val="bullet"/>
        <w:lvlText w:val="o"/>
        <w:lvlJc w:val="left"/>
        <w:pPr>
          <w:ind w:left="6982" w:hanging="360"/>
        </w:pPr>
        <w:rPr>
          <w:rFonts w:ascii="Courier New" w:hAnsi="Courier New" w:cs="Courier New" w:hint="default"/>
        </w:rPr>
      </w:lvl>
    </w:lvlOverride>
    <w:lvlOverride w:ilvl="8">
      <w:lvl w:ilvl="8">
        <w:start w:val="1"/>
        <w:numFmt w:val="bullet"/>
        <w:lvlText w:val=""/>
        <w:lvlJc w:val="left"/>
        <w:pPr>
          <w:ind w:left="7702" w:hanging="360"/>
        </w:pPr>
        <w:rPr>
          <w:rFonts w:ascii="Wingdings" w:hAnsi="Wingdings" w:hint="default"/>
        </w:rPr>
      </w:lvl>
    </w:lvlOverride>
  </w:num>
  <w:num w:numId="14">
    <w:abstractNumId w:val="70"/>
  </w:num>
  <w:num w:numId="15">
    <w:abstractNumId w:val="121"/>
  </w:num>
  <w:num w:numId="16">
    <w:abstractNumId w:val="67"/>
  </w:num>
  <w:num w:numId="17">
    <w:abstractNumId w:val="48"/>
  </w:num>
  <w:num w:numId="18">
    <w:abstractNumId w:val="121"/>
    <w:lvlOverride w:ilvl="0">
      <w:startOverride w:val="1"/>
    </w:lvlOverride>
  </w:num>
  <w:num w:numId="19">
    <w:abstractNumId w:val="158"/>
  </w:num>
  <w:num w:numId="20">
    <w:abstractNumId w:val="5"/>
  </w:num>
  <w:num w:numId="21">
    <w:abstractNumId w:val="4"/>
  </w:num>
  <w:num w:numId="22">
    <w:abstractNumId w:val="7"/>
  </w:num>
  <w:num w:numId="23">
    <w:abstractNumId w:val="3"/>
  </w:num>
  <w:num w:numId="24">
    <w:abstractNumId w:val="2"/>
  </w:num>
  <w:num w:numId="25">
    <w:abstractNumId w:val="1"/>
  </w:num>
  <w:num w:numId="26">
    <w:abstractNumId w:val="0"/>
  </w:num>
  <w:num w:numId="27">
    <w:abstractNumId w:val="106"/>
  </w:num>
  <w:num w:numId="28">
    <w:abstractNumId w:val="90"/>
  </w:num>
  <w:num w:numId="29">
    <w:abstractNumId w:val="86"/>
  </w:num>
  <w:num w:numId="30">
    <w:abstractNumId w:val="99"/>
  </w:num>
  <w:num w:numId="31">
    <w:abstractNumId w:val="158"/>
    <w:lvlOverride w:ilvl="0">
      <w:startOverride w:val="1"/>
    </w:lvlOverride>
  </w:num>
  <w:num w:numId="32">
    <w:abstractNumId w:val="158"/>
    <w:lvlOverride w:ilvl="0">
      <w:startOverride w:val="1"/>
    </w:lvlOverride>
  </w:num>
  <w:num w:numId="33">
    <w:abstractNumId w:val="51"/>
  </w:num>
  <w:num w:numId="34">
    <w:abstractNumId w:val="22"/>
  </w:num>
  <w:num w:numId="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8"/>
  </w:num>
  <w:num w:numId="37">
    <w:abstractNumId w:val="23"/>
  </w:num>
  <w:num w:numId="38">
    <w:abstractNumId w:val="40"/>
  </w:num>
  <w:num w:numId="39">
    <w:abstractNumId w:val="126"/>
  </w:num>
  <w:num w:numId="40">
    <w:abstractNumId w:val="83"/>
  </w:num>
  <w:num w:numId="41">
    <w:abstractNumId w:val="20"/>
  </w:num>
  <w:num w:numId="42">
    <w:abstractNumId w:val="62"/>
  </w:num>
  <w:num w:numId="43">
    <w:abstractNumId w:val="117"/>
  </w:num>
  <w:num w:numId="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4"/>
  </w:num>
  <w:num w:numId="46">
    <w:abstractNumId w:val="36"/>
  </w:num>
  <w:num w:numId="47">
    <w:abstractNumId w:val="71"/>
  </w:num>
  <w:num w:numId="48">
    <w:abstractNumId w:val="18"/>
  </w:num>
  <w:num w:numId="49">
    <w:abstractNumId w:val="37"/>
  </w:num>
  <w:num w:numId="50">
    <w:abstractNumId w:val="41"/>
  </w:num>
  <w:num w:numId="51">
    <w:abstractNumId w:val="95"/>
  </w:num>
  <w:num w:numId="52">
    <w:abstractNumId w:val="46"/>
  </w:num>
  <w:num w:numId="53">
    <w:abstractNumId w:val="12"/>
  </w:num>
  <w:num w:numId="54">
    <w:abstractNumId w:val="85"/>
  </w:num>
  <w:num w:numId="55">
    <w:abstractNumId w:val="27"/>
  </w:num>
  <w:num w:numId="56">
    <w:abstractNumId w:val="15"/>
  </w:num>
  <w:num w:numId="57">
    <w:abstractNumId w:val="76"/>
  </w:num>
  <w:num w:numId="58">
    <w:abstractNumId w:val="47"/>
  </w:num>
  <w:num w:numId="59">
    <w:abstractNumId w:val="156"/>
  </w:num>
  <w:num w:numId="60">
    <w:abstractNumId w:val="148"/>
  </w:num>
  <w:num w:numId="61">
    <w:abstractNumId w:val="141"/>
  </w:num>
  <w:num w:numId="62">
    <w:abstractNumId w:val="115"/>
  </w:num>
  <w:num w:numId="63">
    <w:abstractNumId w:val="139"/>
  </w:num>
  <w:num w:numId="64">
    <w:abstractNumId w:val="137"/>
  </w:num>
  <w:num w:numId="65">
    <w:abstractNumId w:val="87"/>
  </w:num>
  <w:num w:numId="66">
    <w:abstractNumId w:val="120"/>
  </w:num>
  <w:num w:numId="67">
    <w:abstractNumId w:val="25"/>
  </w:num>
  <w:num w:numId="68">
    <w:abstractNumId w:val="38"/>
  </w:num>
  <w:num w:numId="69">
    <w:abstractNumId w:val="55"/>
  </w:num>
  <w:num w:numId="70">
    <w:abstractNumId w:val="104"/>
  </w:num>
  <w:num w:numId="71">
    <w:abstractNumId w:val="21"/>
  </w:num>
  <w:num w:numId="72">
    <w:abstractNumId w:val="89"/>
  </w:num>
  <w:num w:numId="73">
    <w:abstractNumId w:val="32"/>
  </w:num>
  <w:num w:numId="74">
    <w:abstractNumId w:val="14"/>
  </w:num>
  <w:num w:numId="75">
    <w:abstractNumId w:val="97"/>
  </w:num>
  <w:num w:numId="76">
    <w:abstractNumId w:val="119"/>
  </w:num>
  <w:num w:numId="77">
    <w:abstractNumId w:val="78"/>
  </w:num>
  <w:num w:numId="78">
    <w:abstractNumId w:val="11"/>
  </w:num>
  <w:num w:numId="79">
    <w:abstractNumId w:val="124"/>
  </w:num>
  <w:num w:numId="80">
    <w:abstractNumId w:val="64"/>
  </w:num>
  <w:num w:numId="81">
    <w:abstractNumId w:val="103"/>
  </w:num>
  <w:num w:numId="82">
    <w:abstractNumId w:val="101"/>
  </w:num>
  <w:num w:numId="83">
    <w:abstractNumId w:val="122"/>
  </w:num>
  <w:num w:numId="84">
    <w:abstractNumId w:val="111"/>
  </w:num>
  <w:num w:numId="85">
    <w:abstractNumId w:val="130"/>
  </w:num>
  <w:num w:numId="86">
    <w:abstractNumId w:val="100"/>
  </w:num>
  <w:num w:numId="87">
    <w:abstractNumId w:val="31"/>
  </w:num>
  <w:num w:numId="88">
    <w:abstractNumId w:val="17"/>
  </w:num>
  <w:num w:numId="89">
    <w:abstractNumId w:val="147"/>
  </w:num>
  <w:num w:numId="90">
    <w:abstractNumId w:val="58"/>
  </w:num>
  <w:num w:numId="91">
    <w:abstractNumId w:val="49"/>
  </w:num>
  <w:num w:numId="92">
    <w:abstractNumId w:val="39"/>
  </w:num>
  <w:num w:numId="93">
    <w:abstractNumId w:val="28"/>
  </w:num>
  <w:num w:numId="94">
    <w:abstractNumId w:val="13"/>
  </w:num>
  <w:num w:numId="95">
    <w:abstractNumId w:val="145"/>
  </w:num>
  <w:num w:numId="96">
    <w:abstractNumId w:val="45"/>
  </w:num>
  <w:num w:numId="97">
    <w:abstractNumId w:val="146"/>
  </w:num>
  <w:num w:numId="98">
    <w:abstractNumId w:val="72"/>
  </w:num>
  <w:num w:numId="99">
    <w:abstractNumId w:val="149"/>
  </w:num>
  <w:num w:numId="100">
    <w:abstractNumId w:val="143"/>
  </w:num>
  <w:num w:numId="101">
    <w:abstractNumId w:val="150"/>
  </w:num>
  <w:num w:numId="102">
    <w:abstractNumId w:val="93"/>
  </w:num>
  <w:num w:numId="103">
    <w:abstractNumId w:val="109"/>
  </w:num>
  <w:num w:numId="104">
    <w:abstractNumId w:val="10"/>
  </w:num>
  <w:num w:numId="105">
    <w:abstractNumId w:val="96"/>
  </w:num>
  <w:num w:numId="106">
    <w:abstractNumId w:val="153"/>
  </w:num>
  <w:num w:numId="107">
    <w:abstractNumId w:val="81"/>
  </w:num>
  <w:num w:numId="108">
    <w:abstractNumId w:val="43"/>
  </w:num>
  <w:num w:numId="109">
    <w:abstractNumId w:val="152"/>
  </w:num>
  <w:num w:numId="110">
    <w:abstractNumId w:val="116"/>
  </w:num>
  <w:num w:numId="111">
    <w:abstractNumId w:val="53"/>
  </w:num>
  <w:num w:numId="112">
    <w:abstractNumId w:val="127"/>
  </w:num>
  <w:num w:numId="113">
    <w:abstractNumId w:val="61"/>
  </w:num>
  <w:num w:numId="114">
    <w:abstractNumId w:val="65"/>
  </w:num>
  <w:num w:numId="115">
    <w:abstractNumId w:val="107"/>
  </w:num>
  <w:num w:numId="116">
    <w:abstractNumId w:val="94"/>
  </w:num>
  <w:num w:numId="117">
    <w:abstractNumId w:val="50"/>
  </w:num>
  <w:num w:numId="118">
    <w:abstractNumId w:val="73"/>
  </w:num>
  <w:num w:numId="119">
    <w:abstractNumId w:val="133"/>
  </w:num>
  <w:num w:numId="120">
    <w:abstractNumId w:val="26"/>
  </w:num>
  <w:num w:numId="121">
    <w:abstractNumId w:val="84"/>
  </w:num>
  <w:num w:numId="122">
    <w:abstractNumId w:val="29"/>
  </w:num>
  <w:num w:numId="123">
    <w:abstractNumId w:val="24"/>
  </w:num>
  <w:num w:numId="124">
    <w:abstractNumId w:val="68"/>
  </w:num>
  <w:num w:numId="125">
    <w:abstractNumId w:val="123"/>
  </w:num>
  <w:num w:numId="126">
    <w:abstractNumId w:val="138"/>
  </w:num>
  <w:num w:numId="127">
    <w:abstractNumId w:val="98"/>
  </w:num>
  <w:num w:numId="128">
    <w:abstractNumId w:val="132"/>
  </w:num>
  <w:num w:numId="129">
    <w:abstractNumId w:val="142"/>
  </w:num>
  <w:num w:numId="130">
    <w:abstractNumId w:val="77"/>
  </w:num>
  <w:num w:numId="131">
    <w:abstractNumId w:val="79"/>
  </w:num>
  <w:num w:numId="132">
    <w:abstractNumId w:val="75"/>
  </w:num>
  <w:num w:numId="133">
    <w:abstractNumId w:val="88"/>
  </w:num>
  <w:num w:numId="134">
    <w:abstractNumId w:val="60"/>
  </w:num>
  <w:num w:numId="135">
    <w:abstractNumId w:val="105"/>
  </w:num>
  <w:num w:numId="136">
    <w:abstractNumId w:val="102"/>
  </w:num>
  <w:num w:numId="137">
    <w:abstractNumId w:val="113"/>
  </w:num>
  <w:num w:numId="138">
    <w:abstractNumId w:val="82"/>
  </w:num>
  <w:num w:numId="139">
    <w:abstractNumId w:val="56"/>
  </w:num>
  <w:num w:numId="140">
    <w:abstractNumId w:val="9"/>
  </w:num>
  <w:num w:numId="141">
    <w:abstractNumId w:val="52"/>
  </w:num>
  <w:num w:numId="142">
    <w:abstractNumId w:val="34"/>
  </w:num>
  <w:num w:numId="143">
    <w:abstractNumId w:val="118"/>
  </w:num>
  <w:num w:numId="144">
    <w:abstractNumId w:val="92"/>
  </w:num>
  <w:num w:numId="145">
    <w:abstractNumId w:val="131"/>
  </w:num>
  <w:num w:numId="146">
    <w:abstractNumId w:val="151"/>
  </w:num>
  <w:num w:numId="147">
    <w:abstractNumId w:val="69"/>
  </w:num>
  <w:num w:numId="148">
    <w:abstractNumId w:val="155"/>
  </w:num>
  <w:num w:numId="149">
    <w:abstractNumId w:val="114"/>
  </w:num>
  <w:num w:numId="150">
    <w:abstractNumId w:val="66"/>
  </w:num>
  <w:num w:numId="151">
    <w:abstractNumId w:val="154"/>
  </w:num>
  <w:num w:numId="152">
    <w:abstractNumId w:val="19"/>
  </w:num>
  <w:num w:numId="153">
    <w:abstractNumId w:val="129"/>
  </w:num>
  <w:num w:numId="15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
  </w:num>
  <w:num w:numId="156">
    <w:abstractNumId w:val="140"/>
  </w:num>
  <w:num w:numId="157">
    <w:abstractNumId w:val="59"/>
  </w:num>
  <w:num w:numId="158">
    <w:abstractNumId w:val="157"/>
  </w:num>
  <w:num w:numId="159">
    <w:abstractNumId w:val="63"/>
  </w:num>
  <w:num w:numId="1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
  </w:num>
  <w:num w:numId="162">
    <w:abstractNumId w:val="144"/>
  </w:num>
  <w:num w:numId="163">
    <w:abstractNumId w:val="33"/>
  </w:num>
  <w:num w:numId="164">
    <w:abstractNumId w:val="8"/>
  </w:num>
  <w:num w:numId="165">
    <w:abstractNumId w:val="80"/>
  </w:num>
  <w:num w:numId="166">
    <w:abstractNumId w:val="125"/>
  </w:num>
  <w:num w:numId="167">
    <w:abstractNumId w:val="6"/>
  </w:num>
  <w:num w:numId="168">
    <w:abstractNumId w:val="112"/>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A95"/>
    <w:rsid w:val="0000440D"/>
    <w:rsid w:val="000060C3"/>
    <w:rsid w:val="00007654"/>
    <w:rsid w:val="000178F2"/>
    <w:rsid w:val="00024B68"/>
    <w:rsid w:val="00034314"/>
    <w:rsid w:val="00051531"/>
    <w:rsid w:val="00051A77"/>
    <w:rsid w:val="000535C6"/>
    <w:rsid w:val="00055A4C"/>
    <w:rsid w:val="000577DA"/>
    <w:rsid w:val="0006051A"/>
    <w:rsid w:val="00060A7A"/>
    <w:rsid w:val="0006133B"/>
    <w:rsid w:val="0006622A"/>
    <w:rsid w:val="00070176"/>
    <w:rsid w:val="00071D05"/>
    <w:rsid w:val="00077CE3"/>
    <w:rsid w:val="000863F7"/>
    <w:rsid w:val="000905F8"/>
    <w:rsid w:val="000922E8"/>
    <w:rsid w:val="000B09A9"/>
    <w:rsid w:val="000B36E4"/>
    <w:rsid w:val="000D7322"/>
    <w:rsid w:val="000E45AB"/>
    <w:rsid w:val="000E7D79"/>
    <w:rsid w:val="000F5DDC"/>
    <w:rsid w:val="000F7514"/>
    <w:rsid w:val="00101B12"/>
    <w:rsid w:val="001273D1"/>
    <w:rsid w:val="00130E0F"/>
    <w:rsid w:val="001337F9"/>
    <w:rsid w:val="001340F7"/>
    <w:rsid w:val="001367D5"/>
    <w:rsid w:val="00140B12"/>
    <w:rsid w:val="00141788"/>
    <w:rsid w:val="00142B91"/>
    <w:rsid w:val="0014483A"/>
    <w:rsid w:val="0015165B"/>
    <w:rsid w:val="001521A0"/>
    <w:rsid w:val="00152A93"/>
    <w:rsid w:val="0015435A"/>
    <w:rsid w:val="00154BB6"/>
    <w:rsid w:val="00161CEA"/>
    <w:rsid w:val="001637BB"/>
    <w:rsid w:val="00164BBF"/>
    <w:rsid w:val="00177B6F"/>
    <w:rsid w:val="00185678"/>
    <w:rsid w:val="00190755"/>
    <w:rsid w:val="00193546"/>
    <w:rsid w:val="001B3F9E"/>
    <w:rsid w:val="001B44D7"/>
    <w:rsid w:val="001C605F"/>
    <w:rsid w:val="001D3FEF"/>
    <w:rsid w:val="001D67CF"/>
    <w:rsid w:val="001E09B3"/>
    <w:rsid w:val="001F0682"/>
    <w:rsid w:val="001F3D4F"/>
    <w:rsid w:val="001F53FA"/>
    <w:rsid w:val="00206C1F"/>
    <w:rsid w:val="002151FF"/>
    <w:rsid w:val="00215A8B"/>
    <w:rsid w:val="0022778D"/>
    <w:rsid w:val="002345B6"/>
    <w:rsid w:val="00262150"/>
    <w:rsid w:val="00271D0F"/>
    <w:rsid w:val="00272159"/>
    <w:rsid w:val="00284EA0"/>
    <w:rsid w:val="00296D15"/>
    <w:rsid w:val="00296E91"/>
    <w:rsid w:val="0029793F"/>
    <w:rsid w:val="002A0F2A"/>
    <w:rsid w:val="002B4B62"/>
    <w:rsid w:val="002B613F"/>
    <w:rsid w:val="002C4D72"/>
    <w:rsid w:val="002D1B3B"/>
    <w:rsid w:val="002D39C0"/>
    <w:rsid w:val="002F6164"/>
    <w:rsid w:val="0030408A"/>
    <w:rsid w:val="0030527E"/>
    <w:rsid w:val="00306E22"/>
    <w:rsid w:val="00311D60"/>
    <w:rsid w:val="00321CB9"/>
    <w:rsid w:val="003236EF"/>
    <w:rsid w:val="00323B15"/>
    <w:rsid w:val="003332E2"/>
    <w:rsid w:val="003361E6"/>
    <w:rsid w:val="00340696"/>
    <w:rsid w:val="00340D04"/>
    <w:rsid w:val="00347368"/>
    <w:rsid w:val="003524BA"/>
    <w:rsid w:val="00355B59"/>
    <w:rsid w:val="00357581"/>
    <w:rsid w:val="00357FDC"/>
    <w:rsid w:val="00364BEF"/>
    <w:rsid w:val="00374157"/>
    <w:rsid w:val="00381BDE"/>
    <w:rsid w:val="00390552"/>
    <w:rsid w:val="00391139"/>
    <w:rsid w:val="00391D79"/>
    <w:rsid w:val="00392B8F"/>
    <w:rsid w:val="003A254D"/>
    <w:rsid w:val="003A4DC0"/>
    <w:rsid w:val="003B05F3"/>
    <w:rsid w:val="003B0F1D"/>
    <w:rsid w:val="003B1471"/>
    <w:rsid w:val="003B5E64"/>
    <w:rsid w:val="003B6B60"/>
    <w:rsid w:val="003C2CA6"/>
    <w:rsid w:val="003C4E0A"/>
    <w:rsid w:val="003D4A9E"/>
    <w:rsid w:val="003D6E37"/>
    <w:rsid w:val="003E135F"/>
    <w:rsid w:val="003E1744"/>
    <w:rsid w:val="003E56FE"/>
    <w:rsid w:val="003E5C81"/>
    <w:rsid w:val="003E6976"/>
    <w:rsid w:val="003E73C5"/>
    <w:rsid w:val="003E765E"/>
    <w:rsid w:val="003F39FD"/>
    <w:rsid w:val="00401C2E"/>
    <w:rsid w:val="004022C8"/>
    <w:rsid w:val="00410743"/>
    <w:rsid w:val="00415508"/>
    <w:rsid w:val="00416640"/>
    <w:rsid w:val="00416649"/>
    <w:rsid w:val="00420B6F"/>
    <w:rsid w:val="0042212B"/>
    <w:rsid w:val="00422D55"/>
    <w:rsid w:val="0042378C"/>
    <w:rsid w:val="00431C66"/>
    <w:rsid w:val="00434332"/>
    <w:rsid w:val="00440A11"/>
    <w:rsid w:val="0044593D"/>
    <w:rsid w:val="00460DF5"/>
    <w:rsid w:val="00466139"/>
    <w:rsid w:val="004666D0"/>
    <w:rsid w:val="00471E72"/>
    <w:rsid w:val="00473F6F"/>
    <w:rsid w:val="00475F08"/>
    <w:rsid w:val="004807D2"/>
    <w:rsid w:val="004821F8"/>
    <w:rsid w:val="00487826"/>
    <w:rsid w:val="0049137E"/>
    <w:rsid w:val="00491EF0"/>
    <w:rsid w:val="00494810"/>
    <w:rsid w:val="00497096"/>
    <w:rsid w:val="004A16D7"/>
    <w:rsid w:val="004A4A95"/>
    <w:rsid w:val="004B5A95"/>
    <w:rsid w:val="004C6E05"/>
    <w:rsid w:val="004D501A"/>
    <w:rsid w:val="004E24D8"/>
    <w:rsid w:val="004E2599"/>
    <w:rsid w:val="004E29D7"/>
    <w:rsid w:val="004F2DC4"/>
    <w:rsid w:val="00506DFF"/>
    <w:rsid w:val="005109E2"/>
    <w:rsid w:val="00513264"/>
    <w:rsid w:val="00513471"/>
    <w:rsid w:val="00521A24"/>
    <w:rsid w:val="00527165"/>
    <w:rsid w:val="00527D0F"/>
    <w:rsid w:val="00537556"/>
    <w:rsid w:val="005375D4"/>
    <w:rsid w:val="00541AAF"/>
    <w:rsid w:val="00541D34"/>
    <w:rsid w:val="00556A71"/>
    <w:rsid w:val="00557401"/>
    <w:rsid w:val="00560B11"/>
    <w:rsid w:val="00562218"/>
    <w:rsid w:val="00567BBD"/>
    <w:rsid w:val="00585D77"/>
    <w:rsid w:val="00587FDF"/>
    <w:rsid w:val="00590DE0"/>
    <w:rsid w:val="005948CA"/>
    <w:rsid w:val="005965BC"/>
    <w:rsid w:val="005A3ED8"/>
    <w:rsid w:val="005B7F44"/>
    <w:rsid w:val="005C1A15"/>
    <w:rsid w:val="005C6F7E"/>
    <w:rsid w:val="005E1953"/>
    <w:rsid w:val="005E54AA"/>
    <w:rsid w:val="005E5CD3"/>
    <w:rsid w:val="005F1BC1"/>
    <w:rsid w:val="00600CD4"/>
    <w:rsid w:val="00602471"/>
    <w:rsid w:val="00605640"/>
    <w:rsid w:val="00606038"/>
    <w:rsid w:val="006120D6"/>
    <w:rsid w:val="006211CE"/>
    <w:rsid w:val="006258EF"/>
    <w:rsid w:val="006270F8"/>
    <w:rsid w:val="00630A43"/>
    <w:rsid w:val="00630D3F"/>
    <w:rsid w:val="00637B2E"/>
    <w:rsid w:val="006401FB"/>
    <w:rsid w:val="00641F54"/>
    <w:rsid w:val="00642678"/>
    <w:rsid w:val="00643CE4"/>
    <w:rsid w:val="00644488"/>
    <w:rsid w:val="00645654"/>
    <w:rsid w:val="006541AD"/>
    <w:rsid w:val="00670DC6"/>
    <w:rsid w:val="00671BA2"/>
    <w:rsid w:val="00673E66"/>
    <w:rsid w:val="006751A1"/>
    <w:rsid w:val="00675273"/>
    <w:rsid w:val="0067716F"/>
    <w:rsid w:val="00697218"/>
    <w:rsid w:val="006A7035"/>
    <w:rsid w:val="006A7611"/>
    <w:rsid w:val="006B5CDF"/>
    <w:rsid w:val="006C1F34"/>
    <w:rsid w:val="006C5176"/>
    <w:rsid w:val="006C55F6"/>
    <w:rsid w:val="006C7635"/>
    <w:rsid w:val="006D06D4"/>
    <w:rsid w:val="006D1843"/>
    <w:rsid w:val="006D53A5"/>
    <w:rsid w:val="006D7324"/>
    <w:rsid w:val="006E26E2"/>
    <w:rsid w:val="006F4ABA"/>
    <w:rsid w:val="006F4D73"/>
    <w:rsid w:val="006F6D09"/>
    <w:rsid w:val="0070437A"/>
    <w:rsid w:val="00704D4F"/>
    <w:rsid w:val="00705D96"/>
    <w:rsid w:val="0071625F"/>
    <w:rsid w:val="00717E1C"/>
    <w:rsid w:val="00724310"/>
    <w:rsid w:val="00727321"/>
    <w:rsid w:val="00730A43"/>
    <w:rsid w:val="00735891"/>
    <w:rsid w:val="00736102"/>
    <w:rsid w:val="00737034"/>
    <w:rsid w:val="007426A4"/>
    <w:rsid w:val="007434C5"/>
    <w:rsid w:val="00743ED1"/>
    <w:rsid w:val="0074696B"/>
    <w:rsid w:val="00750864"/>
    <w:rsid w:val="00770019"/>
    <w:rsid w:val="00774EAE"/>
    <w:rsid w:val="007772EE"/>
    <w:rsid w:val="00785485"/>
    <w:rsid w:val="0078776B"/>
    <w:rsid w:val="00787A1D"/>
    <w:rsid w:val="007920E0"/>
    <w:rsid w:val="00793106"/>
    <w:rsid w:val="00795887"/>
    <w:rsid w:val="007A306D"/>
    <w:rsid w:val="007A3778"/>
    <w:rsid w:val="007A478C"/>
    <w:rsid w:val="007B1CBF"/>
    <w:rsid w:val="007C1B1B"/>
    <w:rsid w:val="007C21E4"/>
    <w:rsid w:val="007C68BC"/>
    <w:rsid w:val="007D0712"/>
    <w:rsid w:val="007D6E90"/>
    <w:rsid w:val="007E72B1"/>
    <w:rsid w:val="007F3C6C"/>
    <w:rsid w:val="007F4D84"/>
    <w:rsid w:val="007F6BF8"/>
    <w:rsid w:val="008003FD"/>
    <w:rsid w:val="00803CAE"/>
    <w:rsid w:val="00804183"/>
    <w:rsid w:val="00805DF8"/>
    <w:rsid w:val="00807D16"/>
    <w:rsid w:val="0081699C"/>
    <w:rsid w:val="00827624"/>
    <w:rsid w:val="00827AC2"/>
    <w:rsid w:val="00837E75"/>
    <w:rsid w:val="00843D82"/>
    <w:rsid w:val="008447DE"/>
    <w:rsid w:val="00844AAF"/>
    <w:rsid w:val="00844FD9"/>
    <w:rsid w:val="00845975"/>
    <w:rsid w:val="008504E0"/>
    <w:rsid w:val="00853324"/>
    <w:rsid w:val="00855152"/>
    <w:rsid w:val="00856AE0"/>
    <w:rsid w:val="0085738D"/>
    <w:rsid w:val="00861E05"/>
    <w:rsid w:val="008726FD"/>
    <w:rsid w:val="00877222"/>
    <w:rsid w:val="00884CEC"/>
    <w:rsid w:val="00885352"/>
    <w:rsid w:val="00891A84"/>
    <w:rsid w:val="008A6693"/>
    <w:rsid w:val="008C3144"/>
    <w:rsid w:val="008D21B5"/>
    <w:rsid w:val="008D3BFD"/>
    <w:rsid w:val="008D6BE9"/>
    <w:rsid w:val="008E2D71"/>
    <w:rsid w:val="008E67C9"/>
    <w:rsid w:val="008F410B"/>
    <w:rsid w:val="00903946"/>
    <w:rsid w:val="00904E07"/>
    <w:rsid w:val="0090571F"/>
    <w:rsid w:val="00907407"/>
    <w:rsid w:val="0091111C"/>
    <w:rsid w:val="00913301"/>
    <w:rsid w:val="00921A9F"/>
    <w:rsid w:val="00922226"/>
    <w:rsid w:val="0092222B"/>
    <w:rsid w:val="0092762D"/>
    <w:rsid w:val="00932650"/>
    <w:rsid w:val="00933355"/>
    <w:rsid w:val="00936FF7"/>
    <w:rsid w:val="00943135"/>
    <w:rsid w:val="0094526B"/>
    <w:rsid w:val="00947CE7"/>
    <w:rsid w:val="0095207F"/>
    <w:rsid w:val="0095703D"/>
    <w:rsid w:val="009610D9"/>
    <w:rsid w:val="009612F1"/>
    <w:rsid w:val="00962681"/>
    <w:rsid w:val="009651B7"/>
    <w:rsid w:val="009701F4"/>
    <w:rsid w:val="00974A42"/>
    <w:rsid w:val="00975DBB"/>
    <w:rsid w:val="00976B57"/>
    <w:rsid w:val="0097771C"/>
    <w:rsid w:val="00986195"/>
    <w:rsid w:val="00990E03"/>
    <w:rsid w:val="0099318C"/>
    <w:rsid w:val="00994D31"/>
    <w:rsid w:val="00995955"/>
    <w:rsid w:val="009A4094"/>
    <w:rsid w:val="009B191E"/>
    <w:rsid w:val="009B2C88"/>
    <w:rsid w:val="009B5CD8"/>
    <w:rsid w:val="009C09E1"/>
    <w:rsid w:val="009C503E"/>
    <w:rsid w:val="009D42CB"/>
    <w:rsid w:val="009E0FC5"/>
    <w:rsid w:val="009E43B5"/>
    <w:rsid w:val="009E7A8C"/>
    <w:rsid w:val="009F438D"/>
    <w:rsid w:val="00A041E2"/>
    <w:rsid w:val="00A17BD9"/>
    <w:rsid w:val="00A2058A"/>
    <w:rsid w:val="00A21AC3"/>
    <w:rsid w:val="00A2494C"/>
    <w:rsid w:val="00A26BEB"/>
    <w:rsid w:val="00A27CEA"/>
    <w:rsid w:val="00A303F5"/>
    <w:rsid w:val="00A32FD1"/>
    <w:rsid w:val="00A4083A"/>
    <w:rsid w:val="00A42730"/>
    <w:rsid w:val="00A4348D"/>
    <w:rsid w:val="00A4560E"/>
    <w:rsid w:val="00A46BF3"/>
    <w:rsid w:val="00A50094"/>
    <w:rsid w:val="00A50605"/>
    <w:rsid w:val="00A55540"/>
    <w:rsid w:val="00A729AA"/>
    <w:rsid w:val="00A74627"/>
    <w:rsid w:val="00A76411"/>
    <w:rsid w:val="00A76C96"/>
    <w:rsid w:val="00A77E90"/>
    <w:rsid w:val="00A91CC3"/>
    <w:rsid w:val="00A95B58"/>
    <w:rsid w:val="00AA23FA"/>
    <w:rsid w:val="00AA3E2F"/>
    <w:rsid w:val="00AA43E1"/>
    <w:rsid w:val="00AB046B"/>
    <w:rsid w:val="00AC0260"/>
    <w:rsid w:val="00AC462E"/>
    <w:rsid w:val="00AC7AA2"/>
    <w:rsid w:val="00AD2060"/>
    <w:rsid w:val="00AD2781"/>
    <w:rsid w:val="00AD323E"/>
    <w:rsid w:val="00AD6B20"/>
    <w:rsid w:val="00AF033B"/>
    <w:rsid w:val="00AF04D0"/>
    <w:rsid w:val="00AF3691"/>
    <w:rsid w:val="00AF7CCE"/>
    <w:rsid w:val="00B05D54"/>
    <w:rsid w:val="00B07739"/>
    <w:rsid w:val="00B13619"/>
    <w:rsid w:val="00B1460F"/>
    <w:rsid w:val="00B1697F"/>
    <w:rsid w:val="00B24F38"/>
    <w:rsid w:val="00B45754"/>
    <w:rsid w:val="00B519AB"/>
    <w:rsid w:val="00B54770"/>
    <w:rsid w:val="00B54F53"/>
    <w:rsid w:val="00B62674"/>
    <w:rsid w:val="00B62CA1"/>
    <w:rsid w:val="00B642AD"/>
    <w:rsid w:val="00B642F8"/>
    <w:rsid w:val="00B75DA6"/>
    <w:rsid w:val="00B76815"/>
    <w:rsid w:val="00B77AAC"/>
    <w:rsid w:val="00B804BE"/>
    <w:rsid w:val="00B87797"/>
    <w:rsid w:val="00B90439"/>
    <w:rsid w:val="00B90AF4"/>
    <w:rsid w:val="00B92182"/>
    <w:rsid w:val="00B958A1"/>
    <w:rsid w:val="00B96831"/>
    <w:rsid w:val="00B97309"/>
    <w:rsid w:val="00BA63A4"/>
    <w:rsid w:val="00BA7AFF"/>
    <w:rsid w:val="00BB5A0C"/>
    <w:rsid w:val="00BC5CE0"/>
    <w:rsid w:val="00BC6955"/>
    <w:rsid w:val="00BD064D"/>
    <w:rsid w:val="00BD0FCB"/>
    <w:rsid w:val="00BD53B9"/>
    <w:rsid w:val="00BD6EA1"/>
    <w:rsid w:val="00BE2DE0"/>
    <w:rsid w:val="00BF0E5F"/>
    <w:rsid w:val="00C02EFA"/>
    <w:rsid w:val="00C031F3"/>
    <w:rsid w:val="00C06406"/>
    <w:rsid w:val="00C116D2"/>
    <w:rsid w:val="00C11B80"/>
    <w:rsid w:val="00C13613"/>
    <w:rsid w:val="00C13977"/>
    <w:rsid w:val="00C168A5"/>
    <w:rsid w:val="00C267D2"/>
    <w:rsid w:val="00C3554B"/>
    <w:rsid w:val="00C36E60"/>
    <w:rsid w:val="00C53CF8"/>
    <w:rsid w:val="00C774B0"/>
    <w:rsid w:val="00C83BC1"/>
    <w:rsid w:val="00C95D7A"/>
    <w:rsid w:val="00CA18CF"/>
    <w:rsid w:val="00CA5C97"/>
    <w:rsid w:val="00CA7C11"/>
    <w:rsid w:val="00CB30DD"/>
    <w:rsid w:val="00CB3494"/>
    <w:rsid w:val="00CB50D2"/>
    <w:rsid w:val="00CC30BA"/>
    <w:rsid w:val="00CC6837"/>
    <w:rsid w:val="00CC6B08"/>
    <w:rsid w:val="00CC6B79"/>
    <w:rsid w:val="00CC76A7"/>
    <w:rsid w:val="00CC7CDB"/>
    <w:rsid w:val="00CD084D"/>
    <w:rsid w:val="00CD0DBB"/>
    <w:rsid w:val="00CD1414"/>
    <w:rsid w:val="00CE0B2F"/>
    <w:rsid w:val="00CE5E7B"/>
    <w:rsid w:val="00CF0DA0"/>
    <w:rsid w:val="00CF6156"/>
    <w:rsid w:val="00CF6F15"/>
    <w:rsid w:val="00CF7998"/>
    <w:rsid w:val="00D0009A"/>
    <w:rsid w:val="00D036F5"/>
    <w:rsid w:val="00D05D5D"/>
    <w:rsid w:val="00D102A8"/>
    <w:rsid w:val="00D108A2"/>
    <w:rsid w:val="00D142E4"/>
    <w:rsid w:val="00D167C9"/>
    <w:rsid w:val="00D20C04"/>
    <w:rsid w:val="00D23ED8"/>
    <w:rsid w:val="00D41B83"/>
    <w:rsid w:val="00D43114"/>
    <w:rsid w:val="00D57712"/>
    <w:rsid w:val="00D619CE"/>
    <w:rsid w:val="00D7454A"/>
    <w:rsid w:val="00D77193"/>
    <w:rsid w:val="00D851DA"/>
    <w:rsid w:val="00D90A28"/>
    <w:rsid w:val="00D95CF0"/>
    <w:rsid w:val="00DA0688"/>
    <w:rsid w:val="00DA4DFD"/>
    <w:rsid w:val="00DB3D31"/>
    <w:rsid w:val="00DB4311"/>
    <w:rsid w:val="00DB471F"/>
    <w:rsid w:val="00DB6F95"/>
    <w:rsid w:val="00DC1762"/>
    <w:rsid w:val="00DD0A88"/>
    <w:rsid w:val="00DD27B4"/>
    <w:rsid w:val="00DD2880"/>
    <w:rsid w:val="00DD445F"/>
    <w:rsid w:val="00DD77F4"/>
    <w:rsid w:val="00DE4D26"/>
    <w:rsid w:val="00DF313E"/>
    <w:rsid w:val="00DF3DB5"/>
    <w:rsid w:val="00E07A86"/>
    <w:rsid w:val="00E132C6"/>
    <w:rsid w:val="00E20639"/>
    <w:rsid w:val="00E21021"/>
    <w:rsid w:val="00E25C5D"/>
    <w:rsid w:val="00E31306"/>
    <w:rsid w:val="00E31575"/>
    <w:rsid w:val="00E3423C"/>
    <w:rsid w:val="00E3495C"/>
    <w:rsid w:val="00E358B6"/>
    <w:rsid w:val="00E41230"/>
    <w:rsid w:val="00E431A9"/>
    <w:rsid w:val="00E45C3F"/>
    <w:rsid w:val="00E47681"/>
    <w:rsid w:val="00E52901"/>
    <w:rsid w:val="00E55DC6"/>
    <w:rsid w:val="00E5780D"/>
    <w:rsid w:val="00E634EF"/>
    <w:rsid w:val="00E65275"/>
    <w:rsid w:val="00E658FA"/>
    <w:rsid w:val="00E6674F"/>
    <w:rsid w:val="00E66CA4"/>
    <w:rsid w:val="00E72BB1"/>
    <w:rsid w:val="00E7634B"/>
    <w:rsid w:val="00E76962"/>
    <w:rsid w:val="00E83C5E"/>
    <w:rsid w:val="00EA0347"/>
    <w:rsid w:val="00EB5D02"/>
    <w:rsid w:val="00EC275E"/>
    <w:rsid w:val="00ED11CD"/>
    <w:rsid w:val="00ED30DD"/>
    <w:rsid w:val="00EE3306"/>
    <w:rsid w:val="00EE6FF4"/>
    <w:rsid w:val="00EF11BD"/>
    <w:rsid w:val="00EF36A5"/>
    <w:rsid w:val="00EF38CA"/>
    <w:rsid w:val="00EF5122"/>
    <w:rsid w:val="00F01308"/>
    <w:rsid w:val="00F01B83"/>
    <w:rsid w:val="00F1054C"/>
    <w:rsid w:val="00F40640"/>
    <w:rsid w:val="00F455CD"/>
    <w:rsid w:val="00F51C76"/>
    <w:rsid w:val="00F560D9"/>
    <w:rsid w:val="00F56491"/>
    <w:rsid w:val="00F606CC"/>
    <w:rsid w:val="00F675B8"/>
    <w:rsid w:val="00F74187"/>
    <w:rsid w:val="00F873AF"/>
    <w:rsid w:val="00F874B4"/>
    <w:rsid w:val="00F91549"/>
    <w:rsid w:val="00F94D25"/>
    <w:rsid w:val="00F97326"/>
    <w:rsid w:val="00F97566"/>
    <w:rsid w:val="00FA1FFF"/>
    <w:rsid w:val="00FA24DF"/>
    <w:rsid w:val="00FA6140"/>
    <w:rsid w:val="00FC646C"/>
    <w:rsid w:val="00FD1382"/>
    <w:rsid w:val="00FD2CAF"/>
    <w:rsid w:val="00FD59A9"/>
    <w:rsid w:val="00FE3A66"/>
    <w:rsid w:val="00FE3C32"/>
    <w:rsid w:val="00FF75D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6E80475"/>
  <w14:defaultImageDpi w14:val="150"/>
  <w15:chartTrackingRefBased/>
  <w15:docId w15:val="{17391B91-EF27-48B5-A2D1-F05F6565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ko-KR" w:bidi="ar-SA"/>
      </w:rPr>
    </w:rPrDefault>
    <w:pPrDefault/>
  </w:docDefaults>
  <w:latentStyles w:defLockedState="0" w:defUIPriority="0" w:defSemiHidden="0" w:defUnhideWhenUsed="0" w:defQFormat="0" w:count="377">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5"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uiPriority="99" w:qFormat="1"/>
    <w:lsdException w:name="List Number 3" w:uiPriority="99" w:qFormat="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qFormat="1"/>
    <w:lsdException w:name="Hyperlink" w:semiHidden="1" w:uiPriority="99"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semiHidden/>
    <w:rsid w:val="00990E03"/>
    <w:rPr>
      <w:rFonts w:cs="Arial Unicode MS"/>
      <w:bCs/>
      <w:color w:val="222324" w:themeColor="text1"/>
      <w:sz w:val="20"/>
      <w:szCs w:val="20"/>
    </w:rPr>
  </w:style>
  <w:style w:type="paragraph" w:styleId="Heading1">
    <w:name w:val="heading 1"/>
    <w:next w:val="BodyText"/>
    <w:link w:val="Heading1Char"/>
    <w:uiPriority w:val="9"/>
    <w:qFormat/>
    <w:rsid w:val="00E3423C"/>
    <w:pPr>
      <w:numPr>
        <w:numId w:val="17"/>
      </w:numPr>
      <w:spacing w:before="600" w:after="560" w:line="216" w:lineRule="auto"/>
      <w:outlineLvl w:val="0"/>
    </w:pPr>
    <w:rPr>
      <w:rFonts w:asciiTheme="majorHAnsi" w:eastAsia="+mj-ea" w:hAnsiTheme="majorHAnsi" w:cs="+mj-cs"/>
      <w:b/>
      <w:color w:val="222324" w:themeColor="text1"/>
      <w:kern w:val="24"/>
      <w:sz w:val="72"/>
      <w:szCs w:val="72"/>
    </w:rPr>
  </w:style>
  <w:style w:type="paragraph" w:styleId="Heading2">
    <w:name w:val="heading 2"/>
    <w:next w:val="BodyText"/>
    <w:link w:val="Heading2Char"/>
    <w:uiPriority w:val="9"/>
    <w:unhideWhenUsed/>
    <w:qFormat/>
    <w:rsid w:val="00606038"/>
    <w:pPr>
      <w:keepNext/>
      <w:keepLines/>
      <w:numPr>
        <w:ilvl w:val="1"/>
        <w:numId w:val="17"/>
      </w:numPr>
      <w:spacing w:before="320" w:line="264" w:lineRule="auto"/>
      <w:outlineLvl w:val="1"/>
    </w:pPr>
    <w:rPr>
      <w:rFonts w:asciiTheme="majorHAnsi" w:eastAsia="+mj-ea" w:hAnsiTheme="majorHAnsi" w:cs="Arial Unicode MS"/>
      <w:bCs/>
      <w:color w:val="360F3C" w:themeColor="accent2"/>
      <w:kern w:val="24"/>
      <w:sz w:val="28"/>
      <w:szCs w:val="32"/>
    </w:rPr>
  </w:style>
  <w:style w:type="paragraph" w:styleId="Heading3">
    <w:name w:val="heading 3"/>
    <w:next w:val="BodyText"/>
    <w:link w:val="Heading3Char"/>
    <w:uiPriority w:val="9"/>
    <w:unhideWhenUsed/>
    <w:qFormat/>
    <w:rsid w:val="00606038"/>
    <w:pPr>
      <w:keepNext/>
      <w:keepLines/>
      <w:numPr>
        <w:ilvl w:val="2"/>
        <w:numId w:val="17"/>
      </w:numPr>
      <w:spacing w:before="160" w:line="264" w:lineRule="auto"/>
      <w:outlineLvl w:val="2"/>
    </w:pPr>
    <w:rPr>
      <w:rFonts w:asciiTheme="majorHAnsi" w:eastAsiaTheme="majorEastAsia" w:hAnsiTheme="majorHAnsi" w:cstheme="majorBidi"/>
      <w:bCs/>
      <w:color w:val="360F3C" w:themeColor="accent2"/>
      <w:sz w:val="24"/>
      <w:szCs w:val="24"/>
    </w:rPr>
  </w:style>
  <w:style w:type="paragraph" w:styleId="Heading4">
    <w:name w:val="heading 4"/>
    <w:next w:val="BodyText"/>
    <w:link w:val="Heading4Char"/>
    <w:uiPriority w:val="9"/>
    <w:unhideWhenUsed/>
    <w:qFormat/>
    <w:rsid w:val="007E72B1"/>
    <w:pPr>
      <w:keepNext/>
      <w:keepLines/>
      <w:spacing w:before="240" w:after="60"/>
      <w:outlineLvl w:val="3"/>
    </w:pPr>
    <w:rPr>
      <w:rFonts w:asciiTheme="majorHAnsi" w:hAnsiTheme="majorHAnsi" w:cs="Arial Unicode MS"/>
      <w:b/>
      <w:bCs/>
      <w:color w:val="C00000"/>
      <w:sz w:val="20"/>
      <w:szCs w:val="20"/>
      <w:lang w:val="en-GB"/>
    </w:rPr>
  </w:style>
  <w:style w:type="paragraph" w:styleId="Heading5">
    <w:name w:val="heading 5"/>
    <w:next w:val="BodyText"/>
    <w:link w:val="Heading5Char"/>
    <w:uiPriority w:val="9"/>
    <w:unhideWhenUsed/>
    <w:qFormat/>
    <w:rsid w:val="007E72B1"/>
    <w:pPr>
      <w:keepNext/>
      <w:keepLines/>
      <w:spacing w:before="240" w:after="60"/>
      <w:outlineLvl w:val="4"/>
    </w:pPr>
    <w:rPr>
      <w:rFonts w:asciiTheme="majorHAnsi" w:eastAsiaTheme="majorEastAsia" w:hAnsiTheme="majorHAnsi" w:cstheme="majorBidi"/>
      <w:b/>
      <w:bCs/>
      <w:color w:val="222324" w:themeColor="text1"/>
      <w:sz w:val="20"/>
      <w:szCs w:val="20"/>
      <w:lang w:val="en-GB"/>
    </w:rPr>
  </w:style>
  <w:style w:type="paragraph" w:styleId="Heading6">
    <w:name w:val="heading 6"/>
    <w:next w:val="BodyText"/>
    <w:link w:val="Heading6Char"/>
    <w:uiPriority w:val="9"/>
    <w:unhideWhenUsed/>
    <w:qFormat/>
    <w:rsid w:val="004022C8"/>
    <w:pPr>
      <w:keepNext/>
      <w:keepLines/>
      <w:spacing w:before="240" w:after="60"/>
      <w:outlineLvl w:val="5"/>
    </w:pPr>
    <w:rPr>
      <w:rFonts w:asciiTheme="majorHAnsi" w:eastAsiaTheme="majorEastAsia" w:hAnsiTheme="majorHAnsi" w:cstheme="majorBidi"/>
      <w:b/>
      <w:bCs/>
      <w:color w:val="610917" w:themeColor="accent1" w:themeShade="7F"/>
      <w:sz w:val="20"/>
      <w:szCs w:val="20"/>
    </w:rPr>
  </w:style>
  <w:style w:type="paragraph" w:styleId="Heading7">
    <w:name w:val="heading 7"/>
    <w:basedOn w:val="Normal"/>
    <w:next w:val="Normal"/>
    <w:link w:val="Heading7Char"/>
    <w:qFormat/>
    <w:rsid w:val="004C6E05"/>
    <w:pPr>
      <w:keepNext/>
      <w:keepLines/>
      <w:numPr>
        <w:ilvl w:val="6"/>
        <w:numId w:val="50"/>
      </w:numPr>
      <w:spacing w:before="200"/>
      <w:outlineLvl w:val="6"/>
    </w:pPr>
    <w:rPr>
      <w:rFonts w:asciiTheme="majorHAnsi" w:eastAsiaTheme="majorEastAsia" w:hAnsiTheme="majorHAnsi" w:cstheme="majorBidi"/>
      <w:i/>
      <w:iCs/>
      <w:color w:val="575A5C" w:themeColor="text1" w:themeTint="BF"/>
    </w:rPr>
  </w:style>
  <w:style w:type="paragraph" w:styleId="Heading8">
    <w:name w:val="heading 8"/>
    <w:basedOn w:val="Normal"/>
    <w:next w:val="Normal"/>
    <w:link w:val="Heading8Char"/>
    <w:qFormat/>
    <w:rsid w:val="004C6E05"/>
    <w:pPr>
      <w:keepNext/>
      <w:keepLines/>
      <w:spacing w:before="200"/>
      <w:outlineLvl w:val="7"/>
    </w:pPr>
    <w:rPr>
      <w:rFonts w:asciiTheme="majorHAnsi" w:eastAsiaTheme="majorEastAsia" w:hAnsiTheme="majorHAnsi" w:cstheme="majorBidi"/>
      <w:color w:val="575A5C" w:themeColor="text1" w:themeTint="BF"/>
    </w:rPr>
  </w:style>
  <w:style w:type="paragraph" w:styleId="Heading9">
    <w:name w:val="heading 9"/>
    <w:basedOn w:val="Normal"/>
    <w:next w:val="Normal"/>
    <w:link w:val="Heading9Char"/>
    <w:qFormat/>
    <w:rsid w:val="004C6E05"/>
    <w:pPr>
      <w:keepNext/>
      <w:keepLines/>
      <w:spacing w:before="200"/>
      <w:outlineLvl w:val="8"/>
    </w:pPr>
    <w:rPr>
      <w:rFonts w:asciiTheme="majorHAnsi" w:eastAsiaTheme="majorEastAsia" w:hAnsiTheme="majorHAnsi" w:cstheme="majorBidi"/>
      <w:i/>
      <w:iCs/>
      <w:color w:val="575A5C"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unhideWhenUsed/>
    <w:rsid w:val="008A6693"/>
    <w:pPr>
      <w:tabs>
        <w:tab w:val="center" w:pos="4513"/>
        <w:tab w:val="right" w:pos="9026"/>
      </w:tabs>
    </w:pPr>
    <w:rPr>
      <w:rFonts w:cs="Arial Unicode MS"/>
      <w:bCs/>
      <w:color w:val="222324" w:themeColor="text1"/>
      <w:sz w:val="16"/>
      <w:szCs w:val="20"/>
    </w:rPr>
  </w:style>
  <w:style w:type="character" w:customStyle="1" w:styleId="FooterChar">
    <w:name w:val="Footer Char"/>
    <w:basedOn w:val="DefaultParagraphFont"/>
    <w:link w:val="Footer"/>
    <w:uiPriority w:val="99"/>
    <w:rsid w:val="008A6693"/>
    <w:rPr>
      <w:rFonts w:cs="Arial Unicode MS"/>
      <w:bCs/>
      <w:color w:val="222324" w:themeColor="text1"/>
      <w:sz w:val="16"/>
      <w:szCs w:val="20"/>
    </w:rPr>
  </w:style>
  <w:style w:type="character" w:styleId="PlaceholderText">
    <w:name w:val="Placeholder Text"/>
    <w:basedOn w:val="DefaultParagraphFont"/>
    <w:uiPriority w:val="99"/>
    <w:semiHidden/>
    <w:rsid w:val="00D95CF0"/>
    <w:rPr>
      <w:color w:val="808080"/>
    </w:rPr>
  </w:style>
  <w:style w:type="paragraph" w:customStyle="1" w:styleId="Cover-Date">
    <w:name w:val="Cover - Date"/>
    <w:link w:val="Cover-DateChar"/>
    <w:uiPriority w:val="99"/>
    <w:rsid w:val="00C267D2"/>
    <w:pPr>
      <w:jc w:val="right"/>
    </w:pPr>
    <w:rPr>
      <w:rFonts w:asciiTheme="majorHAnsi" w:hAnsiTheme="majorHAnsi"/>
      <w:b/>
      <w:color w:val="222324" w:themeColor="text1"/>
      <w:sz w:val="36"/>
    </w:rPr>
  </w:style>
  <w:style w:type="character" w:customStyle="1" w:styleId="Heading2Char">
    <w:name w:val="Heading 2 Char"/>
    <w:basedOn w:val="DefaultParagraphFont"/>
    <w:link w:val="Heading2"/>
    <w:uiPriority w:val="9"/>
    <w:rsid w:val="00606038"/>
    <w:rPr>
      <w:rFonts w:asciiTheme="majorHAnsi" w:eastAsia="+mj-ea" w:hAnsiTheme="majorHAnsi" w:cs="Arial Unicode MS"/>
      <w:bCs/>
      <w:color w:val="360F3C" w:themeColor="accent2"/>
      <w:kern w:val="24"/>
      <w:sz w:val="28"/>
      <w:szCs w:val="32"/>
    </w:rPr>
  </w:style>
  <w:style w:type="character" w:customStyle="1" w:styleId="Cover-DateChar">
    <w:name w:val="Cover - Date Char"/>
    <w:basedOn w:val="DefaultParagraphFont"/>
    <w:link w:val="Cover-Date"/>
    <w:uiPriority w:val="99"/>
    <w:rsid w:val="00C267D2"/>
    <w:rPr>
      <w:rFonts w:asciiTheme="majorHAnsi" w:hAnsiTheme="majorHAnsi"/>
      <w:b/>
      <w:color w:val="222324" w:themeColor="text1"/>
      <w:sz w:val="36"/>
    </w:rPr>
  </w:style>
  <w:style w:type="paragraph" w:customStyle="1" w:styleId="Cover-Subtitle">
    <w:name w:val="Cover - Subtitle"/>
    <w:next w:val="Cover-Subtitle2"/>
    <w:link w:val="Cover-SubtitleChar"/>
    <w:uiPriority w:val="99"/>
    <w:rsid w:val="00C267D2"/>
    <w:pPr>
      <w:spacing w:line="216" w:lineRule="auto"/>
      <w:jc w:val="right"/>
    </w:pPr>
    <w:rPr>
      <w:color w:val="222324" w:themeColor="text1"/>
      <w:sz w:val="44"/>
    </w:rPr>
  </w:style>
  <w:style w:type="paragraph" w:customStyle="1" w:styleId="Cover-Subtitle2">
    <w:name w:val="Cover - Subtitle 2"/>
    <w:basedOn w:val="Cover-Date"/>
    <w:uiPriority w:val="99"/>
    <w:rsid w:val="006120D6"/>
    <w:pPr>
      <w:spacing w:before="160" w:line="216" w:lineRule="auto"/>
    </w:pPr>
    <w:rPr>
      <w:rFonts w:asciiTheme="minorHAnsi" w:hAnsiTheme="minorHAnsi"/>
      <w:b w:val="0"/>
      <w:sz w:val="24"/>
      <w:szCs w:val="24"/>
    </w:rPr>
  </w:style>
  <w:style w:type="character" w:customStyle="1" w:styleId="Cover-SubtitleChar">
    <w:name w:val="Cover - Subtitle Char"/>
    <w:basedOn w:val="DefaultParagraphFont"/>
    <w:link w:val="Cover-Subtitle"/>
    <w:uiPriority w:val="99"/>
    <w:rsid w:val="00C267D2"/>
    <w:rPr>
      <w:color w:val="222324" w:themeColor="text1"/>
      <w:sz w:val="44"/>
    </w:rPr>
  </w:style>
  <w:style w:type="character" w:customStyle="1" w:styleId="Heading1Char">
    <w:name w:val="Heading 1 Char"/>
    <w:basedOn w:val="DefaultParagraphFont"/>
    <w:link w:val="Heading1"/>
    <w:uiPriority w:val="9"/>
    <w:rsid w:val="00E3423C"/>
    <w:rPr>
      <w:rFonts w:asciiTheme="majorHAnsi" w:eastAsia="+mj-ea" w:hAnsiTheme="majorHAnsi" w:cs="+mj-cs"/>
      <w:b/>
      <w:color w:val="222324" w:themeColor="text1"/>
      <w:kern w:val="24"/>
      <w:sz w:val="72"/>
      <w:szCs w:val="72"/>
    </w:rPr>
  </w:style>
  <w:style w:type="paragraph" w:customStyle="1" w:styleId="ImportantNotice-Subheading">
    <w:name w:val="Important Notice - Subheading"/>
    <w:next w:val="ImportantNotice-Body"/>
    <w:uiPriority w:val="99"/>
    <w:rsid w:val="00C267D2"/>
    <w:pPr>
      <w:spacing w:before="300" w:after="60" w:line="264" w:lineRule="auto"/>
    </w:pPr>
    <w:rPr>
      <w:rFonts w:asciiTheme="majorHAnsi" w:hAnsiTheme="majorHAnsi"/>
      <w:b/>
      <w:caps/>
      <w:color w:val="222324" w:themeColor="text1"/>
      <w:szCs w:val="20"/>
    </w:rPr>
  </w:style>
  <w:style w:type="paragraph" w:customStyle="1" w:styleId="ImportantNotice-Body">
    <w:name w:val="Important Notice - Body"/>
    <w:uiPriority w:val="99"/>
    <w:rsid w:val="00C267D2"/>
    <w:pPr>
      <w:spacing w:before="100" w:after="60" w:line="264" w:lineRule="auto"/>
    </w:pPr>
    <w:rPr>
      <w:color w:val="222324" w:themeColor="text1"/>
      <w:sz w:val="20"/>
    </w:rPr>
  </w:style>
  <w:style w:type="table" w:styleId="TableGrid">
    <w:name w:val="Table Grid"/>
    <w:basedOn w:val="TableNormal"/>
    <w:uiPriority w:val="39"/>
    <w:rsid w:val="00B62CA1"/>
    <w:rPr>
      <w:sz w:val="16"/>
    </w:rPr>
    <w:tblPr>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57" w:type="dxa"/>
        <w:left w:w="0" w:type="dxa"/>
        <w:bottom w:w="57" w:type="dxa"/>
        <w:right w:w="85" w:type="dxa"/>
      </w:tblCellMar>
    </w:tblPr>
    <w:tblStylePr w:type="firstRow">
      <w:rPr>
        <w:rFonts w:asciiTheme="majorHAnsi" w:hAnsiTheme="majorHAnsi"/>
        <w:sz w:val="18"/>
      </w:rPr>
      <w:tblPr/>
      <w:tcPr>
        <w:tcBorders>
          <w:top w:val="single" w:sz="4" w:space="0" w:color="A6A6A6" w:themeColor="background1" w:themeShade="A6"/>
          <w:bottom w:val="single" w:sz="4" w:space="0" w:color="A6A6A6" w:themeColor="background1" w:themeShade="A6"/>
        </w:tcBorders>
      </w:tcPr>
    </w:tblStylePr>
    <w:tblStylePr w:type="firstCol">
      <w:rPr>
        <w:rFonts w:asciiTheme="majorHAnsi" w:hAnsiTheme="majorHAnsi"/>
        <w:color w:val="360F3C" w:themeColor="accent2"/>
      </w:rPr>
    </w:tblStylePr>
  </w:style>
  <w:style w:type="character" w:styleId="Hyperlink">
    <w:name w:val="Hyperlink"/>
    <w:basedOn w:val="DefaultParagraphFont"/>
    <w:uiPriority w:val="99"/>
    <w:unhideWhenUsed/>
    <w:rsid w:val="005C6F7E"/>
    <w:rPr>
      <w:color w:val="C41230" w:themeColor="hyperlink"/>
      <w:u w:val="single"/>
    </w:rPr>
  </w:style>
  <w:style w:type="paragraph" w:customStyle="1" w:styleId="Heading-P2">
    <w:name w:val="Heading - P2"/>
    <w:next w:val="BodyText"/>
    <w:uiPriority w:val="99"/>
    <w:rsid w:val="007E72B1"/>
    <w:pPr>
      <w:spacing w:after="600"/>
    </w:pPr>
    <w:rPr>
      <w:rFonts w:asciiTheme="majorHAnsi" w:eastAsia="+mj-ea" w:hAnsiTheme="majorHAnsi" w:cs="+mj-cs"/>
      <w:b/>
      <w:color w:val="222324" w:themeColor="text1"/>
      <w:kern w:val="24"/>
      <w:sz w:val="72"/>
      <w:szCs w:val="72"/>
    </w:rPr>
  </w:style>
  <w:style w:type="paragraph" w:customStyle="1" w:styleId="Cover-Title">
    <w:name w:val="Cover - Title"/>
    <w:uiPriority w:val="99"/>
    <w:rsid w:val="00DD445F"/>
    <w:pPr>
      <w:spacing w:line="216" w:lineRule="auto"/>
      <w:jc w:val="right"/>
    </w:pPr>
    <w:rPr>
      <w:rFonts w:asciiTheme="majorHAnsi" w:hAnsiTheme="majorHAnsi"/>
      <w:b/>
      <w:color w:val="222324" w:themeColor="text1"/>
      <w:sz w:val="56"/>
      <w:szCs w:val="120"/>
      <w14:textFill>
        <w14:gradFill>
          <w14:gsLst>
            <w14:gs w14:pos="0">
              <w14:srgbClr w14:val="C41230"/>
            </w14:gs>
            <w14:gs w14:pos="100000">
              <w14:srgbClr w14:val="360F3C"/>
            </w14:gs>
          </w14:gsLst>
          <w14:lin w14:ang="2700000" w14:scaled="0"/>
        </w14:gradFill>
      </w14:textFill>
    </w:rPr>
  </w:style>
  <w:style w:type="paragraph" w:styleId="FootnoteText">
    <w:name w:val="footnote text"/>
    <w:basedOn w:val="Normal"/>
    <w:link w:val="FootnoteTextChar"/>
    <w:uiPriority w:val="99"/>
    <w:rsid w:val="0099318C"/>
    <w:pPr>
      <w:tabs>
        <w:tab w:val="left" w:pos="142"/>
      </w:tabs>
      <w:spacing w:before="60"/>
      <w:ind w:left="142" w:hanging="142"/>
    </w:pPr>
    <w:rPr>
      <w:rFonts w:eastAsia="Calibri" w:cs="Times New Roman"/>
      <w:bCs w:val="0"/>
      <w:sz w:val="14"/>
      <w:lang w:eastAsia="en-US"/>
    </w:rPr>
  </w:style>
  <w:style w:type="character" w:customStyle="1" w:styleId="FootnoteTextChar">
    <w:name w:val="Footnote Text Char"/>
    <w:basedOn w:val="DefaultParagraphFont"/>
    <w:link w:val="FootnoteText"/>
    <w:uiPriority w:val="99"/>
    <w:rsid w:val="0099318C"/>
    <w:rPr>
      <w:rFonts w:eastAsia="Calibri" w:cs="Times New Roman"/>
      <w:color w:val="222324" w:themeColor="text1"/>
      <w:sz w:val="14"/>
      <w:szCs w:val="20"/>
      <w:lang w:eastAsia="en-US"/>
    </w:rPr>
  </w:style>
  <w:style w:type="paragraph" w:styleId="ListParagraph">
    <w:name w:val="List Paragraph"/>
    <w:basedOn w:val="Normal"/>
    <w:link w:val="ListParagraphChar"/>
    <w:uiPriority w:val="34"/>
    <w:rsid w:val="00E21021"/>
    <w:pPr>
      <w:contextualSpacing/>
    </w:pPr>
    <w:rPr>
      <w:sz w:val="18"/>
    </w:rPr>
  </w:style>
  <w:style w:type="paragraph" w:styleId="ListBullet">
    <w:name w:val="List Bullet"/>
    <w:link w:val="ListBulletChar"/>
    <w:qFormat/>
    <w:rsid w:val="001B3F9E"/>
    <w:pPr>
      <w:numPr>
        <w:numId w:val="42"/>
      </w:numPr>
      <w:spacing w:before="100" w:after="60"/>
    </w:pPr>
    <w:rPr>
      <w:rFonts w:cs="Arial Unicode MS"/>
      <w:bCs/>
      <w:color w:val="222324" w:themeColor="text1"/>
      <w:sz w:val="20"/>
      <w:szCs w:val="20"/>
    </w:rPr>
  </w:style>
  <w:style w:type="paragraph" w:styleId="ListBullet2">
    <w:name w:val="List Bullet 2"/>
    <w:basedOn w:val="ListBullet"/>
    <w:qFormat/>
    <w:rsid w:val="00CC7CDB"/>
    <w:pPr>
      <w:numPr>
        <w:ilvl w:val="1"/>
      </w:numPr>
    </w:pPr>
  </w:style>
  <w:style w:type="paragraph" w:styleId="ListBullet3">
    <w:name w:val="List Bullet 3"/>
    <w:basedOn w:val="ListBullet2"/>
    <w:qFormat/>
    <w:rsid w:val="00CC7CDB"/>
    <w:pPr>
      <w:numPr>
        <w:ilvl w:val="2"/>
      </w:numPr>
    </w:pPr>
  </w:style>
  <w:style w:type="paragraph" w:styleId="Caption">
    <w:name w:val="caption"/>
    <w:next w:val="Normal"/>
    <w:link w:val="CaptionChar"/>
    <w:uiPriority w:val="35"/>
    <w:qFormat/>
    <w:rsid w:val="00B62674"/>
    <w:pPr>
      <w:spacing w:before="300" w:after="120"/>
    </w:pPr>
    <w:rPr>
      <w:rFonts w:asciiTheme="majorHAnsi" w:hAnsiTheme="majorHAnsi" w:cs="Arial Unicode MS"/>
      <w:bCs/>
      <w:iCs/>
      <w:color w:val="360F3C" w:themeColor="accent2"/>
      <w:sz w:val="18"/>
      <w:szCs w:val="18"/>
    </w:rPr>
  </w:style>
  <w:style w:type="paragraph" w:styleId="TOCHeading">
    <w:name w:val="TOC Heading"/>
    <w:basedOn w:val="Normal"/>
    <w:next w:val="BodyText"/>
    <w:uiPriority w:val="39"/>
    <w:unhideWhenUsed/>
    <w:rsid w:val="007E72B1"/>
    <w:pPr>
      <w:keepNext/>
      <w:keepLines/>
      <w:spacing w:before="600" w:after="200"/>
    </w:pPr>
    <w:rPr>
      <w:rFonts w:asciiTheme="majorHAnsi" w:eastAsia="+mj-ea" w:hAnsiTheme="majorHAnsi" w:cs="+mj-cs"/>
      <w:b/>
      <w:kern w:val="24"/>
      <w:sz w:val="48"/>
      <w:szCs w:val="48"/>
    </w:rPr>
  </w:style>
  <w:style w:type="paragraph" w:styleId="TOC2">
    <w:name w:val="toc 2"/>
    <w:next w:val="BodyText"/>
    <w:autoRedefine/>
    <w:uiPriority w:val="39"/>
    <w:unhideWhenUsed/>
    <w:rsid w:val="009651B7"/>
    <w:pPr>
      <w:tabs>
        <w:tab w:val="left" w:pos="794"/>
        <w:tab w:val="right" w:pos="9402"/>
      </w:tabs>
      <w:spacing w:before="60" w:after="120"/>
      <w:ind w:left="794" w:right="1134" w:hanging="794"/>
    </w:pPr>
    <w:rPr>
      <w:rFonts w:cs="Times New Roman"/>
      <w:sz w:val="20"/>
      <w:lang w:val="en-US" w:eastAsia="en-US"/>
    </w:rPr>
  </w:style>
  <w:style w:type="paragraph" w:styleId="TOC1">
    <w:name w:val="toc 1"/>
    <w:next w:val="BodyText"/>
    <w:autoRedefine/>
    <w:uiPriority w:val="39"/>
    <w:unhideWhenUsed/>
    <w:rsid w:val="009651B7"/>
    <w:pPr>
      <w:tabs>
        <w:tab w:val="left" w:pos="794"/>
        <w:tab w:val="right" w:pos="9402"/>
      </w:tabs>
      <w:spacing w:before="160" w:after="100" w:line="264" w:lineRule="auto"/>
      <w:ind w:left="794" w:right="1134" w:hanging="794"/>
    </w:pPr>
    <w:rPr>
      <w:rFonts w:asciiTheme="majorHAnsi" w:eastAsiaTheme="majorEastAsia" w:hAnsiTheme="majorHAnsi" w:cs="Times New Roman"/>
      <w:b/>
      <w:bCs/>
      <w:noProof/>
      <w:sz w:val="20"/>
      <w:szCs w:val="24"/>
      <w:lang w:val="en-US" w:eastAsia="en-US"/>
    </w:rPr>
  </w:style>
  <w:style w:type="paragraph" w:styleId="TOC3">
    <w:name w:val="toc 3"/>
    <w:next w:val="BodyText"/>
    <w:autoRedefine/>
    <w:uiPriority w:val="39"/>
    <w:unhideWhenUsed/>
    <w:rsid w:val="00995955"/>
    <w:pPr>
      <w:tabs>
        <w:tab w:val="left" w:pos="567"/>
        <w:tab w:val="right" w:pos="9402"/>
      </w:tabs>
      <w:spacing w:before="160" w:after="100" w:line="264" w:lineRule="auto"/>
    </w:pPr>
    <w:rPr>
      <w:rFonts w:asciiTheme="majorHAnsi" w:hAnsiTheme="majorHAnsi" w:cs="Times New Roman"/>
      <w:b/>
      <w:sz w:val="20"/>
      <w:lang w:val="en-US" w:eastAsia="en-US"/>
    </w:rPr>
  </w:style>
  <w:style w:type="paragraph" w:styleId="TableofFigures">
    <w:name w:val="table of figures"/>
    <w:basedOn w:val="Normal"/>
    <w:next w:val="Normal"/>
    <w:link w:val="TableofFiguresChar"/>
    <w:uiPriority w:val="99"/>
    <w:rsid w:val="00A041E2"/>
    <w:pPr>
      <w:ind w:left="851" w:hanging="851"/>
    </w:pPr>
    <w:rPr>
      <w:sz w:val="19"/>
    </w:rPr>
  </w:style>
  <w:style w:type="character" w:customStyle="1" w:styleId="Heading3Char">
    <w:name w:val="Heading 3 Char"/>
    <w:basedOn w:val="DefaultParagraphFont"/>
    <w:link w:val="Heading3"/>
    <w:uiPriority w:val="9"/>
    <w:rsid w:val="00606038"/>
    <w:rPr>
      <w:rFonts w:asciiTheme="majorHAnsi" w:eastAsiaTheme="majorEastAsia" w:hAnsiTheme="majorHAnsi" w:cstheme="majorBidi"/>
      <w:bCs/>
      <w:color w:val="360F3C" w:themeColor="accent2"/>
      <w:sz w:val="24"/>
      <w:szCs w:val="24"/>
    </w:rPr>
  </w:style>
  <w:style w:type="paragraph" w:customStyle="1" w:styleId="Heading-NoNumber">
    <w:name w:val="Heading - No Number"/>
    <w:next w:val="BodyText"/>
    <w:uiPriority w:val="10"/>
    <w:qFormat/>
    <w:rsid w:val="007C68BC"/>
    <w:pPr>
      <w:spacing w:after="560" w:line="216" w:lineRule="auto"/>
      <w:outlineLvl w:val="0"/>
    </w:pPr>
    <w:rPr>
      <w:rFonts w:asciiTheme="majorHAnsi" w:eastAsia="+mj-ea" w:hAnsiTheme="majorHAnsi" w:cs="+mj-cs"/>
      <w:b/>
      <w:noProof/>
      <w:color w:val="222324" w:themeColor="text1"/>
      <w:kern w:val="24"/>
      <w:sz w:val="72"/>
      <w:szCs w:val="72"/>
      <w:lang w:eastAsia="en-AU"/>
    </w:rPr>
  </w:style>
  <w:style w:type="character" w:customStyle="1" w:styleId="Heading4Char">
    <w:name w:val="Heading 4 Char"/>
    <w:basedOn w:val="DefaultParagraphFont"/>
    <w:link w:val="Heading4"/>
    <w:uiPriority w:val="9"/>
    <w:rsid w:val="007E72B1"/>
    <w:rPr>
      <w:rFonts w:asciiTheme="majorHAnsi" w:hAnsiTheme="majorHAnsi" w:cs="Arial Unicode MS"/>
      <w:b/>
      <w:bCs/>
      <w:color w:val="C00000"/>
      <w:sz w:val="20"/>
      <w:szCs w:val="20"/>
      <w:lang w:val="en-GB"/>
    </w:rPr>
  </w:style>
  <w:style w:type="paragraph" w:customStyle="1" w:styleId="List-ABC">
    <w:name w:val="List - ABC"/>
    <w:uiPriority w:val="7"/>
    <w:rsid w:val="001B3F9E"/>
    <w:pPr>
      <w:numPr>
        <w:numId w:val="19"/>
      </w:numPr>
      <w:spacing w:before="100" w:after="60"/>
    </w:pPr>
    <w:rPr>
      <w:rFonts w:cs="Arial Unicode MS"/>
      <w:bCs/>
      <w:color w:val="222324" w:themeColor="text1"/>
      <w:sz w:val="20"/>
      <w:szCs w:val="20"/>
    </w:rPr>
  </w:style>
  <w:style w:type="character" w:styleId="FootnoteReference">
    <w:name w:val="footnote reference"/>
    <w:basedOn w:val="DefaultParagraphFont"/>
    <w:uiPriority w:val="99"/>
    <w:unhideWhenUsed/>
    <w:rsid w:val="00A041E2"/>
    <w:rPr>
      <w:vertAlign w:val="superscript"/>
    </w:rPr>
  </w:style>
  <w:style w:type="paragraph" w:customStyle="1" w:styleId="TableText">
    <w:name w:val="Table Text"/>
    <w:uiPriority w:val="3"/>
    <w:qFormat/>
    <w:rsid w:val="00DC1762"/>
    <w:pPr>
      <w:spacing w:before="100" w:after="100"/>
    </w:pPr>
    <w:rPr>
      <w:rFonts w:eastAsia="Calibri" w:cs="Times New Roman"/>
      <w:sz w:val="16"/>
      <w:szCs w:val="24"/>
      <w:lang w:eastAsia="en-US"/>
    </w:rPr>
  </w:style>
  <w:style w:type="paragraph" w:styleId="Header">
    <w:name w:val="header"/>
    <w:basedOn w:val="Normal"/>
    <w:link w:val="HeaderChar"/>
    <w:uiPriority w:val="99"/>
    <w:unhideWhenUsed/>
    <w:rsid w:val="0042378C"/>
    <w:pPr>
      <w:tabs>
        <w:tab w:val="center" w:pos="4513"/>
        <w:tab w:val="right" w:pos="9026"/>
      </w:tabs>
    </w:pPr>
  </w:style>
  <w:style w:type="character" w:customStyle="1" w:styleId="HeaderChar">
    <w:name w:val="Header Char"/>
    <w:basedOn w:val="DefaultParagraphFont"/>
    <w:link w:val="Header"/>
    <w:uiPriority w:val="99"/>
    <w:rsid w:val="0042378C"/>
    <w:rPr>
      <w:rFonts w:cs="Arial Unicode MS"/>
      <w:bCs/>
      <w:color w:val="222324" w:themeColor="text1"/>
      <w:sz w:val="20"/>
      <w:szCs w:val="20"/>
    </w:rPr>
  </w:style>
  <w:style w:type="paragraph" w:styleId="BodyText">
    <w:name w:val="Body Text"/>
    <w:link w:val="BodyTextChar"/>
    <w:qFormat/>
    <w:rsid w:val="00990E03"/>
    <w:pPr>
      <w:spacing w:before="100" w:after="60"/>
    </w:pPr>
    <w:rPr>
      <w:rFonts w:cs="Arial Unicode MS"/>
      <w:bCs/>
      <w:color w:val="222324" w:themeColor="text1"/>
      <w:sz w:val="20"/>
      <w:szCs w:val="20"/>
    </w:rPr>
  </w:style>
  <w:style w:type="character" w:customStyle="1" w:styleId="BodyTextChar">
    <w:name w:val="Body Text Char"/>
    <w:basedOn w:val="DefaultParagraphFont"/>
    <w:link w:val="BodyText"/>
    <w:rsid w:val="00990E03"/>
    <w:rPr>
      <w:rFonts w:cs="Arial Unicode MS"/>
      <w:bCs/>
      <w:color w:val="222324" w:themeColor="text1"/>
      <w:sz w:val="20"/>
      <w:szCs w:val="20"/>
    </w:rPr>
  </w:style>
  <w:style w:type="paragraph" w:customStyle="1" w:styleId="TableHeading">
    <w:name w:val="Table Heading"/>
    <w:uiPriority w:val="3"/>
    <w:qFormat/>
    <w:rsid w:val="004E2599"/>
    <w:pPr>
      <w:spacing w:before="100" w:after="100"/>
    </w:pPr>
    <w:rPr>
      <w:rFonts w:asciiTheme="majorHAnsi" w:eastAsia="Calibri" w:hAnsiTheme="majorHAnsi" w:cs="Times New Roman"/>
      <w:b/>
      <w:sz w:val="16"/>
      <w:szCs w:val="24"/>
      <w:lang w:eastAsia="en-US"/>
    </w:rPr>
  </w:style>
  <w:style w:type="table" w:customStyle="1" w:styleId="AEMO1">
    <w:name w:val="AEMO1"/>
    <w:basedOn w:val="TableNormal"/>
    <w:uiPriority w:val="99"/>
    <w:rsid w:val="00D43114"/>
    <w:rPr>
      <w:sz w:val="16"/>
    </w:rPr>
    <w:tblPr>
      <w:tblStyleColBandSize w:val="1"/>
      <w:tblBorders>
        <w:bottom w:val="single" w:sz="4" w:space="0" w:color="D9D9D9" w:themeColor="background1" w:themeShade="D9"/>
        <w:insideH w:val="single" w:sz="4" w:space="0" w:color="D9D9D9" w:themeColor="background1" w:themeShade="D9"/>
      </w:tblBorders>
    </w:tblPr>
    <w:tcPr>
      <w:shd w:val="clear" w:color="auto" w:fill="auto"/>
    </w:tcPr>
    <w:tblStylePr w:type="firstRow">
      <w:rPr>
        <w:rFonts w:asciiTheme="majorHAnsi" w:hAnsiTheme="majorHAnsi"/>
        <w:b/>
      </w:rPr>
      <w:tblPr/>
      <w:trPr>
        <w:cantSplit/>
        <w:tblHeader/>
      </w:trPr>
      <w:tcPr>
        <w:tcBorders>
          <w:top w:val="single" w:sz="4" w:space="0" w:color="82859C" w:themeColor="accent5"/>
          <w:bottom w:val="single" w:sz="4" w:space="0" w:color="82859C" w:themeColor="accent5"/>
        </w:tcBorders>
      </w:tcPr>
    </w:tblStylePr>
    <w:tblStylePr w:type="lastRow">
      <w:rPr>
        <w:rFonts w:asciiTheme="majorHAnsi" w:hAnsiTheme="majorHAnsi"/>
        <w:b w:val="0"/>
      </w:rPr>
    </w:tblStylePr>
    <w:tblStylePr w:type="firstCol">
      <w:rPr>
        <w:rFonts w:asciiTheme="majorHAnsi" w:hAnsiTheme="majorHAnsi"/>
        <w:b/>
      </w:rPr>
    </w:tblStylePr>
    <w:tblStylePr w:type="band1Vert">
      <w:tblPr/>
      <w:tcPr>
        <w:shd w:val="clear" w:color="auto" w:fill="F2F2F2" w:themeFill="background1" w:themeFillShade="F2"/>
      </w:tcPr>
    </w:tblStylePr>
  </w:style>
  <w:style w:type="paragraph" w:customStyle="1" w:styleId="TableBullet">
    <w:name w:val="Table Bullet"/>
    <w:uiPriority w:val="4"/>
    <w:qFormat/>
    <w:rsid w:val="003E56FE"/>
    <w:pPr>
      <w:numPr>
        <w:numId w:val="28"/>
      </w:numPr>
      <w:spacing w:before="100" w:after="100"/>
    </w:pPr>
    <w:rPr>
      <w:rFonts w:eastAsia="Calibri" w:cs="Times New Roman"/>
      <w:sz w:val="16"/>
      <w:szCs w:val="24"/>
      <w:lang w:eastAsia="en-US"/>
    </w:rPr>
  </w:style>
  <w:style w:type="paragraph" w:customStyle="1" w:styleId="TableBullet2">
    <w:name w:val="Table Bullet 2"/>
    <w:basedOn w:val="TableBullet"/>
    <w:uiPriority w:val="4"/>
    <w:qFormat/>
    <w:rsid w:val="00EA0347"/>
    <w:pPr>
      <w:numPr>
        <w:ilvl w:val="1"/>
      </w:numPr>
    </w:pPr>
  </w:style>
  <w:style w:type="paragraph" w:customStyle="1" w:styleId="Statement">
    <w:name w:val="Statement"/>
    <w:next w:val="BodyText"/>
    <w:uiPriority w:val="19"/>
    <w:qFormat/>
    <w:rsid w:val="00F74187"/>
    <w:pPr>
      <w:spacing w:after="120"/>
    </w:pPr>
    <w:rPr>
      <w:rFonts w:cs="Arial Unicode MS"/>
      <w:bCs/>
      <w:color w:val="C41230" w:themeColor="accent1"/>
      <w:sz w:val="24"/>
      <w:szCs w:val="20"/>
    </w:rPr>
  </w:style>
  <w:style w:type="paragraph" w:customStyle="1" w:styleId="StatementBullet">
    <w:name w:val="Statement Bullet"/>
    <w:next w:val="Normal"/>
    <w:uiPriority w:val="19"/>
    <w:qFormat/>
    <w:rsid w:val="00F74187"/>
    <w:pPr>
      <w:numPr>
        <w:numId w:val="30"/>
      </w:numPr>
      <w:spacing w:after="240"/>
      <w:ind w:left="284" w:hanging="284"/>
      <w:contextualSpacing/>
    </w:pPr>
    <w:rPr>
      <w:rFonts w:cs="Arial Unicode MS"/>
      <w:bCs/>
      <w:color w:val="C41230" w:themeColor="accent1"/>
      <w:sz w:val="24"/>
      <w:szCs w:val="20"/>
    </w:rPr>
  </w:style>
  <w:style w:type="paragraph" w:styleId="Quote">
    <w:name w:val="Quote"/>
    <w:link w:val="QuoteChar"/>
    <w:uiPriority w:val="29"/>
    <w:qFormat/>
    <w:rsid w:val="00AF7CCE"/>
    <w:pPr>
      <w:spacing w:before="160" w:after="160"/>
    </w:pPr>
    <w:rPr>
      <w:rFonts w:asciiTheme="majorHAnsi" w:hAnsiTheme="majorHAnsi" w:cs="Arial Unicode MS"/>
      <w:bCs/>
      <w:iCs/>
      <w:sz w:val="18"/>
      <w:szCs w:val="18"/>
    </w:rPr>
  </w:style>
  <w:style w:type="character" w:customStyle="1" w:styleId="QuoteChar">
    <w:name w:val="Quote Char"/>
    <w:basedOn w:val="DefaultParagraphFont"/>
    <w:link w:val="Quote"/>
    <w:uiPriority w:val="29"/>
    <w:rsid w:val="00AF7CCE"/>
    <w:rPr>
      <w:rFonts w:asciiTheme="majorHAnsi" w:hAnsiTheme="majorHAnsi" w:cs="Arial Unicode MS"/>
      <w:bCs/>
      <w:iCs/>
      <w:sz w:val="18"/>
      <w:szCs w:val="18"/>
    </w:rPr>
  </w:style>
  <w:style w:type="paragraph" w:customStyle="1" w:styleId="List-ABC2">
    <w:name w:val="List - ABC 2"/>
    <w:basedOn w:val="List-ABC"/>
    <w:uiPriority w:val="7"/>
    <w:rsid w:val="007B1CBF"/>
    <w:pPr>
      <w:numPr>
        <w:ilvl w:val="1"/>
      </w:numPr>
      <w:contextualSpacing/>
    </w:pPr>
  </w:style>
  <w:style w:type="paragraph" w:customStyle="1" w:styleId="List-ABC3">
    <w:name w:val="List - ABC 3"/>
    <w:basedOn w:val="List-ABC2"/>
    <w:uiPriority w:val="7"/>
    <w:rsid w:val="00994D31"/>
    <w:pPr>
      <w:numPr>
        <w:ilvl w:val="2"/>
      </w:numPr>
    </w:pPr>
  </w:style>
  <w:style w:type="paragraph" w:styleId="ListNumber">
    <w:name w:val="List Number"/>
    <w:uiPriority w:val="99"/>
    <w:qFormat/>
    <w:rsid w:val="00990E03"/>
    <w:pPr>
      <w:numPr>
        <w:numId w:val="43"/>
      </w:numPr>
      <w:spacing w:before="100" w:after="60"/>
    </w:pPr>
    <w:rPr>
      <w:rFonts w:cs="Arial Unicode MS"/>
      <w:bCs/>
      <w:color w:val="222324" w:themeColor="text1"/>
      <w:sz w:val="20"/>
      <w:szCs w:val="20"/>
    </w:rPr>
  </w:style>
  <w:style w:type="paragraph" w:styleId="ListNumber2">
    <w:name w:val="List Number 2"/>
    <w:uiPriority w:val="99"/>
    <w:qFormat/>
    <w:rsid w:val="00990E03"/>
    <w:pPr>
      <w:numPr>
        <w:ilvl w:val="1"/>
        <w:numId w:val="43"/>
      </w:numPr>
      <w:spacing w:before="100" w:after="60"/>
    </w:pPr>
    <w:rPr>
      <w:rFonts w:cs="Arial Unicode MS"/>
      <w:bCs/>
      <w:color w:val="222324" w:themeColor="text1"/>
      <w:sz w:val="20"/>
      <w:szCs w:val="20"/>
    </w:rPr>
  </w:style>
  <w:style w:type="paragraph" w:styleId="ListNumber3">
    <w:name w:val="List Number 3"/>
    <w:uiPriority w:val="99"/>
    <w:qFormat/>
    <w:rsid w:val="00990E03"/>
    <w:pPr>
      <w:numPr>
        <w:ilvl w:val="2"/>
        <w:numId w:val="43"/>
      </w:numPr>
      <w:spacing w:before="100" w:after="60"/>
    </w:pPr>
    <w:rPr>
      <w:rFonts w:cs="Arial Unicode MS"/>
      <w:bCs/>
      <w:color w:val="222324" w:themeColor="text1"/>
      <w:sz w:val="20"/>
      <w:szCs w:val="20"/>
    </w:rPr>
  </w:style>
  <w:style w:type="character" w:customStyle="1" w:styleId="Heading5Char">
    <w:name w:val="Heading 5 Char"/>
    <w:basedOn w:val="DefaultParagraphFont"/>
    <w:link w:val="Heading5"/>
    <w:uiPriority w:val="9"/>
    <w:rsid w:val="007E72B1"/>
    <w:rPr>
      <w:rFonts w:asciiTheme="majorHAnsi" w:eastAsiaTheme="majorEastAsia" w:hAnsiTheme="majorHAnsi" w:cstheme="majorBidi"/>
      <w:b/>
      <w:bCs/>
      <w:color w:val="222324" w:themeColor="text1"/>
      <w:sz w:val="20"/>
      <w:szCs w:val="20"/>
      <w:lang w:val="en-GB"/>
    </w:rPr>
  </w:style>
  <w:style w:type="paragraph" w:customStyle="1" w:styleId="Heading-Appendix1">
    <w:name w:val="Heading - Appendix 1"/>
    <w:next w:val="BodyText"/>
    <w:uiPriority w:val="10"/>
    <w:qFormat/>
    <w:rsid w:val="00891A84"/>
    <w:pPr>
      <w:numPr>
        <w:numId w:val="36"/>
      </w:numPr>
      <w:spacing w:after="560" w:line="216" w:lineRule="auto"/>
      <w:ind w:left="1418" w:hanging="1418"/>
      <w:outlineLvl w:val="0"/>
    </w:pPr>
    <w:rPr>
      <w:rFonts w:asciiTheme="majorHAnsi" w:hAnsiTheme="majorHAnsi" w:cs="Arial Unicode MS"/>
      <w:b/>
      <w:bCs/>
      <w:color w:val="000000" w:themeColor="text2"/>
      <w:sz w:val="72"/>
      <w:szCs w:val="20"/>
    </w:rPr>
  </w:style>
  <w:style w:type="paragraph" w:customStyle="1" w:styleId="Heading-Appendix2">
    <w:name w:val="Heading - Appendix 2"/>
    <w:next w:val="BodyText"/>
    <w:uiPriority w:val="10"/>
    <w:qFormat/>
    <w:rsid w:val="00891A84"/>
    <w:pPr>
      <w:numPr>
        <w:ilvl w:val="1"/>
        <w:numId w:val="36"/>
      </w:numPr>
      <w:spacing w:before="320" w:line="264" w:lineRule="auto"/>
      <w:outlineLvl w:val="1"/>
    </w:pPr>
    <w:rPr>
      <w:rFonts w:cs="Arial Unicode MS"/>
      <w:bCs/>
      <w:color w:val="360F3C" w:themeColor="accent2"/>
      <w:sz w:val="32"/>
      <w:szCs w:val="20"/>
    </w:rPr>
  </w:style>
  <w:style w:type="paragraph" w:customStyle="1" w:styleId="Heading-Appendix3">
    <w:name w:val="Heading - Appendix 3"/>
    <w:next w:val="BodyText"/>
    <w:uiPriority w:val="10"/>
    <w:qFormat/>
    <w:rsid w:val="00891A84"/>
    <w:pPr>
      <w:numPr>
        <w:ilvl w:val="2"/>
        <w:numId w:val="36"/>
      </w:numPr>
      <w:spacing w:before="160" w:line="264" w:lineRule="auto"/>
      <w:outlineLvl w:val="2"/>
    </w:pPr>
    <w:rPr>
      <w:rFonts w:cs="Arial Unicode MS"/>
      <w:bCs/>
      <w:color w:val="360F3C" w:themeColor="accent2"/>
      <w:sz w:val="24"/>
      <w:szCs w:val="20"/>
    </w:rPr>
  </w:style>
  <w:style w:type="paragraph" w:styleId="NormalWeb">
    <w:name w:val="Normal (Web)"/>
    <w:basedOn w:val="Normal"/>
    <w:uiPriority w:val="99"/>
    <w:unhideWhenUsed/>
    <w:rsid w:val="00077CE3"/>
    <w:pPr>
      <w:spacing w:before="100" w:beforeAutospacing="1" w:after="100" w:afterAutospacing="1"/>
    </w:pPr>
    <w:rPr>
      <w:rFonts w:ascii="Times New Roman" w:hAnsi="Times New Roman" w:cs="Times New Roman"/>
      <w:bCs w:val="0"/>
      <w:color w:val="auto"/>
      <w:sz w:val="24"/>
      <w:szCs w:val="24"/>
      <w:lang w:eastAsia="en-AU"/>
    </w:rPr>
  </w:style>
  <w:style w:type="table" w:styleId="TableGridLight">
    <w:name w:val="Grid Table Light"/>
    <w:basedOn w:val="TableNormal"/>
    <w:uiPriority w:val="40"/>
    <w:rsid w:val="00077C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unhideWhenUsed/>
    <w:rsid w:val="00077CE3"/>
    <w:rPr>
      <w:rFonts w:ascii="Segoe UI" w:hAnsi="Segoe UI" w:cs="Segoe UI"/>
      <w:sz w:val="18"/>
      <w:szCs w:val="18"/>
    </w:rPr>
  </w:style>
  <w:style w:type="character" w:customStyle="1" w:styleId="BalloonTextChar">
    <w:name w:val="Balloon Text Char"/>
    <w:basedOn w:val="DefaultParagraphFont"/>
    <w:link w:val="BalloonText"/>
    <w:uiPriority w:val="99"/>
    <w:rsid w:val="00077CE3"/>
    <w:rPr>
      <w:rFonts w:ascii="Segoe UI" w:hAnsi="Segoe UI" w:cs="Segoe UI"/>
      <w:bCs/>
      <w:color w:val="222324" w:themeColor="text1"/>
      <w:sz w:val="18"/>
      <w:szCs w:val="18"/>
    </w:rPr>
  </w:style>
  <w:style w:type="paragraph" w:customStyle="1" w:styleId="ImportantNotice-Bullet">
    <w:name w:val="Important Notice - Bullet"/>
    <w:basedOn w:val="ImportantNotice-Body"/>
    <w:uiPriority w:val="99"/>
    <w:rsid w:val="00E66CA4"/>
    <w:pPr>
      <w:numPr>
        <w:numId w:val="37"/>
      </w:numPr>
      <w:ind w:left="170" w:hanging="170"/>
    </w:pPr>
  </w:style>
  <w:style w:type="character" w:customStyle="1" w:styleId="Heading6Char">
    <w:name w:val="Heading 6 Char"/>
    <w:basedOn w:val="DefaultParagraphFont"/>
    <w:link w:val="Heading6"/>
    <w:uiPriority w:val="9"/>
    <w:rsid w:val="004022C8"/>
    <w:rPr>
      <w:rFonts w:asciiTheme="majorHAnsi" w:eastAsiaTheme="majorEastAsia" w:hAnsiTheme="majorHAnsi" w:cstheme="majorBidi"/>
      <w:b/>
      <w:bCs/>
      <w:color w:val="610917" w:themeColor="accent1" w:themeShade="7F"/>
      <w:sz w:val="20"/>
      <w:szCs w:val="20"/>
    </w:rPr>
  </w:style>
  <w:style w:type="paragraph" w:customStyle="1" w:styleId="CaptionTable">
    <w:name w:val="Caption Table"/>
    <w:next w:val="BodyText"/>
    <w:link w:val="CaptionTableChar"/>
    <w:uiPriority w:val="7"/>
    <w:qFormat/>
    <w:rsid w:val="00473F6F"/>
    <w:pPr>
      <w:keepNext/>
      <w:numPr>
        <w:numId w:val="39"/>
      </w:numPr>
      <w:spacing w:before="300" w:after="120"/>
      <w:ind w:left="993" w:hanging="993"/>
      <w:outlineLvl w:val="3"/>
    </w:pPr>
    <w:rPr>
      <w:rFonts w:asciiTheme="majorHAnsi" w:hAnsiTheme="majorHAnsi" w:cs="Arial Unicode MS"/>
      <w:b/>
      <w:bCs/>
      <w:color w:val="360F3C" w:themeColor="accent2"/>
      <w:sz w:val="18"/>
      <w:szCs w:val="20"/>
      <w:lang w:val="en-GB"/>
    </w:rPr>
  </w:style>
  <w:style w:type="paragraph" w:customStyle="1" w:styleId="TableFigureFootnote">
    <w:name w:val="Table/ Figure Footnote"/>
    <w:uiPriority w:val="4"/>
    <w:qFormat/>
    <w:rsid w:val="001337F9"/>
    <w:pPr>
      <w:spacing w:before="60" w:after="240"/>
      <w:contextualSpacing/>
    </w:pPr>
    <w:rPr>
      <w:rFonts w:cs="Arial Unicode MS"/>
      <w:bCs/>
      <w:color w:val="222324" w:themeColor="text1"/>
      <w:sz w:val="16"/>
      <w:szCs w:val="20"/>
      <w:lang w:val="en-GB"/>
    </w:rPr>
  </w:style>
  <w:style w:type="paragraph" w:customStyle="1" w:styleId="TableFigureFoonoteBullet">
    <w:name w:val="Table/ Figure Foonote Bullet"/>
    <w:basedOn w:val="TableFigureFootnote"/>
    <w:uiPriority w:val="5"/>
    <w:qFormat/>
    <w:rsid w:val="00976B57"/>
    <w:pPr>
      <w:numPr>
        <w:numId w:val="40"/>
      </w:numPr>
      <w:ind w:left="170" w:hanging="170"/>
    </w:pPr>
  </w:style>
  <w:style w:type="paragraph" w:customStyle="1" w:styleId="CaptionFigure">
    <w:name w:val="Caption Figure"/>
    <w:basedOn w:val="CaptionTable"/>
    <w:next w:val="BodyText"/>
    <w:link w:val="CaptionFigureChar"/>
    <w:uiPriority w:val="2"/>
    <w:qFormat/>
    <w:rsid w:val="00473F6F"/>
    <w:pPr>
      <w:numPr>
        <w:numId w:val="41"/>
      </w:numPr>
      <w:ind w:left="993" w:hanging="993"/>
    </w:pPr>
  </w:style>
  <w:style w:type="paragraph" w:styleId="TOC4">
    <w:name w:val="toc 4"/>
    <w:next w:val="BodyText"/>
    <w:autoRedefine/>
    <w:uiPriority w:val="39"/>
    <w:rsid w:val="00A17BD9"/>
    <w:pPr>
      <w:tabs>
        <w:tab w:val="left" w:pos="1134"/>
        <w:tab w:val="right" w:pos="9401"/>
      </w:tabs>
      <w:spacing w:after="120"/>
      <w:ind w:left="1134" w:right="1134" w:hanging="1134"/>
    </w:pPr>
    <w:rPr>
      <w:rFonts w:cs="Arial Unicode MS"/>
      <w:bCs/>
      <w:color w:val="222324" w:themeColor="text1"/>
      <w:sz w:val="20"/>
      <w:szCs w:val="20"/>
    </w:rPr>
  </w:style>
  <w:style w:type="table" w:styleId="PlainTable4">
    <w:name w:val="Plain Table 4"/>
    <w:basedOn w:val="TableNormal"/>
    <w:uiPriority w:val="44"/>
    <w:rsid w:val="006258EF"/>
    <w:tblPr>
      <w:tblStyleRowBandSize w:val="1"/>
      <w:tblStyleColBandSize w:val="1"/>
      <w:tblInd w:w="-108" w:type="dxa"/>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HighlightTextTable">
    <w:name w:val="HighlightTextTable"/>
    <w:basedOn w:val="TableNormal"/>
    <w:uiPriority w:val="99"/>
    <w:rsid w:val="001B44D7"/>
    <w:tblPr>
      <w:tblCellMar>
        <w:left w:w="170" w:type="dxa"/>
        <w:bottom w:w="170" w:type="dxa"/>
        <w:right w:w="170" w:type="dxa"/>
      </w:tblCellMar>
    </w:tblPr>
    <w:tcPr>
      <w:shd w:val="clear" w:color="auto" w:fill="E0E8EA" w:themeFill="background2"/>
    </w:tcPr>
  </w:style>
  <w:style w:type="table" w:customStyle="1" w:styleId="BorderlessTable">
    <w:name w:val="BorderlessTable"/>
    <w:basedOn w:val="PlainTable4"/>
    <w:uiPriority w:val="99"/>
    <w:rsid w:val="001B44D7"/>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styleId="ListContinue">
    <w:name w:val="List Continue"/>
    <w:basedOn w:val="Normal"/>
    <w:uiPriority w:val="99"/>
    <w:unhideWhenUsed/>
    <w:rsid w:val="00990E03"/>
    <w:pPr>
      <w:spacing w:before="100" w:after="60"/>
      <w:ind w:left="284"/>
    </w:pPr>
  </w:style>
  <w:style w:type="paragraph" w:customStyle="1" w:styleId="ImprintFooter1">
    <w:name w:val="ImprintFooter1"/>
    <w:semiHidden/>
    <w:rsid w:val="00C267D2"/>
    <w:pPr>
      <w:pBdr>
        <w:bottom w:val="single" w:sz="6" w:space="2" w:color="auto"/>
      </w:pBdr>
      <w:tabs>
        <w:tab w:val="right" w:pos="9185"/>
      </w:tabs>
      <w:spacing w:after="80"/>
    </w:pPr>
    <w:rPr>
      <w:rFonts w:ascii="Tw Cen MT" w:eastAsia="Calibri" w:hAnsi="Tw Cen MT" w:cs="Times New Roman"/>
      <w:noProof/>
      <w:color w:val="FFFFFF" w:themeColor="background1"/>
      <w:sz w:val="16"/>
      <w:szCs w:val="24"/>
      <w:lang w:eastAsia="en-AU"/>
    </w:rPr>
  </w:style>
  <w:style w:type="paragraph" w:customStyle="1" w:styleId="ImprintFooter2">
    <w:name w:val="ImprintFooter2"/>
    <w:basedOn w:val="Normal"/>
    <w:semiHidden/>
    <w:rsid w:val="00C267D2"/>
    <w:pPr>
      <w:tabs>
        <w:tab w:val="center" w:pos="1938"/>
        <w:tab w:val="center" w:pos="3135"/>
        <w:tab w:val="center" w:pos="4218"/>
        <w:tab w:val="center" w:pos="5757"/>
        <w:tab w:val="center" w:pos="7296"/>
        <w:tab w:val="right" w:pos="9185"/>
      </w:tabs>
      <w:spacing w:after="80" w:line="300" w:lineRule="auto"/>
    </w:pPr>
    <w:rPr>
      <w:rFonts w:ascii="Tw Cen MT" w:eastAsia="Calibri" w:hAnsi="Tw Cen MT" w:cs="Times New Roman"/>
      <w:bCs w:val="0"/>
      <w:color w:val="auto"/>
      <w:kern w:val="18"/>
      <w:sz w:val="16"/>
      <w:szCs w:val="19"/>
      <w:lang w:eastAsia="en-US"/>
    </w:rPr>
  </w:style>
  <w:style w:type="table" w:styleId="GridTable4-Accent5">
    <w:name w:val="Grid Table 4 Accent 5"/>
    <w:basedOn w:val="TableNormal"/>
    <w:uiPriority w:val="49"/>
    <w:rsid w:val="00B90AF4"/>
    <w:tblPr>
      <w:tblStyleRowBandSize w:val="1"/>
      <w:tblStyleColBandSize w:val="1"/>
      <w:tblBorders>
        <w:top w:val="single" w:sz="4" w:space="0" w:color="B3B5C3" w:themeColor="accent5" w:themeTint="99"/>
        <w:left w:val="single" w:sz="4" w:space="0" w:color="B3B5C3" w:themeColor="accent5" w:themeTint="99"/>
        <w:bottom w:val="single" w:sz="4" w:space="0" w:color="B3B5C3" w:themeColor="accent5" w:themeTint="99"/>
        <w:right w:val="single" w:sz="4" w:space="0" w:color="B3B5C3" w:themeColor="accent5" w:themeTint="99"/>
        <w:insideH w:val="single" w:sz="4" w:space="0" w:color="B3B5C3" w:themeColor="accent5" w:themeTint="99"/>
        <w:insideV w:val="single" w:sz="4" w:space="0" w:color="B3B5C3" w:themeColor="accent5" w:themeTint="99"/>
      </w:tblBorders>
    </w:tblPr>
    <w:tblStylePr w:type="firstRow">
      <w:rPr>
        <w:b/>
        <w:bCs/>
        <w:color w:val="FFFFFF" w:themeColor="background1"/>
      </w:rPr>
      <w:tblPr/>
      <w:tcPr>
        <w:tcBorders>
          <w:top w:val="single" w:sz="4" w:space="0" w:color="82859C" w:themeColor="accent5"/>
          <w:left w:val="single" w:sz="4" w:space="0" w:color="82859C" w:themeColor="accent5"/>
          <w:bottom w:val="single" w:sz="4" w:space="0" w:color="82859C" w:themeColor="accent5"/>
          <w:right w:val="single" w:sz="4" w:space="0" w:color="82859C" w:themeColor="accent5"/>
          <w:insideH w:val="nil"/>
          <w:insideV w:val="nil"/>
        </w:tcBorders>
        <w:shd w:val="clear" w:color="auto" w:fill="82859C" w:themeFill="accent5"/>
      </w:tcPr>
    </w:tblStylePr>
    <w:tblStylePr w:type="lastRow">
      <w:rPr>
        <w:b/>
        <w:bCs/>
      </w:rPr>
      <w:tblPr/>
      <w:tcPr>
        <w:tcBorders>
          <w:top w:val="double" w:sz="4" w:space="0" w:color="82859C" w:themeColor="accent5"/>
        </w:tcBorders>
      </w:tcPr>
    </w:tblStylePr>
    <w:tblStylePr w:type="firstCol">
      <w:rPr>
        <w:b/>
        <w:bCs/>
      </w:rPr>
    </w:tblStylePr>
    <w:tblStylePr w:type="lastCol">
      <w:rPr>
        <w:b/>
        <w:bCs/>
      </w:rPr>
    </w:tblStylePr>
    <w:tblStylePr w:type="band1Vert">
      <w:tblPr/>
      <w:tcPr>
        <w:shd w:val="clear" w:color="auto" w:fill="E5E6EB" w:themeFill="accent5" w:themeFillTint="33"/>
      </w:tcPr>
    </w:tblStylePr>
    <w:tblStylePr w:type="band1Horz">
      <w:tblPr/>
      <w:tcPr>
        <w:shd w:val="clear" w:color="auto" w:fill="E5E6EB" w:themeFill="accent5" w:themeFillTint="33"/>
      </w:tcPr>
    </w:tblStylePr>
  </w:style>
  <w:style w:type="table" w:styleId="GridTable4-Accent6">
    <w:name w:val="Grid Table 4 Accent 6"/>
    <w:basedOn w:val="TableNormal"/>
    <w:uiPriority w:val="49"/>
    <w:rsid w:val="00B90AF4"/>
    <w:tblPr>
      <w:tblStyleRowBandSize w:val="1"/>
      <w:tblStyleColBandSize w:val="1"/>
      <w:tblBorders>
        <w:top w:val="single" w:sz="4" w:space="0" w:color="D1ECF4" w:themeColor="accent6" w:themeTint="99"/>
        <w:left w:val="single" w:sz="4" w:space="0" w:color="D1ECF4" w:themeColor="accent6" w:themeTint="99"/>
        <w:bottom w:val="single" w:sz="4" w:space="0" w:color="D1ECF4" w:themeColor="accent6" w:themeTint="99"/>
        <w:right w:val="single" w:sz="4" w:space="0" w:color="D1ECF4" w:themeColor="accent6" w:themeTint="99"/>
        <w:insideH w:val="single" w:sz="4" w:space="0" w:color="D1ECF4" w:themeColor="accent6" w:themeTint="99"/>
        <w:insideV w:val="single" w:sz="4" w:space="0" w:color="D1ECF4" w:themeColor="accent6" w:themeTint="99"/>
      </w:tblBorders>
    </w:tblPr>
    <w:tblStylePr w:type="firstRow">
      <w:rPr>
        <w:b/>
        <w:bCs/>
        <w:color w:val="FFFFFF" w:themeColor="background1"/>
      </w:rPr>
      <w:tblPr/>
      <w:tcPr>
        <w:tcBorders>
          <w:top w:val="single" w:sz="4" w:space="0" w:color="B3E0EE" w:themeColor="accent6"/>
          <w:left w:val="single" w:sz="4" w:space="0" w:color="B3E0EE" w:themeColor="accent6"/>
          <w:bottom w:val="single" w:sz="4" w:space="0" w:color="B3E0EE" w:themeColor="accent6"/>
          <w:right w:val="single" w:sz="4" w:space="0" w:color="B3E0EE" w:themeColor="accent6"/>
          <w:insideH w:val="nil"/>
          <w:insideV w:val="nil"/>
        </w:tcBorders>
        <w:shd w:val="clear" w:color="auto" w:fill="B3E0EE" w:themeFill="accent6"/>
      </w:tcPr>
    </w:tblStylePr>
    <w:tblStylePr w:type="lastRow">
      <w:rPr>
        <w:b/>
        <w:bCs/>
      </w:rPr>
      <w:tblPr/>
      <w:tcPr>
        <w:tcBorders>
          <w:top w:val="double" w:sz="4" w:space="0" w:color="B3E0EE" w:themeColor="accent6"/>
        </w:tcBorders>
      </w:tcPr>
    </w:tblStylePr>
    <w:tblStylePr w:type="firstCol">
      <w:rPr>
        <w:b/>
        <w:bCs/>
      </w:rPr>
    </w:tblStylePr>
    <w:tblStylePr w:type="lastCol">
      <w:rPr>
        <w:b/>
        <w:bCs/>
      </w:rPr>
    </w:tblStylePr>
    <w:tblStylePr w:type="band1Vert">
      <w:tblPr/>
      <w:tcPr>
        <w:shd w:val="clear" w:color="auto" w:fill="EFF8FB" w:themeFill="accent6" w:themeFillTint="33"/>
      </w:tcPr>
    </w:tblStylePr>
    <w:tblStylePr w:type="band1Horz">
      <w:tblPr/>
      <w:tcPr>
        <w:shd w:val="clear" w:color="auto" w:fill="EFF8FB" w:themeFill="accent6" w:themeFillTint="33"/>
      </w:tcPr>
    </w:tblStylePr>
  </w:style>
  <w:style w:type="table" w:styleId="ListTable1Light-Accent2">
    <w:name w:val="List Table 1 Light Accent 2"/>
    <w:basedOn w:val="TableNormal"/>
    <w:uiPriority w:val="46"/>
    <w:rsid w:val="00B90AF4"/>
    <w:tblPr>
      <w:tblStyleRowBandSize w:val="1"/>
      <w:tblStyleColBandSize w:val="1"/>
    </w:tblPr>
    <w:tblStylePr w:type="firstRow">
      <w:rPr>
        <w:b/>
        <w:bCs/>
      </w:rPr>
      <w:tblPr/>
      <w:tcPr>
        <w:tcBorders>
          <w:bottom w:val="single" w:sz="4" w:space="0" w:color="B331C7" w:themeColor="accent2" w:themeTint="99"/>
        </w:tcBorders>
      </w:tcPr>
    </w:tblStylePr>
    <w:tblStylePr w:type="lastRow">
      <w:rPr>
        <w:b/>
        <w:bCs/>
      </w:rPr>
      <w:tblPr/>
      <w:tcPr>
        <w:tcBorders>
          <w:top w:val="single" w:sz="4" w:space="0" w:color="B331C7" w:themeColor="accent2" w:themeTint="99"/>
        </w:tcBorders>
      </w:tcPr>
    </w:tblStylePr>
    <w:tblStylePr w:type="firstCol">
      <w:rPr>
        <w:b/>
        <w:bCs/>
      </w:rPr>
    </w:tblStylePr>
    <w:tblStylePr w:type="lastCol">
      <w:rPr>
        <w:b/>
        <w:bCs/>
      </w:rPr>
    </w:tblStylePr>
    <w:tblStylePr w:type="band1Vert">
      <w:tblPr/>
      <w:tcPr>
        <w:shd w:val="clear" w:color="auto" w:fill="E6B9ED" w:themeFill="accent2" w:themeFillTint="33"/>
      </w:tcPr>
    </w:tblStylePr>
    <w:tblStylePr w:type="band1Horz">
      <w:tblPr/>
      <w:tcPr>
        <w:shd w:val="clear" w:color="auto" w:fill="E6B9ED" w:themeFill="accent2" w:themeFillTint="33"/>
      </w:tcPr>
    </w:tblStylePr>
  </w:style>
  <w:style w:type="table" w:styleId="PlainTable3">
    <w:name w:val="Plain Table 3"/>
    <w:basedOn w:val="TableNormal"/>
    <w:uiPriority w:val="43"/>
    <w:rsid w:val="00B90AF4"/>
    <w:tblPr>
      <w:tblStyleRowBandSize w:val="1"/>
      <w:tblStyleColBandSize w:val="1"/>
    </w:tblPr>
    <w:tblStylePr w:type="firstRow">
      <w:rPr>
        <w:b/>
        <w:bCs/>
        <w:caps/>
      </w:rPr>
      <w:tblPr/>
      <w:tcPr>
        <w:tcBorders>
          <w:bottom w:val="single" w:sz="4" w:space="0" w:color="8D909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0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1">
    <w:name w:val="Style1"/>
    <w:basedOn w:val="TOC4"/>
    <w:link w:val="Style1Char"/>
    <w:qFormat/>
    <w:rsid w:val="00C13977"/>
    <w:pPr>
      <w:tabs>
        <w:tab w:val="left" w:pos="851"/>
      </w:tabs>
      <w:ind w:left="851" w:hanging="851"/>
    </w:pPr>
    <w:rPr>
      <w:noProof/>
    </w:rPr>
  </w:style>
  <w:style w:type="table" w:customStyle="1" w:styleId="AEMO2">
    <w:name w:val="AEMO2"/>
    <w:basedOn w:val="AEMO1"/>
    <w:uiPriority w:val="99"/>
    <w:rsid w:val="00D43114"/>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A" w:themeFill="background2"/>
    </w:tcPr>
    <w:tblStylePr w:type="firstRow">
      <w:rPr>
        <w:rFonts w:asciiTheme="majorHAnsi" w:hAnsiTheme="majorHAnsi"/>
        <w:b/>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CCED7" w:themeFill="accent5" w:themeFillTint="66"/>
      </w:tcPr>
    </w:tblStylePr>
    <w:tblStylePr w:type="lastRow">
      <w:rPr>
        <w:rFonts w:asciiTheme="majorHAnsi" w:hAnsiTheme="majorHAnsi"/>
        <w:b w:val="0"/>
        <w:sz w:val="16"/>
      </w:rPr>
    </w:tblStylePr>
    <w:tblStylePr w:type="firstCol">
      <w:rPr>
        <w:rFonts w:asciiTheme="majorHAnsi" w:hAnsiTheme="majorHAnsi"/>
        <w:b/>
        <w:sz w:val="16"/>
      </w:rPr>
      <w:tblPr/>
      <w:tcPr>
        <w:shd w:val="clear" w:color="auto" w:fill="B3E0EE" w:themeFill="accent6"/>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table" w:customStyle="1" w:styleId="AEMO3">
    <w:name w:val="AEMO3"/>
    <w:basedOn w:val="AEMO2"/>
    <w:uiPriority w:val="99"/>
    <w:rsid w:val="00D43114"/>
    <w:tblPr/>
    <w:tcPr>
      <w:shd w:val="clear" w:color="auto" w:fill="E0E8EA" w:themeFill="background2"/>
    </w:tcPr>
    <w:tblStylePr w:type="firstRow">
      <w:rPr>
        <w:rFonts w:asciiTheme="majorHAnsi" w:hAnsiTheme="majorHAnsi"/>
        <w:b/>
        <w:color w:val="FFFFFF" w:themeColor="background1"/>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60F3C" w:themeFill="accent2"/>
      </w:tcPr>
    </w:tblStylePr>
    <w:tblStylePr w:type="lastRow">
      <w:rPr>
        <w:rFonts w:asciiTheme="majorHAnsi" w:hAnsiTheme="majorHAnsi"/>
        <w:b w:val="0"/>
        <w:sz w:val="16"/>
      </w:rPr>
    </w:tblStylePr>
    <w:tblStylePr w:type="firstCol">
      <w:rPr>
        <w:rFonts w:asciiTheme="majorHAnsi" w:hAnsiTheme="majorHAnsi"/>
        <w:b/>
        <w:color w:val="FFFFFF" w:themeColor="background1"/>
        <w:sz w:val="16"/>
      </w:rPr>
      <w:tblPr/>
      <w:tcPr>
        <w:shd w:val="clear" w:color="auto" w:fill="5E6177" w:themeFill="accent5" w:themeFillShade="BF"/>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paragraph" w:styleId="ListContinue2">
    <w:name w:val="List Continue 2"/>
    <w:basedOn w:val="Normal"/>
    <w:unhideWhenUsed/>
    <w:rsid w:val="00990E03"/>
    <w:pPr>
      <w:spacing w:before="100" w:after="60"/>
      <w:ind w:left="567"/>
    </w:pPr>
  </w:style>
  <w:style w:type="paragraph" w:styleId="ListContinue3">
    <w:name w:val="List Continue 3"/>
    <w:basedOn w:val="Normal"/>
    <w:unhideWhenUsed/>
    <w:rsid w:val="00990E03"/>
    <w:pPr>
      <w:spacing w:before="100" w:after="60"/>
      <w:ind w:left="851"/>
    </w:pPr>
  </w:style>
  <w:style w:type="character" w:customStyle="1" w:styleId="SegoeSemibold">
    <w:name w:val="Segoe Semibold"/>
    <w:basedOn w:val="DefaultParagraphFont"/>
    <w:uiPriority w:val="1"/>
    <w:qFormat/>
    <w:rsid w:val="00EF36A5"/>
    <w:rPr>
      <w:rFonts w:ascii="Segoe UI Semibold" w:hAnsi="Segoe UI Semibold" w:cs="Segoe UI Semibold"/>
    </w:rPr>
  </w:style>
  <w:style w:type="character" w:styleId="FollowedHyperlink">
    <w:name w:val="FollowedHyperlink"/>
    <w:basedOn w:val="DefaultParagraphFont"/>
    <w:unhideWhenUsed/>
    <w:rsid w:val="00A26BEB"/>
    <w:rPr>
      <w:color w:val="C41230" w:themeColor="followedHyperlink"/>
      <w:u w:val="single"/>
    </w:rPr>
  </w:style>
  <w:style w:type="table" w:customStyle="1" w:styleId="AEMO">
    <w:name w:val="AEMO"/>
    <w:basedOn w:val="TableNormal"/>
    <w:uiPriority w:val="99"/>
    <w:rsid w:val="00E65275"/>
    <w:rPr>
      <w:sz w:val="16"/>
    </w:rPr>
    <w:tblPr>
      <w:tblBorders>
        <w:bottom w:val="single" w:sz="4" w:space="0" w:color="D9D9D9" w:themeColor="background1" w:themeShade="D9"/>
        <w:insideH w:val="single" w:sz="4" w:space="0" w:color="D9D9D9" w:themeColor="background1" w:themeShade="D9"/>
      </w:tblBorders>
    </w:tblPr>
    <w:tblStylePr w:type="firstRow">
      <w:rPr>
        <w:rFonts w:asciiTheme="majorHAnsi" w:hAnsiTheme="majorHAnsi"/>
      </w:rPr>
      <w:tblPr/>
      <w:tcPr>
        <w:tcBorders>
          <w:top w:val="single" w:sz="4" w:space="0" w:color="82859C" w:themeColor="accent5"/>
          <w:bottom w:val="single" w:sz="4" w:space="0" w:color="82859C" w:themeColor="accent5"/>
        </w:tcBorders>
      </w:tcPr>
    </w:tblStylePr>
    <w:tblStylePr w:type="lastRow">
      <w:rPr>
        <w:rFonts w:asciiTheme="majorHAnsi" w:hAnsiTheme="majorHAnsi"/>
        <w:b w:val="0"/>
      </w:rPr>
    </w:tblStylePr>
    <w:tblStylePr w:type="firstCol">
      <w:rPr>
        <w:rFonts w:asciiTheme="majorHAnsi" w:hAnsiTheme="majorHAnsi"/>
      </w:rPr>
    </w:tblStylePr>
  </w:style>
  <w:style w:type="character" w:styleId="CommentReference">
    <w:name w:val="annotation reference"/>
    <w:basedOn w:val="DefaultParagraphFont"/>
    <w:uiPriority w:val="5"/>
    <w:unhideWhenUsed/>
    <w:rsid w:val="00D0009A"/>
    <w:rPr>
      <w:sz w:val="16"/>
      <w:szCs w:val="16"/>
    </w:rPr>
  </w:style>
  <w:style w:type="paragraph" w:styleId="CommentText">
    <w:name w:val="annotation text"/>
    <w:basedOn w:val="Normal"/>
    <w:link w:val="CommentTextChar"/>
    <w:uiPriority w:val="99"/>
    <w:unhideWhenUsed/>
    <w:rsid w:val="00D0009A"/>
  </w:style>
  <w:style w:type="character" w:customStyle="1" w:styleId="CommentTextChar">
    <w:name w:val="Comment Text Char"/>
    <w:basedOn w:val="DefaultParagraphFont"/>
    <w:link w:val="CommentText"/>
    <w:uiPriority w:val="99"/>
    <w:rsid w:val="00D0009A"/>
    <w:rPr>
      <w:rFonts w:cs="Arial Unicode MS"/>
      <w:bCs/>
      <w:color w:val="222324" w:themeColor="text1"/>
      <w:sz w:val="20"/>
      <w:szCs w:val="20"/>
    </w:rPr>
  </w:style>
  <w:style w:type="paragraph" w:styleId="CommentSubject">
    <w:name w:val="annotation subject"/>
    <w:basedOn w:val="CommentText"/>
    <w:next w:val="CommentText"/>
    <w:link w:val="CommentSubjectChar"/>
    <w:unhideWhenUsed/>
    <w:rsid w:val="00D0009A"/>
    <w:rPr>
      <w:b/>
    </w:rPr>
  </w:style>
  <w:style w:type="character" w:customStyle="1" w:styleId="CommentSubjectChar">
    <w:name w:val="Comment Subject Char"/>
    <w:basedOn w:val="CommentTextChar"/>
    <w:link w:val="CommentSubject"/>
    <w:rsid w:val="00D0009A"/>
    <w:rPr>
      <w:rFonts w:cs="Arial Unicode MS"/>
      <w:b/>
      <w:bCs/>
      <w:color w:val="222324" w:themeColor="text1"/>
      <w:sz w:val="20"/>
      <w:szCs w:val="20"/>
    </w:rPr>
  </w:style>
  <w:style w:type="table" w:customStyle="1" w:styleId="AEMOTable">
    <w:name w:val="AEMO Table"/>
    <w:basedOn w:val="TableNormal"/>
    <w:uiPriority w:val="99"/>
    <w:rsid w:val="002C4D72"/>
    <w:rPr>
      <w:rFonts w:eastAsiaTheme="minorHAnsi"/>
      <w:lang w:eastAsia="en-US"/>
    </w:r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D1DDE0" w:themeFill="background2" w:themeFillShade="F2"/>
    </w:tcPr>
    <w:tblStylePr w:type="firstRow">
      <w:rPr>
        <w:b/>
      </w:rPr>
      <w:tblPr/>
      <w:trPr>
        <w:tblHeader/>
      </w:trPr>
      <w:tcPr>
        <w:tcBorders>
          <w:bottom w:val="single" w:sz="12" w:space="0" w:color="FFFFFF" w:themeColor="background1"/>
        </w:tcBorders>
        <w:shd w:val="clear" w:color="auto" w:fill="C41230" w:themeFill="accent1"/>
      </w:tcPr>
    </w:tblStylePr>
    <w:tblStylePr w:type="firstCol">
      <w:rPr>
        <w:b/>
        <w:color w:val="FFFFFF" w:themeColor="background1"/>
      </w:rPr>
      <w:tblPr/>
      <w:tcPr>
        <w:shd w:val="clear" w:color="auto" w:fill="82859C" w:themeFill="accent5"/>
      </w:tcPr>
    </w:tblStylePr>
    <w:tblStylePr w:type="band1Vert">
      <w:tblPr/>
      <w:tcPr>
        <w:shd w:val="clear" w:color="auto" w:fill="F9F8F6"/>
      </w:tcPr>
    </w:tblStylePr>
    <w:tblStylePr w:type="band2Vert">
      <w:tblPr/>
      <w:tcPr>
        <w:shd w:val="clear" w:color="auto" w:fill="E7E3DC"/>
      </w:tcPr>
    </w:tblStylePr>
    <w:tblStylePr w:type="band1Horz">
      <w:tblPr/>
      <w:tcPr>
        <w:shd w:val="clear" w:color="auto" w:fill="E7E3DC"/>
      </w:tcPr>
    </w:tblStylePr>
    <w:tblStylePr w:type="band2Horz">
      <w:tblPr/>
      <w:tcPr>
        <w:shd w:val="clear" w:color="auto" w:fill="D1DDE0" w:themeFill="background2" w:themeFillShade="F2"/>
      </w:tcPr>
    </w:tblStylePr>
  </w:style>
  <w:style w:type="table" w:customStyle="1" w:styleId="AEMOTable1">
    <w:name w:val="AEMO Table1"/>
    <w:basedOn w:val="TableNormal"/>
    <w:uiPriority w:val="99"/>
    <w:rsid w:val="002C4D72"/>
    <w:rPr>
      <w:rFonts w:eastAsiaTheme="minorHAnsi"/>
      <w:lang w:eastAsia="en-US"/>
    </w:r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D1DDE0" w:themeFill="background2" w:themeFillShade="F2"/>
    </w:tcPr>
    <w:tblStylePr w:type="firstRow">
      <w:rPr>
        <w:b/>
      </w:rPr>
      <w:tblPr/>
      <w:trPr>
        <w:tblHeader/>
      </w:trPr>
      <w:tcPr>
        <w:tcBorders>
          <w:bottom w:val="single" w:sz="12" w:space="0" w:color="FFFFFF" w:themeColor="background1"/>
        </w:tcBorders>
        <w:shd w:val="clear" w:color="auto" w:fill="C41230" w:themeFill="accent1"/>
      </w:tcPr>
    </w:tblStylePr>
    <w:tblStylePr w:type="firstCol">
      <w:rPr>
        <w:b/>
        <w:color w:val="FFFFFF" w:themeColor="background1"/>
      </w:rPr>
      <w:tblPr/>
      <w:tcPr>
        <w:shd w:val="clear" w:color="auto" w:fill="82859C" w:themeFill="accent5"/>
      </w:tcPr>
    </w:tblStylePr>
    <w:tblStylePr w:type="band1Vert">
      <w:tblPr/>
      <w:tcPr>
        <w:shd w:val="clear" w:color="auto" w:fill="F9F8F6"/>
      </w:tcPr>
    </w:tblStylePr>
    <w:tblStylePr w:type="band2Vert">
      <w:tblPr/>
      <w:tcPr>
        <w:shd w:val="clear" w:color="auto" w:fill="E7E3DC"/>
      </w:tcPr>
    </w:tblStylePr>
    <w:tblStylePr w:type="band1Horz">
      <w:tblPr/>
      <w:tcPr>
        <w:shd w:val="clear" w:color="auto" w:fill="E7E3DC"/>
      </w:tcPr>
    </w:tblStylePr>
    <w:tblStylePr w:type="band2Horz">
      <w:tblPr/>
      <w:tcPr>
        <w:shd w:val="clear" w:color="auto" w:fill="D1DDE0" w:themeFill="background2" w:themeFillShade="F2"/>
      </w:tcPr>
    </w:tblStylePr>
  </w:style>
  <w:style w:type="character" w:customStyle="1" w:styleId="Heading7Char">
    <w:name w:val="Heading 7 Char"/>
    <w:basedOn w:val="DefaultParagraphFont"/>
    <w:link w:val="Heading7"/>
    <w:rsid w:val="004C6E05"/>
    <w:rPr>
      <w:rFonts w:asciiTheme="majorHAnsi" w:eastAsiaTheme="majorEastAsia" w:hAnsiTheme="majorHAnsi" w:cstheme="majorBidi"/>
      <w:bCs/>
      <w:i/>
      <w:iCs/>
      <w:color w:val="575A5C" w:themeColor="text1" w:themeTint="BF"/>
      <w:sz w:val="20"/>
      <w:szCs w:val="20"/>
    </w:rPr>
  </w:style>
  <w:style w:type="character" w:customStyle="1" w:styleId="Heading8Char">
    <w:name w:val="Heading 8 Char"/>
    <w:basedOn w:val="DefaultParagraphFont"/>
    <w:link w:val="Heading8"/>
    <w:rsid w:val="004C6E05"/>
    <w:rPr>
      <w:rFonts w:asciiTheme="majorHAnsi" w:eastAsiaTheme="majorEastAsia" w:hAnsiTheme="majorHAnsi" w:cstheme="majorBidi"/>
      <w:bCs/>
      <w:color w:val="575A5C" w:themeColor="text1" w:themeTint="BF"/>
      <w:sz w:val="20"/>
      <w:szCs w:val="20"/>
    </w:rPr>
  </w:style>
  <w:style w:type="character" w:customStyle="1" w:styleId="Heading9Char">
    <w:name w:val="Heading 9 Char"/>
    <w:basedOn w:val="DefaultParagraphFont"/>
    <w:link w:val="Heading9"/>
    <w:rsid w:val="004C6E05"/>
    <w:rPr>
      <w:rFonts w:asciiTheme="majorHAnsi" w:eastAsiaTheme="majorEastAsia" w:hAnsiTheme="majorHAnsi" w:cstheme="majorBidi"/>
      <w:bCs/>
      <w:i/>
      <w:iCs/>
      <w:color w:val="575A5C" w:themeColor="text1" w:themeTint="BF"/>
      <w:sz w:val="20"/>
      <w:szCs w:val="20"/>
    </w:rPr>
  </w:style>
  <w:style w:type="paragraph" w:customStyle="1" w:styleId="AppendixHeading1">
    <w:name w:val="Appendix Heading 1"/>
    <w:basedOn w:val="Heading1"/>
    <w:next w:val="BodyText"/>
    <w:qFormat/>
    <w:rsid w:val="004C6E05"/>
    <w:pPr>
      <w:numPr>
        <w:numId w:val="48"/>
      </w:numPr>
      <w:spacing w:before="0"/>
    </w:pPr>
    <w:rPr>
      <w:color w:val="C41230"/>
      <w14:textFill>
        <w14:gradFill>
          <w14:gsLst>
            <w14:gs w14:pos="0">
              <w14:srgbClr w14:val="C41230"/>
            </w14:gs>
            <w14:gs w14:pos="100000">
              <w14:srgbClr w14:val="360F3C"/>
            </w14:gs>
          </w14:gsLst>
          <w14:lin w14:ang="2700000" w14:scaled="0"/>
        </w14:gradFill>
      </w14:textFill>
    </w:rPr>
  </w:style>
  <w:style w:type="paragraph" w:customStyle="1" w:styleId="AppendixHeading2">
    <w:name w:val="Appendix Heading 2"/>
    <w:basedOn w:val="Heading2"/>
    <w:next w:val="BodyText"/>
    <w:qFormat/>
    <w:rsid w:val="004C6E05"/>
    <w:pPr>
      <w:numPr>
        <w:ilvl w:val="0"/>
        <w:numId w:val="0"/>
      </w:numPr>
      <w:tabs>
        <w:tab w:val="num" w:pos="2410"/>
      </w:tabs>
    </w:pPr>
    <w:rPr>
      <w:noProof/>
      <w:lang w:eastAsia="en-AU"/>
    </w:rPr>
  </w:style>
  <w:style w:type="paragraph" w:customStyle="1" w:styleId="AppendixHeading3">
    <w:name w:val="Appendix Heading 3"/>
    <w:basedOn w:val="Heading3"/>
    <w:next w:val="BodyText"/>
    <w:qFormat/>
    <w:rsid w:val="004C6E05"/>
    <w:pPr>
      <w:numPr>
        <w:ilvl w:val="0"/>
        <w:numId w:val="0"/>
      </w:numPr>
      <w:tabs>
        <w:tab w:val="num" w:pos="2410"/>
      </w:tabs>
    </w:pPr>
    <w:rPr>
      <w:bCs w:val="0"/>
    </w:rPr>
  </w:style>
  <w:style w:type="numbering" w:customStyle="1" w:styleId="AppendixList">
    <w:name w:val="Appendix List"/>
    <w:uiPriority w:val="99"/>
    <w:rsid w:val="004C6E05"/>
  </w:style>
  <w:style w:type="numbering" w:customStyle="1" w:styleId="AttachmentList">
    <w:name w:val="Attachment List"/>
    <w:uiPriority w:val="99"/>
    <w:rsid w:val="004C6E05"/>
    <w:pPr>
      <w:numPr>
        <w:numId w:val="49"/>
      </w:numPr>
    </w:pPr>
  </w:style>
  <w:style w:type="paragraph" w:styleId="Bibliography">
    <w:name w:val="Bibliography"/>
    <w:basedOn w:val="Normal"/>
    <w:next w:val="Normal"/>
    <w:uiPriority w:val="37"/>
    <w:semiHidden/>
    <w:unhideWhenUsed/>
    <w:rsid w:val="004C6E05"/>
  </w:style>
  <w:style w:type="paragraph" w:styleId="BlockText">
    <w:name w:val="Block Text"/>
    <w:basedOn w:val="Normal"/>
    <w:semiHidden/>
    <w:unhideWhenUsed/>
    <w:qFormat/>
    <w:rsid w:val="004C6E05"/>
    <w:pPr>
      <w:pBdr>
        <w:top w:val="single" w:sz="2" w:space="10" w:color="C41230" w:themeColor="accent1" w:shadow="1"/>
        <w:left w:val="single" w:sz="2" w:space="10" w:color="C41230" w:themeColor="accent1" w:shadow="1"/>
        <w:bottom w:val="single" w:sz="2" w:space="10" w:color="C41230" w:themeColor="accent1" w:shadow="1"/>
        <w:right w:val="single" w:sz="2" w:space="10" w:color="C41230" w:themeColor="accent1" w:shadow="1"/>
      </w:pBdr>
      <w:ind w:left="1152" w:right="1152"/>
    </w:pPr>
    <w:rPr>
      <w:rFonts w:cstheme="minorBidi"/>
      <w:i/>
      <w:iCs/>
      <w:color w:val="C41230" w:themeColor="accent1"/>
    </w:rPr>
  </w:style>
  <w:style w:type="paragraph" w:styleId="BodyText2">
    <w:name w:val="Body Text 2"/>
    <w:basedOn w:val="Normal"/>
    <w:link w:val="BodyText2Char"/>
    <w:rsid w:val="004C6E05"/>
    <w:pPr>
      <w:spacing w:after="120" w:line="480" w:lineRule="auto"/>
    </w:pPr>
  </w:style>
  <w:style w:type="character" w:customStyle="1" w:styleId="BodyText2Char">
    <w:name w:val="Body Text 2 Char"/>
    <w:basedOn w:val="DefaultParagraphFont"/>
    <w:link w:val="BodyText2"/>
    <w:rsid w:val="004C6E05"/>
    <w:rPr>
      <w:rFonts w:cs="Arial Unicode MS"/>
      <w:bCs/>
      <w:color w:val="222324" w:themeColor="text1"/>
      <w:sz w:val="20"/>
      <w:szCs w:val="20"/>
    </w:rPr>
  </w:style>
  <w:style w:type="paragraph" w:styleId="BodyText3">
    <w:name w:val="Body Text 3"/>
    <w:basedOn w:val="Normal"/>
    <w:link w:val="BodyText3Char"/>
    <w:rsid w:val="004C6E05"/>
    <w:pPr>
      <w:spacing w:after="120"/>
    </w:pPr>
    <w:rPr>
      <w:sz w:val="16"/>
      <w:szCs w:val="16"/>
    </w:rPr>
  </w:style>
  <w:style w:type="character" w:customStyle="1" w:styleId="BodyText3Char">
    <w:name w:val="Body Text 3 Char"/>
    <w:basedOn w:val="DefaultParagraphFont"/>
    <w:link w:val="BodyText3"/>
    <w:rsid w:val="004C6E05"/>
    <w:rPr>
      <w:rFonts w:cs="Arial Unicode MS"/>
      <w:bCs/>
      <w:color w:val="222324" w:themeColor="text1"/>
      <w:sz w:val="16"/>
      <w:szCs w:val="16"/>
    </w:rPr>
  </w:style>
  <w:style w:type="paragraph" w:styleId="BodyTextFirstIndent">
    <w:name w:val="Body Text First Indent"/>
    <w:basedOn w:val="BodyText"/>
    <w:link w:val="BodyTextFirstIndentChar"/>
    <w:unhideWhenUsed/>
    <w:rsid w:val="004C6E05"/>
    <w:pPr>
      <w:ind w:firstLine="425"/>
    </w:pPr>
  </w:style>
  <w:style w:type="character" w:customStyle="1" w:styleId="BodyTextFirstIndentChar">
    <w:name w:val="Body Text First Indent Char"/>
    <w:basedOn w:val="BodyTextChar"/>
    <w:link w:val="BodyTextFirstIndent"/>
    <w:rsid w:val="004C6E05"/>
    <w:rPr>
      <w:rFonts w:cs="Arial Unicode MS"/>
      <w:bCs/>
      <w:color w:val="222324" w:themeColor="text1"/>
      <w:sz w:val="20"/>
      <w:szCs w:val="20"/>
    </w:rPr>
  </w:style>
  <w:style w:type="paragraph" w:styleId="BodyTextIndent">
    <w:name w:val="Body Text Indent"/>
    <w:basedOn w:val="Normal"/>
    <w:link w:val="BodyTextIndentChar"/>
    <w:unhideWhenUsed/>
    <w:rsid w:val="004C6E05"/>
    <w:pPr>
      <w:spacing w:after="120"/>
      <w:ind w:left="283"/>
    </w:pPr>
  </w:style>
  <w:style w:type="character" w:customStyle="1" w:styleId="BodyTextIndentChar">
    <w:name w:val="Body Text Indent Char"/>
    <w:basedOn w:val="DefaultParagraphFont"/>
    <w:link w:val="BodyTextIndent"/>
    <w:rsid w:val="004C6E05"/>
    <w:rPr>
      <w:rFonts w:cs="Arial Unicode MS"/>
      <w:bCs/>
      <w:color w:val="222324" w:themeColor="text1"/>
      <w:sz w:val="20"/>
      <w:szCs w:val="20"/>
    </w:rPr>
  </w:style>
  <w:style w:type="paragraph" w:styleId="BodyTextFirstIndent2">
    <w:name w:val="Body Text First Indent 2"/>
    <w:basedOn w:val="BodyTextIndent"/>
    <w:link w:val="BodyTextFirstIndent2Char"/>
    <w:unhideWhenUsed/>
    <w:rsid w:val="004C6E05"/>
    <w:pPr>
      <w:spacing w:after="240"/>
      <w:ind w:left="360" w:firstLine="360"/>
    </w:pPr>
  </w:style>
  <w:style w:type="character" w:customStyle="1" w:styleId="BodyTextFirstIndent2Char">
    <w:name w:val="Body Text First Indent 2 Char"/>
    <w:basedOn w:val="BodyTextIndentChar"/>
    <w:link w:val="BodyTextFirstIndent2"/>
    <w:rsid w:val="004C6E05"/>
    <w:rPr>
      <w:rFonts w:cs="Arial Unicode MS"/>
      <w:bCs/>
      <w:color w:val="222324" w:themeColor="text1"/>
      <w:sz w:val="20"/>
      <w:szCs w:val="20"/>
    </w:rPr>
  </w:style>
  <w:style w:type="paragraph" w:styleId="BodyTextIndent2">
    <w:name w:val="Body Text Indent 2"/>
    <w:basedOn w:val="Normal"/>
    <w:link w:val="BodyTextIndent2Char"/>
    <w:unhideWhenUsed/>
    <w:rsid w:val="004C6E05"/>
    <w:pPr>
      <w:spacing w:after="120" w:line="480" w:lineRule="auto"/>
      <w:ind w:left="283"/>
    </w:pPr>
  </w:style>
  <w:style w:type="character" w:customStyle="1" w:styleId="BodyTextIndent2Char">
    <w:name w:val="Body Text Indent 2 Char"/>
    <w:basedOn w:val="DefaultParagraphFont"/>
    <w:link w:val="BodyTextIndent2"/>
    <w:rsid w:val="004C6E05"/>
    <w:rPr>
      <w:rFonts w:cs="Arial Unicode MS"/>
      <w:bCs/>
      <w:color w:val="222324" w:themeColor="text1"/>
      <w:sz w:val="20"/>
      <w:szCs w:val="20"/>
    </w:rPr>
  </w:style>
  <w:style w:type="paragraph" w:styleId="BodyTextIndent3">
    <w:name w:val="Body Text Indent 3"/>
    <w:basedOn w:val="Normal"/>
    <w:link w:val="BodyTextIndent3Char"/>
    <w:unhideWhenUsed/>
    <w:rsid w:val="004C6E05"/>
    <w:pPr>
      <w:spacing w:after="120"/>
      <w:ind w:left="283"/>
    </w:pPr>
    <w:rPr>
      <w:sz w:val="16"/>
      <w:szCs w:val="16"/>
    </w:rPr>
  </w:style>
  <w:style w:type="character" w:customStyle="1" w:styleId="BodyTextIndent3Char">
    <w:name w:val="Body Text Indent 3 Char"/>
    <w:basedOn w:val="DefaultParagraphFont"/>
    <w:link w:val="BodyTextIndent3"/>
    <w:rsid w:val="004C6E05"/>
    <w:rPr>
      <w:rFonts w:cs="Arial Unicode MS"/>
      <w:bCs/>
      <w:color w:val="222324" w:themeColor="text1"/>
      <w:sz w:val="16"/>
      <w:szCs w:val="16"/>
    </w:rPr>
  </w:style>
  <w:style w:type="paragraph" w:customStyle="1" w:styleId="BodyTextSummary">
    <w:name w:val="Body Text Summary"/>
    <w:basedOn w:val="BodyText"/>
    <w:semiHidden/>
    <w:rsid w:val="004C6E05"/>
    <w:pPr>
      <w:spacing w:line="300" w:lineRule="auto"/>
    </w:pPr>
    <w:rPr>
      <w:rFonts w:cstheme="minorHAnsi"/>
      <w:color w:val="F47321"/>
      <w:sz w:val="24"/>
    </w:rPr>
  </w:style>
  <w:style w:type="paragraph" w:styleId="Closing">
    <w:name w:val="Closing"/>
    <w:basedOn w:val="Normal"/>
    <w:link w:val="ClosingChar"/>
    <w:unhideWhenUsed/>
    <w:rsid w:val="004C6E05"/>
    <w:pPr>
      <w:ind w:left="4252"/>
    </w:pPr>
  </w:style>
  <w:style w:type="character" w:customStyle="1" w:styleId="ClosingChar">
    <w:name w:val="Closing Char"/>
    <w:basedOn w:val="DefaultParagraphFont"/>
    <w:link w:val="Closing"/>
    <w:rsid w:val="004C6E05"/>
    <w:rPr>
      <w:rFonts w:cs="Arial Unicode MS"/>
      <w:bCs/>
      <w:color w:val="222324" w:themeColor="text1"/>
      <w:sz w:val="20"/>
      <w:szCs w:val="20"/>
    </w:rPr>
  </w:style>
  <w:style w:type="paragraph" w:styleId="Date">
    <w:name w:val="Date"/>
    <w:basedOn w:val="Normal"/>
    <w:next w:val="Normal"/>
    <w:link w:val="DateChar"/>
    <w:unhideWhenUsed/>
    <w:rsid w:val="004C6E05"/>
  </w:style>
  <w:style w:type="character" w:customStyle="1" w:styleId="DateChar">
    <w:name w:val="Date Char"/>
    <w:basedOn w:val="DefaultParagraphFont"/>
    <w:link w:val="Date"/>
    <w:rsid w:val="004C6E05"/>
    <w:rPr>
      <w:rFonts w:cs="Arial Unicode MS"/>
      <w:bCs/>
      <w:color w:val="222324" w:themeColor="text1"/>
      <w:sz w:val="20"/>
      <w:szCs w:val="20"/>
    </w:rPr>
  </w:style>
  <w:style w:type="paragraph" w:styleId="DocumentMap">
    <w:name w:val="Document Map"/>
    <w:basedOn w:val="Normal"/>
    <w:link w:val="DocumentMapChar"/>
    <w:semiHidden/>
    <w:unhideWhenUsed/>
    <w:rsid w:val="004C6E05"/>
    <w:rPr>
      <w:rFonts w:ascii="Tahoma" w:hAnsi="Tahoma" w:cs="Tahoma"/>
      <w:sz w:val="16"/>
      <w:szCs w:val="16"/>
    </w:rPr>
  </w:style>
  <w:style w:type="character" w:customStyle="1" w:styleId="DocumentMapChar">
    <w:name w:val="Document Map Char"/>
    <w:basedOn w:val="DefaultParagraphFont"/>
    <w:link w:val="DocumentMap"/>
    <w:semiHidden/>
    <w:rsid w:val="004C6E05"/>
    <w:rPr>
      <w:rFonts w:ascii="Tahoma" w:hAnsi="Tahoma" w:cs="Tahoma"/>
      <w:bCs/>
      <w:color w:val="222324" w:themeColor="text1"/>
      <w:sz w:val="16"/>
      <w:szCs w:val="16"/>
    </w:rPr>
  </w:style>
  <w:style w:type="paragraph" w:styleId="E-mailSignature">
    <w:name w:val="E-mail Signature"/>
    <w:basedOn w:val="Normal"/>
    <w:link w:val="E-mailSignatureChar"/>
    <w:unhideWhenUsed/>
    <w:rsid w:val="004C6E05"/>
  </w:style>
  <w:style w:type="character" w:customStyle="1" w:styleId="E-mailSignatureChar">
    <w:name w:val="E-mail Signature Char"/>
    <w:basedOn w:val="DefaultParagraphFont"/>
    <w:link w:val="E-mailSignature"/>
    <w:rsid w:val="004C6E05"/>
    <w:rPr>
      <w:rFonts w:cs="Arial Unicode MS"/>
      <w:bCs/>
      <w:color w:val="222324" w:themeColor="text1"/>
      <w:sz w:val="20"/>
      <w:szCs w:val="20"/>
    </w:rPr>
  </w:style>
  <w:style w:type="paragraph" w:styleId="EndnoteText">
    <w:name w:val="endnote text"/>
    <w:basedOn w:val="Normal"/>
    <w:link w:val="EndnoteTextChar"/>
    <w:unhideWhenUsed/>
    <w:rsid w:val="004C6E05"/>
  </w:style>
  <w:style w:type="character" w:customStyle="1" w:styleId="EndnoteTextChar">
    <w:name w:val="Endnote Text Char"/>
    <w:basedOn w:val="DefaultParagraphFont"/>
    <w:link w:val="EndnoteText"/>
    <w:rsid w:val="004C6E05"/>
    <w:rPr>
      <w:rFonts w:cs="Arial Unicode MS"/>
      <w:bCs/>
      <w:color w:val="222324" w:themeColor="text1"/>
      <w:sz w:val="20"/>
      <w:szCs w:val="20"/>
    </w:rPr>
  </w:style>
  <w:style w:type="paragraph" w:styleId="EnvelopeAddress">
    <w:name w:val="envelope address"/>
    <w:basedOn w:val="Normal"/>
    <w:unhideWhenUsed/>
    <w:rsid w:val="004C6E0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nhideWhenUsed/>
    <w:rsid w:val="004C6E05"/>
    <w:rPr>
      <w:rFonts w:asciiTheme="majorHAnsi" w:eastAsiaTheme="majorEastAsia" w:hAnsiTheme="majorHAnsi" w:cstheme="majorBidi"/>
    </w:rPr>
  </w:style>
  <w:style w:type="paragraph" w:customStyle="1" w:styleId="Figure">
    <w:name w:val="Figure"/>
    <w:next w:val="TableFootnote"/>
    <w:qFormat/>
    <w:rsid w:val="004C6E05"/>
    <w:pPr>
      <w:shd w:val="clear" w:color="auto" w:fill="F7F5F5"/>
      <w:jc w:val="center"/>
    </w:pPr>
    <w:rPr>
      <w:rFonts w:ascii="Arial" w:eastAsia="Calibri" w:hAnsi="Arial" w:cs="Times New Roman"/>
      <w:b/>
      <w:bCs/>
      <w:noProof/>
      <w:sz w:val="18"/>
      <w:szCs w:val="18"/>
      <w:lang w:eastAsia="en-AU"/>
    </w:rPr>
  </w:style>
  <w:style w:type="paragraph" w:customStyle="1" w:styleId="FooterEven">
    <w:name w:val="Footer Even"/>
    <w:basedOn w:val="Normal"/>
    <w:link w:val="FooterEvenChar"/>
    <w:semiHidden/>
    <w:rsid w:val="004C6E05"/>
    <w:pPr>
      <w:tabs>
        <w:tab w:val="left" w:pos="947"/>
        <w:tab w:val="right" w:pos="9185"/>
      </w:tabs>
    </w:pPr>
    <w:rPr>
      <w:color w:val="F47321"/>
      <w:sz w:val="12"/>
    </w:rPr>
  </w:style>
  <w:style w:type="character" w:customStyle="1" w:styleId="FooterEvenChar">
    <w:name w:val="Footer Even Char"/>
    <w:basedOn w:val="DefaultParagraphFont"/>
    <w:link w:val="FooterEven"/>
    <w:semiHidden/>
    <w:rsid w:val="004C6E05"/>
    <w:rPr>
      <w:rFonts w:cs="Arial Unicode MS"/>
      <w:bCs/>
      <w:color w:val="F47321"/>
      <w:sz w:val="12"/>
      <w:szCs w:val="20"/>
    </w:rPr>
  </w:style>
  <w:style w:type="paragraph" w:customStyle="1" w:styleId="ForewordHeading1">
    <w:name w:val="Foreword Heading 1"/>
    <w:basedOn w:val="Heading1"/>
    <w:next w:val="BodyText"/>
    <w:rsid w:val="004C6E05"/>
    <w:pPr>
      <w:numPr>
        <w:numId w:val="0"/>
      </w:numPr>
      <w:spacing w:before="0"/>
    </w:pPr>
    <w:rPr>
      <w:color w:val="C41230"/>
      <w14:textFill>
        <w14:gradFill>
          <w14:gsLst>
            <w14:gs w14:pos="0">
              <w14:srgbClr w14:val="C41230"/>
            </w14:gs>
            <w14:gs w14:pos="100000">
              <w14:srgbClr w14:val="360F3C"/>
            </w14:gs>
          </w14:gsLst>
          <w14:lin w14:ang="2700000" w14:scaled="0"/>
        </w14:gradFill>
      </w14:textFill>
    </w:rPr>
  </w:style>
  <w:style w:type="paragraph" w:customStyle="1" w:styleId="ForewordHeading2">
    <w:name w:val="Foreword Heading 2"/>
    <w:basedOn w:val="Heading2"/>
    <w:next w:val="BodyText"/>
    <w:rsid w:val="004C6E05"/>
    <w:pPr>
      <w:numPr>
        <w:ilvl w:val="0"/>
        <w:numId w:val="0"/>
      </w:numPr>
    </w:pPr>
  </w:style>
  <w:style w:type="paragraph" w:customStyle="1" w:styleId="ForewordHeading3">
    <w:name w:val="Foreword Heading 3"/>
    <w:basedOn w:val="Heading3"/>
    <w:next w:val="BodyText"/>
    <w:semiHidden/>
    <w:rsid w:val="004C6E05"/>
    <w:pPr>
      <w:numPr>
        <w:ilvl w:val="0"/>
        <w:numId w:val="0"/>
      </w:numPr>
    </w:pPr>
  </w:style>
  <w:style w:type="numbering" w:customStyle="1" w:styleId="HeadingList">
    <w:name w:val="Heading List"/>
    <w:uiPriority w:val="99"/>
    <w:rsid w:val="004C6E05"/>
    <w:pPr>
      <w:numPr>
        <w:numId w:val="51"/>
      </w:numPr>
    </w:pPr>
  </w:style>
  <w:style w:type="paragraph" w:styleId="HTMLAddress">
    <w:name w:val="HTML Address"/>
    <w:basedOn w:val="Normal"/>
    <w:link w:val="HTMLAddressChar"/>
    <w:unhideWhenUsed/>
    <w:rsid w:val="004C6E05"/>
    <w:rPr>
      <w:i/>
      <w:iCs/>
    </w:rPr>
  </w:style>
  <w:style w:type="character" w:customStyle="1" w:styleId="HTMLAddressChar">
    <w:name w:val="HTML Address Char"/>
    <w:basedOn w:val="DefaultParagraphFont"/>
    <w:link w:val="HTMLAddress"/>
    <w:rsid w:val="004C6E05"/>
    <w:rPr>
      <w:rFonts w:cs="Arial Unicode MS"/>
      <w:bCs/>
      <w:i/>
      <w:iCs/>
      <w:color w:val="222324" w:themeColor="text1"/>
      <w:sz w:val="20"/>
      <w:szCs w:val="20"/>
    </w:rPr>
  </w:style>
  <w:style w:type="paragraph" w:styleId="HTMLPreformatted">
    <w:name w:val="HTML Preformatted"/>
    <w:basedOn w:val="Normal"/>
    <w:link w:val="HTMLPreformattedChar"/>
    <w:unhideWhenUsed/>
    <w:rsid w:val="004C6E05"/>
    <w:rPr>
      <w:rFonts w:ascii="Consolas" w:hAnsi="Consolas"/>
    </w:rPr>
  </w:style>
  <w:style w:type="character" w:customStyle="1" w:styleId="HTMLPreformattedChar">
    <w:name w:val="HTML Preformatted Char"/>
    <w:basedOn w:val="DefaultParagraphFont"/>
    <w:link w:val="HTMLPreformatted"/>
    <w:rsid w:val="004C6E05"/>
    <w:rPr>
      <w:rFonts w:ascii="Consolas" w:hAnsi="Consolas" w:cs="Arial Unicode MS"/>
      <w:bCs/>
      <w:color w:val="222324" w:themeColor="text1"/>
      <w:sz w:val="20"/>
      <w:szCs w:val="20"/>
    </w:rPr>
  </w:style>
  <w:style w:type="paragraph" w:styleId="Index1">
    <w:name w:val="index 1"/>
    <w:basedOn w:val="Normal"/>
    <w:next w:val="Normal"/>
    <w:autoRedefine/>
    <w:unhideWhenUsed/>
    <w:rsid w:val="004C6E05"/>
    <w:pPr>
      <w:ind w:left="200" w:hanging="200"/>
    </w:pPr>
  </w:style>
  <w:style w:type="paragraph" w:styleId="Index2">
    <w:name w:val="index 2"/>
    <w:basedOn w:val="Normal"/>
    <w:next w:val="Normal"/>
    <w:autoRedefine/>
    <w:unhideWhenUsed/>
    <w:rsid w:val="004C6E05"/>
    <w:pPr>
      <w:ind w:left="400" w:hanging="200"/>
    </w:pPr>
  </w:style>
  <w:style w:type="paragraph" w:styleId="Index3">
    <w:name w:val="index 3"/>
    <w:basedOn w:val="Normal"/>
    <w:next w:val="Normal"/>
    <w:autoRedefine/>
    <w:unhideWhenUsed/>
    <w:rsid w:val="004C6E05"/>
    <w:pPr>
      <w:ind w:left="600" w:hanging="200"/>
    </w:pPr>
  </w:style>
  <w:style w:type="paragraph" w:styleId="Index4">
    <w:name w:val="index 4"/>
    <w:basedOn w:val="Normal"/>
    <w:next w:val="Normal"/>
    <w:autoRedefine/>
    <w:unhideWhenUsed/>
    <w:rsid w:val="004C6E05"/>
    <w:pPr>
      <w:ind w:left="800" w:hanging="200"/>
    </w:pPr>
  </w:style>
  <w:style w:type="paragraph" w:styleId="Index5">
    <w:name w:val="index 5"/>
    <w:basedOn w:val="Normal"/>
    <w:next w:val="Normal"/>
    <w:autoRedefine/>
    <w:unhideWhenUsed/>
    <w:rsid w:val="004C6E05"/>
    <w:pPr>
      <w:ind w:left="1000" w:hanging="200"/>
    </w:pPr>
  </w:style>
  <w:style w:type="paragraph" w:styleId="Index6">
    <w:name w:val="index 6"/>
    <w:basedOn w:val="Normal"/>
    <w:next w:val="Normal"/>
    <w:autoRedefine/>
    <w:unhideWhenUsed/>
    <w:rsid w:val="004C6E05"/>
    <w:pPr>
      <w:ind w:left="1200" w:hanging="200"/>
    </w:pPr>
  </w:style>
  <w:style w:type="paragraph" w:styleId="Index7">
    <w:name w:val="index 7"/>
    <w:basedOn w:val="Normal"/>
    <w:next w:val="Normal"/>
    <w:autoRedefine/>
    <w:unhideWhenUsed/>
    <w:rsid w:val="004C6E05"/>
    <w:pPr>
      <w:ind w:left="1400" w:hanging="200"/>
    </w:pPr>
  </w:style>
  <w:style w:type="paragraph" w:styleId="Index8">
    <w:name w:val="index 8"/>
    <w:basedOn w:val="Normal"/>
    <w:next w:val="Normal"/>
    <w:autoRedefine/>
    <w:unhideWhenUsed/>
    <w:rsid w:val="004C6E05"/>
    <w:pPr>
      <w:ind w:left="1600" w:hanging="200"/>
    </w:pPr>
  </w:style>
  <w:style w:type="paragraph" w:styleId="Index9">
    <w:name w:val="index 9"/>
    <w:basedOn w:val="Normal"/>
    <w:next w:val="Normal"/>
    <w:autoRedefine/>
    <w:unhideWhenUsed/>
    <w:rsid w:val="004C6E05"/>
    <w:pPr>
      <w:ind w:left="1800" w:hanging="200"/>
    </w:pPr>
  </w:style>
  <w:style w:type="paragraph" w:styleId="IndexHeading">
    <w:name w:val="index heading"/>
    <w:basedOn w:val="Normal"/>
    <w:next w:val="Index1"/>
    <w:unhideWhenUsed/>
    <w:rsid w:val="004C6E05"/>
    <w:rPr>
      <w:rFonts w:asciiTheme="majorHAnsi" w:eastAsiaTheme="majorEastAsia" w:hAnsiTheme="majorHAnsi" w:cstheme="majorBidi"/>
      <w:b/>
      <w:bCs w:val="0"/>
    </w:rPr>
  </w:style>
  <w:style w:type="paragraph" w:styleId="IntenseQuote">
    <w:name w:val="Intense Quote"/>
    <w:basedOn w:val="Normal"/>
    <w:next w:val="Normal"/>
    <w:link w:val="IntenseQuoteChar"/>
    <w:uiPriority w:val="30"/>
    <w:qFormat/>
    <w:rsid w:val="004C6E05"/>
    <w:pPr>
      <w:pBdr>
        <w:bottom w:val="single" w:sz="4" w:space="4" w:color="C41230" w:themeColor="accent1"/>
      </w:pBdr>
      <w:spacing w:before="200" w:after="280"/>
      <w:ind w:left="936" w:right="936"/>
    </w:pPr>
    <w:rPr>
      <w:b/>
      <w:bCs w:val="0"/>
      <w:i/>
      <w:iCs/>
      <w:color w:val="C41230" w:themeColor="accent1"/>
    </w:rPr>
  </w:style>
  <w:style w:type="character" w:customStyle="1" w:styleId="IntenseQuoteChar">
    <w:name w:val="Intense Quote Char"/>
    <w:basedOn w:val="DefaultParagraphFont"/>
    <w:link w:val="IntenseQuote"/>
    <w:uiPriority w:val="30"/>
    <w:rsid w:val="004C6E05"/>
    <w:rPr>
      <w:rFonts w:cs="Arial Unicode MS"/>
      <w:b/>
      <w:i/>
      <w:iCs/>
      <w:color w:val="C41230" w:themeColor="accent1"/>
      <w:sz w:val="20"/>
      <w:szCs w:val="20"/>
    </w:rPr>
  </w:style>
  <w:style w:type="paragraph" w:styleId="List">
    <w:name w:val="List"/>
    <w:basedOn w:val="Normal"/>
    <w:rsid w:val="004C6E05"/>
    <w:pPr>
      <w:ind w:left="283" w:hanging="283"/>
      <w:contextualSpacing/>
    </w:pPr>
  </w:style>
  <w:style w:type="paragraph" w:styleId="List2">
    <w:name w:val="List 2"/>
    <w:basedOn w:val="Normal"/>
    <w:rsid w:val="004C6E05"/>
    <w:pPr>
      <w:ind w:left="566" w:hanging="283"/>
      <w:contextualSpacing/>
    </w:pPr>
  </w:style>
  <w:style w:type="paragraph" w:styleId="List3">
    <w:name w:val="List 3"/>
    <w:basedOn w:val="Normal"/>
    <w:rsid w:val="004C6E05"/>
    <w:pPr>
      <w:ind w:left="849" w:hanging="283"/>
      <w:contextualSpacing/>
    </w:pPr>
  </w:style>
  <w:style w:type="paragraph" w:styleId="List4">
    <w:name w:val="List 4"/>
    <w:basedOn w:val="Normal"/>
    <w:rsid w:val="004C6E05"/>
    <w:pPr>
      <w:ind w:left="1132" w:hanging="283"/>
      <w:contextualSpacing/>
    </w:pPr>
  </w:style>
  <w:style w:type="paragraph" w:styleId="List5">
    <w:name w:val="List 5"/>
    <w:basedOn w:val="Normal"/>
    <w:rsid w:val="004C6E05"/>
    <w:pPr>
      <w:ind w:left="1415" w:hanging="283"/>
      <w:contextualSpacing/>
    </w:pPr>
  </w:style>
  <w:style w:type="paragraph" w:styleId="ListBullet4">
    <w:name w:val="List Bullet 4"/>
    <w:basedOn w:val="Normal"/>
    <w:rsid w:val="008E67C9"/>
    <w:pPr>
      <w:numPr>
        <w:numId w:val="168"/>
      </w:numPr>
      <w:ind w:left="993" w:hanging="219"/>
      <w:contextualSpacing/>
    </w:pPr>
  </w:style>
  <w:style w:type="paragraph" w:styleId="ListBullet5">
    <w:name w:val="List Bullet 5"/>
    <w:basedOn w:val="Normal"/>
    <w:rsid w:val="004C6E05"/>
    <w:pPr>
      <w:contextualSpacing/>
    </w:pPr>
  </w:style>
  <w:style w:type="paragraph" w:styleId="ListContinue4">
    <w:name w:val="List Continue 4"/>
    <w:basedOn w:val="Normal"/>
    <w:rsid w:val="004C6E05"/>
    <w:pPr>
      <w:spacing w:after="120"/>
      <w:ind w:left="1132"/>
      <w:contextualSpacing/>
    </w:pPr>
  </w:style>
  <w:style w:type="paragraph" w:styleId="ListContinue5">
    <w:name w:val="List Continue 5"/>
    <w:basedOn w:val="Normal"/>
    <w:rsid w:val="004C6E05"/>
    <w:pPr>
      <w:spacing w:after="120"/>
      <w:ind w:left="1415"/>
      <w:contextualSpacing/>
    </w:pPr>
  </w:style>
  <w:style w:type="paragraph" w:customStyle="1" w:styleId="ListLetter">
    <w:name w:val="List Letter"/>
    <w:basedOn w:val="ListBullet"/>
    <w:uiPriority w:val="9"/>
    <w:rsid w:val="004C6E05"/>
    <w:pPr>
      <w:numPr>
        <w:numId w:val="52"/>
      </w:numPr>
    </w:pPr>
  </w:style>
  <w:style w:type="paragraph" w:styleId="ListNumber4">
    <w:name w:val="List Number 4"/>
    <w:basedOn w:val="Normal"/>
    <w:unhideWhenUsed/>
    <w:rsid w:val="004C6E05"/>
    <w:pPr>
      <w:contextualSpacing/>
    </w:pPr>
  </w:style>
  <w:style w:type="paragraph" w:styleId="ListNumber5">
    <w:name w:val="List Number 5"/>
    <w:basedOn w:val="Normal"/>
    <w:unhideWhenUsed/>
    <w:rsid w:val="004C6E05"/>
    <w:pPr>
      <w:contextualSpacing/>
    </w:pPr>
  </w:style>
  <w:style w:type="paragraph" w:styleId="MacroText">
    <w:name w:val="macro"/>
    <w:link w:val="MacroTextChar"/>
    <w:unhideWhenUsed/>
    <w:rsid w:val="004C6E05"/>
    <w:pPr>
      <w:tabs>
        <w:tab w:val="left" w:pos="480"/>
        <w:tab w:val="left" w:pos="960"/>
        <w:tab w:val="left" w:pos="1440"/>
        <w:tab w:val="left" w:pos="1920"/>
        <w:tab w:val="left" w:pos="2400"/>
        <w:tab w:val="left" w:pos="2880"/>
        <w:tab w:val="left" w:pos="3360"/>
        <w:tab w:val="left" w:pos="3840"/>
        <w:tab w:val="left" w:pos="4320"/>
      </w:tabs>
      <w:spacing w:line="300" w:lineRule="auto"/>
      <w:jc w:val="both"/>
    </w:pPr>
    <w:rPr>
      <w:rFonts w:ascii="Consolas" w:eastAsia="Calibri" w:hAnsi="Consolas" w:cs="Times New Roman"/>
      <w:sz w:val="20"/>
      <w:szCs w:val="20"/>
      <w:lang w:eastAsia="en-US"/>
    </w:rPr>
  </w:style>
  <w:style w:type="character" w:customStyle="1" w:styleId="MacroTextChar">
    <w:name w:val="Macro Text Char"/>
    <w:basedOn w:val="DefaultParagraphFont"/>
    <w:link w:val="MacroText"/>
    <w:rsid w:val="004C6E05"/>
    <w:rPr>
      <w:rFonts w:ascii="Consolas" w:eastAsia="Calibri" w:hAnsi="Consolas" w:cs="Times New Roman"/>
      <w:sz w:val="20"/>
      <w:szCs w:val="20"/>
      <w:lang w:eastAsia="en-US"/>
    </w:rPr>
  </w:style>
  <w:style w:type="paragraph" w:styleId="MessageHeader">
    <w:name w:val="Message Header"/>
    <w:basedOn w:val="Normal"/>
    <w:link w:val="MessageHeaderChar"/>
    <w:unhideWhenUsed/>
    <w:rsid w:val="004C6E0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4C6E05"/>
    <w:rPr>
      <w:rFonts w:asciiTheme="majorHAnsi" w:eastAsiaTheme="majorEastAsia" w:hAnsiTheme="majorHAnsi" w:cstheme="majorBidi"/>
      <w:bCs/>
      <w:color w:val="222324" w:themeColor="text1"/>
      <w:sz w:val="24"/>
      <w:szCs w:val="20"/>
      <w:shd w:val="pct20" w:color="auto" w:fill="auto"/>
    </w:rPr>
  </w:style>
  <w:style w:type="paragraph" w:styleId="NoSpacing">
    <w:name w:val="No Spacing"/>
    <w:uiPriority w:val="1"/>
    <w:qFormat/>
    <w:rsid w:val="004C6E05"/>
    <w:pPr>
      <w:jc w:val="both"/>
    </w:pPr>
    <w:rPr>
      <w:rFonts w:ascii="Arial" w:eastAsia="Calibri" w:hAnsi="Arial" w:cs="Times New Roman"/>
      <w:sz w:val="20"/>
      <w:szCs w:val="24"/>
      <w:lang w:eastAsia="en-US"/>
    </w:rPr>
  </w:style>
  <w:style w:type="paragraph" w:styleId="NormalIndent">
    <w:name w:val="Normal Indent"/>
    <w:basedOn w:val="Normal"/>
    <w:rsid w:val="004C6E05"/>
    <w:pPr>
      <w:ind w:left="720"/>
    </w:pPr>
  </w:style>
  <w:style w:type="paragraph" w:styleId="NoteHeading">
    <w:name w:val="Note Heading"/>
    <w:basedOn w:val="Normal"/>
    <w:next w:val="Normal"/>
    <w:link w:val="NoteHeadingChar"/>
    <w:semiHidden/>
    <w:rsid w:val="004C6E05"/>
  </w:style>
  <w:style w:type="character" w:customStyle="1" w:styleId="NoteHeadingChar">
    <w:name w:val="Note Heading Char"/>
    <w:basedOn w:val="DefaultParagraphFont"/>
    <w:link w:val="NoteHeading"/>
    <w:semiHidden/>
    <w:rsid w:val="004C6E05"/>
    <w:rPr>
      <w:rFonts w:cs="Arial Unicode MS"/>
      <w:bCs/>
      <w:color w:val="222324" w:themeColor="text1"/>
      <w:sz w:val="20"/>
      <w:szCs w:val="20"/>
    </w:rPr>
  </w:style>
  <w:style w:type="paragraph" w:styleId="PlainText">
    <w:name w:val="Plain Text"/>
    <w:basedOn w:val="Normal"/>
    <w:link w:val="PlainTextChar"/>
    <w:unhideWhenUsed/>
    <w:rsid w:val="004C6E05"/>
    <w:rPr>
      <w:rFonts w:ascii="Consolas" w:hAnsi="Consolas"/>
      <w:sz w:val="21"/>
      <w:szCs w:val="21"/>
    </w:rPr>
  </w:style>
  <w:style w:type="character" w:customStyle="1" w:styleId="PlainTextChar">
    <w:name w:val="Plain Text Char"/>
    <w:basedOn w:val="DefaultParagraphFont"/>
    <w:link w:val="PlainText"/>
    <w:rsid w:val="004C6E05"/>
    <w:rPr>
      <w:rFonts w:ascii="Consolas" w:hAnsi="Consolas" w:cs="Arial Unicode MS"/>
      <w:bCs/>
      <w:color w:val="222324" w:themeColor="text1"/>
      <w:sz w:val="21"/>
      <w:szCs w:val="21"/>
    </w:rPr>
  </w:style>
  <w:style w:type="paragraph" w:customStyle="1" w:styleId="Published">
    <w:name w:val="Published"/>
    <w:semiHidden/>
    <w:rsid w:val="004C6E05"/>
    <w:pPr>
      <w:tabs>
        <w:tab w:val="right" w:pos="8037"/>
        <w:tab w:val="right" w:pos="8969"/>
      </w:tabs>
    </w:pPr>
    <w:rPr>
      <w:rFonts w:ascii="Arial" w:eastAsia="Calibri" w:hAnsi="Arial" w:cs="Times New Roman"/>
      <w:color w:val="194164"/>
      <w:sz w:val="52"/>
      <w:szCs w:val="52"/>
      <w:lang w:eastAsia="en-US"/>
    </w:rPr>
  </w:style>
  <w:style w:type="paragraph" w:styleId="Salutation">
    <w:name w:val="Salutation"/>
    <w:basedOn w:val="Normal"/>
    <w:next w:val="Normal"/>
    <w:link w:val="SalutationChar"/>
    <w:unhideWhenUsed/>
    <w:rsid w:val="004C6E05"/>
  </w:style>
  <w:style w:type="character" w:customStyle="1" w:styleId="SalutationChar">
    <w:name w:val="Salutation Char"/>
    <w:basedOn w:val="DefaultParagraphFont"/>
    <w:link w:val="Salutation"/>
    <w:rsid w:val="004C6E05"/>
    <w:rPr>
      <w:rFonts w:cs="Arial Unicode MS"/>
      <w:bCs/>
      <w:color w:val="222324" w:themeColor="text1"/>
      <w:sz w:val="20"/>
      <w:szCs w:val="20"/>
    </w:rPr>
  </w:style>
  <w:style w:type="paragraph" w:styleId="Signature">
    <w:name w:val="Signature"/>
    <w:basedOn w:val="Normal"/>
    <w:link w:val="SignatureChar"/>
    <w:unhideWhenUsed/>
    <w:rsid w:val="004C6E05"/>
    <w:pPr>
      <w:ind w:left="4252"/>
    </w:pPr>
  </w:style>
  <w:style w:type="character" w:customStyle="1" w:styleId="SignatureChar">
    <w:name w:val="Signature Char"/>
    <w:basedOn w:val="DefaultParagraphFont"/>
    <w:link w:val="Signature"/>
    <w:rsid w:val="004C6E05"/>
    <w:rPr>
      <w:rFonts w:cs="Arial Unicode MS"/>
      <w:bCs/>
      <w:color w:val="222324" w:themeColor="text1"/>
      <w:sz w:val="20"/>
      <w:szCs w:val="20"/>
    </w:rPr>
  </w:style>
  <w:style w:type="paragraph" w:styleId="Subtitle">
    <w:name w:val="Subtitle"/>
    <w:basedOn w:val="Normal"/>
    <w:next w:val="Normal"/>
    <w:link w:val="SubtitleChar"/>
    <w:qFormat/>
    <w:rsid w:val="004C6E05"/>
    <w:pPr>
      <w:keepNext/>
      <w:numPr>
        <w:ilvl w:val="1"/>
      </w:numPr>
    </w:pPr>
    <w:rPr>
      <w:rFonts w:eastAsiaTheme="majorEastAsia" w:cstheme="majorBidi"/>
      <w:iCs/>
      <w:caps/>
      <w:color w:val="F47321"/>
      <w:sz w:val="30"/>
      <w:szCs w:val="30"/>
    </w:rPr>
  </w:style>
  <w:style w:type="character" w:customStyle="1" w:styleId="SubtitleChar">
    <w:name w:val="Subtitle Char"/>
    <w:basedOn w:val="DefaultParagraphFont"/>
    <w:link w:val="Subtitle"/>
    <w:rsid w:val="004C6E05"/>
    <w:rPr>
      <w:rFonts w:eastAsiaTheme="majorEastAsia" w:cstheme="majorBidi"/>
      <w:bCs/>
      <w:iCs/>
      <w:caps/>
      <w:color w:val="F47321"/>
      <w:sz w:val="30"/>
      <w:szCs w:val="30"/>
    </w:rPr>
  </w:style>
  <w:style w:type="paragraph" w:customStyle="1" w:styleId="TableBulletContinue">
    <w:name w:val="Table Bullet Continue"/>
    <w:uiPriority w:val="3"/>
    <w:rsid w:val="004C6E05"/>
    <w:pPr>
      <w:spacing w:before="40" w:after="40"/>
      <w:ind w:left="170"/>
    </w:pPr>
    <w:rPr>
      <w:rFonts w:ascii="Arial" w:eastAsia="Calibri" w:hAnsi="Arial" w:cs="Times New Roman"/>
      <w:sz w:val="16"/>
      <w:szCs w:val="24"/>
      <w:lang w:eastAsia="en-AU"/>
    </w:rPr>
  </w:style>
  <w:style w:type="paragraph" w:customStyle="1" w:styleId="TableBulletContinue2">
    <w:name w:val="Table Bullet Continue 2"/>
    <w:basedOn w:val="TableBullet2"/>
    <w:uiPriority w:val="3"/>
    <w:rsid w:val="004C6E05"/>
    <w:pPr>
      <w:numPr>
        <w:ilvl w:val="0"/>
        <w:numId w:val="0"/>
      </w:numPr>
      <w:tabs>
        <w:tab w:val="left" w:pos="340"/>
      </w:tabs>
      <w:spacing w:before="0" w:after="40"/>
      <w:ind w:left="340"/>
      <w:contextualSpacing/>
    </w:pPr>
    <w:rPr>
      <w:color w:val="222324" w:themeColor="text1"/>
    </w:rPr>
  </w:style>
  <w:style w:type="paragraph" w:customStyle="1" w:styleId="TableFootnote">
    <w:name w:val="Table Footnote"/>
    <w:basedOn w:val="TableText"/>
    <w:uiPriority w:val="3"/>
    <w:qFormat/>
    <w:rsid w:val="004C6E05"/>
    <w:pPr>
      <w:spacing w:before="60" w:after="240"/>
      <w:contextualSpacing/>
    </w:pPr>
    <w:rPr>
      <w:color w:val="222324" w:themeColor="text1"/>
      <w:sz w:val="14"/>
    </w:rPr>
  </w:style>
  <w:style w:type="table" w:customStyle="1" w:styleId="TableGridLight1">
    <w:name w:val="Table Grid Light1"/>
    <w:basedOn w:val="TableNormal"/>
    <w:uiPriority w:val="40"/>
    <w:rsid w:val="004C6E05"/>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semiHidden/>
    <w:rsid w:val="004C6E05"/>
    <w:rPr>
      <w:lang w:eastAsia="en-AU"/>
    </w:rPr>
  </w:style>
  <w:style w:type="paragraph" w:customStyle="1" w:styleId="TableNumber">
    <w:name w:val="Table Number"/>
    <w:basedOn w:val="TableText"/>
    <w:uiPriority w:val="3"/>
    <w:qFormat/>
    <w:rsid w:val="004C6E05"/>
    <w:pPr>
      <w:spacing w:before="40" w:after="40"/>
      <w:contextualSpacing/>
      <w:jc w:val="right"/>
    </w:pPr>
    <w:rPr>
      <w:color w:val="222324" w:themeColor="text1"/>
    </w:rPr>
  </w:style>
  <w:style w:type="paragraph" w:styleId="TableofAuthorities">
    <w:name w:val="table of authorities"/>
    <w:basedOn w:val="Normal"/>
    <w:next w:val="Normal"/>
    <w:semiHidden/>
    <w:unhideWhenUsed/>
    <w:rsid w:val="004C6E05"/>
    <w:pPr>
      <w:ind w:left="200" w:hanging="200"/>
    </w:pPr>
  </w:style>
  <w:style w:type="paragraph" w:customStyle="1" w:styleId="TableTextCentred">
    <w:name w:val="Table Text Centred"/>
    <w:basedOn w:val="TableText"/>
    <w:uiPriority w:val="3"/>
    <w:rsid w:val="004C6E05"/>
    <w:pPr>
      <w:spacing w:before="40" w:after="40"/>
      <w:jc w:val="center"/>
    </w:pPr>
    <w:rPr>
      <w:color w:val="222324" w:themeColor="text1"/>
    </w:rPr>
  </w:style>
  <w:style w:type="paragraph" w:customStyle="1" w:styleId="TableTitle">
    <w:name w:val="Table Title"/>
    <w:uiPriority w:val="5"/>
    <w:qFormat/>
    <w:rsid w:val="004C6E05"/>
    <w:pPr>
      <w:keepNext/>
      <w:spacing w:before="60" w:after="60"/>
    </w:pPr>
    <w:rPr>
      <w:rFonts w:ascii="Arial" w:eastAsia="Calibri" w:hAnsi="Arial" w:cs="Times New Roman"/>
      <w:color w:val="000000"/>
      <w:sz w:val="16"/>
      <w:szCs w:val="24"/>
      <w:lang w:eastAsia="en-US"/>
    </w:rPr>
  </w:style>
  <w:style w:type="paragraph" w:styleId="Title">
    <w:name w:val="Title"/>
    <w:basedOn w:val="Normal"/>
    <w:next w:val="Normal"/>
    <w:link w:val="TitleChar"/>
    <w:qFormat/>
    <w:rsid w:val="004C6E05"/>
    <w:pPr>
      <w:spacing w:line="620" w:lineRule="exact"/>
      <w:contextualSpacing/>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rsid w:val="004C6E05"/>
    <w:rPr>
      <w:rFonts w:asciiTheme="majorHAnsi" w:eastAsiaTheme="majorEastAsia" w:hAnsiTheme="majorHAnsi" w:cstheme="majorBidi"/>
      <w:bCs/>
      <w:caps/>
      <w:color w:val="194164"/>
      <w:sz w:val="60"/>
      <w:szCs w:val="52"/>
    </w:rPr>
  </w:style>
  <w:style w:type="paragraph" w:styleId="TOAHeading">
    <w:name w:val="toa heading"/>
    <w:basedOn w:val="TOCHeading"/>
    <w:next w:val="Normal"/>
    <w:rsid w:val="004C6E05"/>
    <w:rPr>
      <w:bCs w:val="0"/>
      <w:color w:val="C41230"/>
      <w14:textFill>
        <w14:gradFill>
          <w14:gsLst>
            <w14:gs w14:pos="0">
              <w14:srgbClr w14:val="C41230"/>
            </w14:gs>
            <w14:gs w14:pos="100000">
              <w14:srgbClr w14:val="360F3C"/>
            </w14:gs>
          </w14:gsLst>
          <w14:lin w14:ang="2700000" w14:scaled="0"/>
        </w14:gradFill>
      </w14:textFill>
    </w:rPr>
  </w:style>
  <w:style w:type="paragraph" w:styleId="TOC5">
    <w:name w:val="toc 5"/>
    <w:basedOn w:val="Normal"/>
    <w:next w:val="Normal"/>
    <w:uiPriority w:val="39"/>
    <w:rsid w:val="004C6E05"/>
    <w:pPr>
      <w:tabs>
        <w:tab w:val="left" w:pos="907"/>
        <w:tab w:val="right" w:pos="9180"/>
      </w:tabs>
      <w:spacing w:after="120" w:line="288" w:lineRule="auto"/>
      <w:ind w:left="907" w:right="255" w:hanging="907"/>
      <w:contextualSpacing/>
    </w:pPr>
    <w:rPr>
      <w:color w:val="000000" w:themeColor="text2"/>
    </w:rPr>
  </w:style>
  <w:style w:type="paragraph" w:styleId="TOC6">
    <w:name w:val="toc 6"/>
    <w:basedOn w:val="Normal"/>
    <w:next w:val="Normal"/>
    <w:semiHidden/>
    <w:rsid w:val="004C6E05"/>
    <w:pPr>
      <w:spacing w:after="100"/>
      <w:ind w:left="1000"/>
    </w:pPr>
  </w:style>
  <w:style w:type="paragraph" w:styleId="TOC7">
    <w:name w:val="toc 7"/>
    <w:basedOn w:val="Normal"/>
    <w:next w:val="Normal"/>
    <w:autoRedefine/>
    <w:semiHidden/>
    <w:rsid w:val="004C6E05"/>
    <w:pPr>
      <w:spacing w:after="100"/>
      <w:ind w:left="1200"/>
    </w:pPr>
  </w:style>
  <w:style w:type="paragraph" w:styleId="TOC8">
    <w:name w:val="toc 8"/>
    <w:basedOn w:val="Normal"/>
    <w:next w:val="Normal"/>
    <w:autoRedefine/>
    <w:semiHidden/>
    <w:rsid w:val="004C6E05"/>
    <w:pPr>
      <w:spacing w:after="100"/>
      <w:ind w:left="1400"/>
    </w:pPr>
  </w:style>
  <w:style w:type="paragraph" w:styleId="TOC9">
    <w:name w:val="toc 9"/>
    <w:basedOn w:val="Normal"/>
    <w:next w:val="Normal"/>
    <w:autoRedefine/>
    <w:semiHidden/>
    <w:rsid w:val="004C6E05"/>
    <w:pPr>
      <w:spacing w:after="100"/>
      <w:ind w:left="1600"/>
    </w:pPr>
  </w:style>
  <w:style w:type="paragraph" w:customStyle="1" w:styleId="TableList">
    <w:name w:val="Table List"/>
    <w:uiPriority w:val="3"/>
    <w:semiHidden/>
    <w:rsid w:val="004C6E05"/>
    <w:pPr>
      <w:numPr>
        <w:numId w:val="53"/>
      </w:numPr>
      <w:spacing w:before="40" w:after="40"/>
    </w:pPr>
    <w:rPr>
      <w:rFonts w:ascii="Arial" w:eastAsia="Calibri" w:hAnsi="Arial" w:cs="Times New Roman"/>
      <w:sz w:val="16"/>
      <w:szCs w:val="24"/>
      <w:lang w:eastAsia="en-AU"/>
    </w:rPr>
  </w:style>
  <w:style w:type="paragraph" w:customStyle="1" w:styleId="ListLetter2">
    <w:name w:val="List Letter 2"/>
    <w:basedOn w:val="ListLetter"/>
    <w:uiPriority w:val="10"/>
    <w:rsid w:val="004C6E05"/>
    <w:pPr>
      <w:numPr>
        <w:ilvl w:val="1"/>
      </w:numPr>
    </w:pPr>
  </w:style>
  <w:style w:type="paragraph" w:customStyle="1" w:styleId="ListLetter3">
    <w:name w:val="List Letter 3"/>
    <w:basedOn w:val="ListLetter2"/>
    <w:uiPriority w:val="11"/>
    <w:rsid w:val="004C6E05"/>
    <w:pPr>
      <w:numPr>
        <w:ilvl w:val="2"/>
      </w:numPr>
    </w:pPr>
  </w:style>
  <w:style w:type="character" w:styleId="EndnoteReference">
    <w:name w:val="endnote reference"/>
    <w:basedOn w:val="DefaultParagraphFont"/>
    <w:unhideWhenUsed/>
    <w:rsid w:val="004C6E05"/>
    <w:rPr>
      <w:vertAlign w:val="superscript"/>
    </w:rPr>
  </w:style>
  <w:style w:type="paragraph" w:customStyle="1" w:styleId="DocInfoEntries">
    <w:name w:val="DocInfo Entries"/>
    <w:basedOn w:val="Normal"/>
    <w:rsid w:val="004C6E05"/>
    <w:pPr>
      <w:spacing w:before="60" w:after="60"/>
    </w:pPr>
    <w:rPr>
      <w:rFonts w:ascii="Calibri" w:eastAsia="Times New Roman" w:hAnsi="Calibri"/>
      <w:lang w:eastAsia="en-AU"/>
    </w:rPr>
  </w:style>
  <w:style w:type="table" w:customStyle="1" w:styleId="TableHydro">
    <w:name w:val="Table Hydro"/>
    <w:basedOn w:val="TableNormal"/>
    <w:rsid w:val="004C6E05"/>
    <w:pPr>
      <w:spacing w:before="60" w:after="60"/>
    </w:pPr>
    <w:rPr>
      <w:rFonts w:ascii="Calibri" w:eastAsia="Times New Roman" w:hAnsi="Calibri" w:cs="Times New Roman"/>
      <w:sz w:val="20"/>
      <w:szCs w:val="20"/>
      <w:lang w:eastAsia="en-AU"/>
    </w:rPr>
    <w:tblPr>
      <w:tblBorders>
        <w:top w:val="single" w:sz="4" w:space="0" w:color="auto"/>
        <w:bottom w:val="single" w:sz="4" w:space="0" w:color="auto"/>
        <w:insideH w:val="single" w:sz="4" w:space="0" w:color="808080"/>
        <w:insideV w:val="single" w:sz="4" w:space="0" w:color="808080"/>
      </w:tblBorders>
    </w:tblPr>
    <w:tcPr>
      <w:shd w:val="clear" w:color="auto" w:fill="auto"/>
    </w:tcPr>
    <w:tblStylePr w:type="firstRow">
      <w:tblPr/>
      <w:tcPr>
        <w:tcBorders>
          <w:top w:val="single" w:sz="8" w:space="0" w:color="auto"/>
          <w:bottom w:val="single" w:sz="8" w:space="0" w:color="auto"/>
        </w:tcBorders>
      </w:tcPr>
    </w:tblStylePr>
    <w:tblStylePr w:type="lastRow">
      <w:tblPr/>
      <w:tcPr>
        <w:tcBorders>
          <w:bottom w:val="single" w:sz="8" w:space="0" w:color="auto"/>
        </w:tcBorders>
      </w:tcPr>
    </w:tblStylePr>
  </w:style>
  <w:style w:type="paragraph" w:customStyle="1" w:styleId="TableContentsCentered">
    <w:name w:val="Table Contents Centered"/>
    <w:basedOn w:val="Normal"/>
    <w:rsid w:val="004C6E05"/>
    <w:pPr>
      <w:spacing w:before="60" w:after="60"/>
      <w:jc w:val="center"/>
    </w:pPr>
    <w:rPr>
      <w:rFonts w:ascii="Calibri" w:eastAsia="Times New Roman" w:hAnsi="Calibri"/>
      <w:sz w:val="22"/>
      <w:lang w:eastAsia="en-AU"/>
    </w:rPr>
  </w:style>
  <w:style w:type="paragraph" w:customStyle="1" w:styleId="Tableheadingscentred">
    <w:name w:val="Table headings centred"/>
    <w:basedOn w:val="Normal"/>
    <w:rsid w:val="004C6E05"/>
    <w:pPr>
      <w:spacing w:before="60" w:after="60"/>
      <w:jc w:val="center"/>
    </w:pPr>
    <w:rPr>
      <w:rFonts w:ascii="Calibri" w:eastAsia="Times New Roman" w:hAnsi="Calibri"/>
      <w:b/>
      <w:sz w:val="22"/>
      <w:szCs w:val="22"/>
      <w:lang w:eastAsia="en-AU"/>
    </w:rPr>
  </w:style>
  <w:style w:type="paragraph" w:customStyle="1" w:styleId="Lettered">
    <w:name w:val="Lettered"/>
    <w:rsid w:val="004C6E05"/>
    <w:pPr>
      <w:numPr>
        <w:numId w:val="54"/>
      </w:numPr>
      <w:spacing w:after="120" w:line="360" w:lineRule="auto"/>
    </w:pPr>
    <w:rPr>
      <w:rFonts w:ascii="Arial" w:eastAsia="Times New Roman" w:hAnsi="Arial" w:cs="Times New Roman"/>
      <w:szCs w:val="24"/>
      <w:lang w:eastAsia="en-AU"/>
    </w:rPr>
  </w:style>
  <w:style w:type="character" w:customStyle="1" w:styleId="CaptionTableChar">
    <w:name w:val="Caption Table Char"/>
    <w:basedOn w:val="BodyTextChar"/>
    <w:link w:val="CaptionTable"/>
    <w:uiPriority w:val="3"/>
    <w:rsid w:val="004C6E05"/>
    <w:rPr>
      <w:rFonts w:asciiTheme="majorHAnsi" w:hAnsiTheme="majorHAnsi" w:cs="Arial Unicode MS"/>
      <w:b/>
      <w:bCs/>
      <w:color w:val="360F3C" w:themeColor="accent2"/>
      <w:sz w:val="18"/>
      <w:szCs w:val="20"/>
      <w:lang w:val="en-GB"/>
    </w:rPr>
  </w:style>
  <w:style w:type="character" w:customStyle="1" w:styleId="CaptionFigureChar">
    <w:name w:val="Caption Figure Char"/>
    <w:basedOn w:val="BodyTextChar"/>
    <w:link w:val="CaptionFigure"/>
    <w:uiPriority w:val="2"/>
    <w:rsid w:val="004C6E05"/>
    <w:rPr>
      <w:rFonts w:asciiTheme="majorHAnsi" w:hAnsiTheme="majorHAnsi" w:cs="Arial Unicode MS"/>
      <w:b/>
      <w:bCs/>
      <w:color w:val="360F3C" w:themeColor="accent2"/>
      <w:sz w:val="18"/>
      <w:szCs w:val="20"/>
      <w:lang w:val="en-GB"/>
    </w:rPr>
  </w:style>
  <w:style w:type="paragraph" w:customStyle="1" w:styleId="ProjectJobTitle">
    <w:name w:val="ProjectJob Title"/>
    <w:basedOn w:val="Normal"/>
    <w:rsid w:val="004C6E05"/>
    <w:pPr>
      <w:widowControl w:val="0"/>
      <w:autoSpaceDE w:val="0"/>
      <w:autoSpaceDN w:val="0"/>
      <w:adjustRightInd w:val="0"/>
      <w:spacing w:before="120" w:after="120"/>
      <w:jc w:val="right"/>
      <w:textAlignment w:val="center"/>
    </w:pPr>
    <w:rPr>
      <w:rFonts w:ascii="Calibri" w:eastAsia="Times New Roman" w:hAnsi="Calibri"/>
      <w:color w:val="FFFFFF"/>
      <w:sz w:val="36"/>
      <w:szCs w:val="40"/>
      <w:lang w:eastAsia="en-AU"/>
    </w:rPr>
  </w:style>
  <w:style w:type="paragraph" w:customStyle="1" w:styleId="DocumentInformationHeading">
    <w:name w:val="Document Information Heading"/>
    <w:rsid w:val="004C6E05"/>
    <w:pPr>
      <w:widowControl w:val="0"/>
      <w:autoSpaceDE w:val="0"/>
      <w:autoSpaceDN w:val="0"/>
      <w:adjustRightInd w:val="0"/>
      <w:spacing w:before="240" w:after="40"/>
      <w:textAlignment w:val="center"/>
    </w:pPr>
    <w:rPr>
      <w:rFonts w:ascii="Calibri" w:eastAsia="Times New Roman" w:hAnsi="Calibri" w:cs="Arial"/>
      <w:b/>
      <w:sz w:val="36"/>
      <w:szCs w:val="36"/>
      <w:lang w:eastAsia="en-US"/>
    </w:rPr>
  </w:style>
  <w:style w:type="paragraph" w:customStyle="1" w:styleId="DocInfoContents">
    <w:name w:val="DocInfo Contents"/>
    <w:basedOn w:val="Normal"/>
    <w:rsid w:val="004C6E05"/>
    <w:pPr>
      <w:spacing w:before="60" w:after="60" w:line="300" w:lineRule="atLeast"/>
    </w:pPr>
    <w:rPr>
      <w:rFonts w:ascii="Calibri" w:eastAsia="Times New Roman" w:hAnsi="Calibri"/>
      <w:lang w:eastAsia="en-AU"/>
    </w:rPr>
  </w:style>
  <w:style w:type="paragraph" w:customStyle="1" w:styleId="DocInfoSignature">
    <w:name w:val="DocInfo Signature"/>
    <w:semiHidden/>
    <w:rsid w:val="004C6E05"/>
    <w:pPr>
      <w:spacing w:after="140" w:line="300" w:lineRule="atLeast"/>
    </w:pPr>
    <w:rPr>
      <w:rFonts w:ascii="Arial" w:eastAsia="Times New Roman" w:hAnsi="Arial" w:cs="Times New Roman"/>
      <w:sz w:val="20"/>
      <w:szCs w:val="20"/>
      <w:lang w:eastAsia="en-AU"/>
    </w:rPr>
  </w:style>
  <w:style w:type="paragraph" w:customStyle="1" w:styleId="DocInfoPermission">
    <w:name w:val="DocInfo Permission"/>
    <w:basedOn w:val="Normal"/>
    <w:rsid w:val="004C6E05"/>
    <w:pPr>
      <w:spacing w:line="240" w:lineRule="atLeast"/>
    </w:pPr>
    <w:rPr>
      <w:rFonts w:ascii="Calibri" w:eastAsia="Times New Roman" w:hAnsi="Calibri"/>
      <w:sz w:val="16"/>
      <w:szCs w:val="16"/>
      <w:lang w:eastAsia="en-AU"/>
    </w:rPr>
  </w:style>
  <w:style w:type="paragraph" w:customStyle="1" w:styleId="Captiontext">
    <w:name w:val="Caption text"/>
    <w:next w:val="BodyText"/>
    <w:rsid w:val="004C6E05"/>
    <w:pPr>
      <w:spacing w:before="240" w:after="360"/>
      <w:jc w:val="center"/>
    </w:pPr>
    <w:rPr>
      <w:rFonts w:ascii="Calibri" w:eastAsia="Times New Roman" w:hAnsi="Calibri" w:cs="Times New Roman"/>
      <w:color w:val="4C5A52"/>
      <w:sz w:val="20"/>
      <w:szCs w:val="24"/>
      <w:lang w:eastAsia="en-AU"/>
    </w:rPr>
  </w:style>
  <w:style w:type="paragraph" w:customStyle="1" w:styleId="TableContents">
    <w:name w:val="Table Contents"/>
    <w:rsid w:val="004C6E05"/>
    <w:pPr>
      <w:spacing w:before="60" w:after="60"/>
    </w:pPr>
    <w:rPr>
      <w:rFonts w:ascii="Calibri" w:eastAsia="Times New Roman" w:hAnsi="Calibri" w:cs="Times New Roman"/>
      <w:lang w:eastAsia="en-AU"/>
    </w:rPr>
  </w:style>
  <w:style w:type="paragraph" w:customStyle="1" w:styleId="TableContentsRight">
    <w:name w:val="Table Contents Right"/>
    <w:basedOn w:val="TableContents"/>
    <w:rsid w:val="004C6E05"/>
    <w:pPr>
      <w:jc w:val="right"/>
    </w:pPr>
  </w:style>
  <w:style w:type="character" w:styleId="PageNumber">
    <w:name w:val="page number"/>
    <w:rsid w:val="004C6E05"/>
    <w:rPr>
      <w:rFonts w:ascii="Calibri" w:hAnsi="Calibri"/>
      <w:b/>
      <w:noProof/>
      <w:color w:val="4C5A52"/>
      <w:sz w:val="22"/>
    </w:rPr>
  </w:style>
  <w:style w:type="paragraph" w:customStyle="1" w:styleId="NotHeading2">
    <w:name w:val="Not Heading 2"/>
    <w:rsid w:val="004C6E05"/>
    <w:pPr>
      <w:spacing w:before="360" w:after="240"/>
    </w:pPr>
    <w:rPr>
      <w:rFonts w:ascii="Calibri" w:eastAsia="Times New Roman" w:hAnsi="Calibri" w:cs="Arial"/>
      <w:bCs/>
      <w:iCs/>
      <w:color w:val="4C5A52"/>
      <w:sz w:val="24"/>
      <w:szCs w:val="24"/>
      <w:lang w:eastAsia="en-AU"/>
    </w:rPr>
  </w:style>
  <w:style w:type="paragraph" w:customStyle="1" w:styleId="NotHeading1">
    <w:name w:val="Not Heading 1"/>
    <w:next w:val="Normal"/>
    <w:rsid w:val="004C6E05"/>
    <w:pPr>
      <w:pageBreakBefore/>
      <w:spacing w:before="240" w:after="360"/>
      <w:outlineLvl w:val="0"/>
    </w:pPr>
    <w:rPr>
      <w:rFonts w:ascii="Calibri" w:eastAsia="Times New Roman" w:hAnsi="Calibri" w:cs="Arial"/>
      <w:b/>
      <w:bCs/>
      <w:color w:val="4C5A52"/>
      <w:kern w:val="32"/>
      <w:sz w:val="36"/>
      <w:szCs w:val="36"/>
      <w:lang w:eastAsia="en-AU"/>
    </w:rPr>
  </w:style>
  <w:style w:type="paragraph" w:customStyle="1" w:styleId="DocInfHeading2">
    <w:name w:val="Doc Inf Heading 2"/>
    <w:rsid w:val="004C6E05"/>
    <w:pPr>
      <w:spacing w:before="240" w:after="40"/>
    </w:pPr>
    <w:rPr>
      <w:rFonts w:ascii="Calibri" w:eastAsia="Times New Roman" w:hAnsi="Calibri" w:cs="Arial"/>
      <w:b/>
      <w:bCs/>
      <w:iCs/>
      <w:sz w:val="28"/>
      <w:szCs w:val="32"/>
      <w:lang w:eastAsia="en-AU"/>
    </w:rPr>
  </w:style>
  <w:style w:type="paragraph" w:customStyle="1" w:styleId="DocId">
    <w:name w:val="DocId"/>
    <w:basedOn w:val="DocInfoEntries"/>
    <w:rsid w:val="004C6E05"/>
    <w:rPr>
      <w:sz w:val="22"/>
    </w:rPr>
  </w:style>
  <w:style w:type="paragraph" w:customStyle="1" w:styleId="LandscapeA4Header">
    <w:name w:val="Landscape A4 Header"/>
    <w:rsid w:val="004C6E05"/>
    <w:pPr>
      <w:pBdr>
        <w:bottom w:val="single" w:sz="2" w:space="9" w:color="666666" w:themeColor="text2" w:themeTint="99"/>
      </w:pBdr>
      <w:tabs>
        <w:tab w:val="right" w:pos="13750"/>
      </w:tabs>
    </w:pPr>
    <w:rPr>
      <w:rFonts w:ascii="Calibri" w:eastAsia="Times New Roman" w:hAnsi="Calibri" w:cs="Times New Roman"/>
      <w:noProof/>
      <w:color w:val="4C5A52"/>
      <w:sz w:val="18"/>
      <w:szCs w:val="24"/>
      <w:lang w:eastAsia="en-AU"/>
    </w:rPr>
  </w:style>
  <w:style w:type="paragraph" w:customStyle="1" w:styleId="LandscapeA3Header">
    <w:name w:val="Landscape A3 Header"/>
    <w:basedOn w:val="LandscapeA4Header"/>
    <w:rsid w:val="004C6E05"/>
    <w:pPr>
      <w:pBdr>
        <w:bottom w:val="single" w:sz="2" w:space="8" w:color="889191"/>
      </w:pBdr>
      <w:tabs>
        <w:tab w:val="clear" w:pos="13750"/>
        <w:tab w:val="right" w:pos="20696"/>
        <w:tab w:val="right" w:pos="21670"/>
      </w:tabs>
    </w:pPr>
  </w:style>
  <w:style w:type="paragraph" w:customStyle="1" w:styleId="LandscapeA4Footer">
    <w:name w:val="Landscape A4 Footer"/>
    <w:rsid w:val="004C6E05"/>
    <w:pPr>
      <w:tabs>
        <w:tab w:val="right" w:pos="14630"/>
      </w:tabs>
    </w:pPr>
    <w:rPr>
      <w:rFonts w:ascii="Calibri" w:eastAsia="Times New Roman" w:hAnsi="Calibri" w:cs="Times New Roman"/>
      <w:sz w:val="18"/>
      <w:szCs w:val="24"/>
      <w:lang w:eastAsia="en-AU"/>
    </w:rPr>
  </w:style>
  <w:style w:type="paragraph" w:customStyle="1" w:styleId="LandscapeA3Footer">
    <w:name w:val="Landscape A3 Footer"/>
    <w:rsid w:val="004C6E05"/>
    <w:pPr>
      <w:tabs>
        <w:tab w:val="right" w:pos="21599"/>
      </w:tabs>
      <w:ind w:right="34"/>
    </w:pPr>
    <w:rPr>
      <w:rFonts w:ascii="Calibri" w:eastAsia="Times New Roman" w:hAnsi="Calibri" w:cs="Times New Roman"/>
      <w:sz w:val="18"/>
      <w:szCs w:val="24"/>
      <w:lang w:eastAsia="en-AU"/>
    </w:rPr>
  </w:style>
  <w:style w:type="paragraph" w:customStyle="1" w:styleId="PortraitA3Footer">
    <w:name w:val="Portrait A3 Footer"/>
    <w:rsid w:val="004C6E05"/>
    <w:pPr>
      <w:tabs>
        <w:tab w:val="right" w:pos="14670"/>
      </w:tabs>
      <w:ind w:right="34"/>
    </w:pPr>
    <w:rPr>
      <w:rFonts w:ascii="Calibri" w:eastAsia="Times New Roman" w:hAnsi="Calibri" w:cs="Times New Roman"/>
      <w:sz w:val="18"/>
      <w:szCs w:val="24"/>
      <w:lang w:eastAsia="en-AU"/>
    </w:rPr>
  </w:style>
  <w:style w:type="paragraph" w:customStyle="1" w:styleId="PortraitA3Header">
    <w:name w:val="Portrait A3 Header"/>
    <w:basedOn w:val="LandscapeA3Header"/>
    <w:rsid w:val="004C6E05"/>
    <w:pPr>
      <w:tabs>
        <w:tab w:val="clear" w:pos="21670"/>
        <w:tab w:val="center" w:pos="7370"/>
        <w:tab w:val="right" w:pos="14742"/>
      </w:tabs>
    </w:pPr>
  </w:style>
  <w:style w:type="paragraph" w:customStyle="1" w:styleId="ProjJob">
    <w:name w:val="ProjJob"/>
    <w:basedOn w:val="ProjectJobTitle"/>
    <w:rsid w:val="004C6E05"/>
    <w:rPr>
      <w:sz w:val="32"/>
    </w:rPr>
  </w:style>
  <w:style w:type="paragraph" w:styleId="Revision">
    <w:name w:val="Revision"/>
    <w:basedOn w:val="Normal"/>
    <w:semiHidden/>
    <w:rsid w:val="004C6E05"/>
    <w:pPr>
      <w:pBdr>
        <w:right w:val="single" w:sz="4" w:space="4" w:color="FF0000"/>
      </w:pBdr>
      <w:spacing w:before="60" w:after="100" w:afterAutospacing="1"/>
    </w:pPr>
    <w:rPr>
      <w:rFonts w:eastAsia="Times New Roman"/>
      <w:color w:val="FF0000"/>
      <w:sz w:val="16"/>
      <w:szCs w:val="16"/>
      <w:lang w:eastAsia="en-AU"/>
    </w:rPr>
  </w:style>
  <w:style w:type="paragraph" w:customStyle="1" w:styleId="IndentedParagraph">
    <w:name w:val="Indented Paragraph"/>
    <w:rsid w:val="004C6E05"/>
    <w:pPr>
      <w:spacing w:after="240" w:line="360" w:lineRule="auto"/>
      <w:ind w:left="567"/>
    </w:pPr>
    <w:rPr>
      <w:rFonts w:ascii="Times New Roman" w:eastAsia="Times New Roman" w:hAnsi="Times New Roman" w:cs="Times New Roman"/>
      <w:szCs w:val="24"/>
      <w:lang w:eastAsia="en-AU"/>
    </w:rPr>
  </w:style>
  <w:style w:type="paragraph" w:customStyle="1" w:styleId="IndentedParagraph2">
    <w:name w:val="Indented Paragraph 2"/>
    <w:rsid w:val="004C6E05"/>
    <w:pPr>
      <w:spacing w:after="240" w:line="360" w:lineRule="auto"/>
      <w:ind w:left="1134"/>
    </w:pPr>
    <w:rPr>
      <w:rFonts w:ascii="Times New Roman" w:eastAsia="Times New Roman" w:hAnsi="Times New Roman" w:cs="Times New Roman"/>
      <w:szCs w:val="24"/>
      <w:lang w:val="en-US" w:eastAsia="en-AU"/>
    </w:rPr>
  </w:style>
  <w:style w:type="paragraph" w:customStyle="1" w:styleId="Tableheadings">
    <w:name w:val="Table headings"/>
    <w:basedOn w:val="TableContents"/>
    <w:rsid w:val="004C6E05"/>
    <w:rPr>
      <w:b/>
    </w:rPr>
  </w:style>
  <w:style w:type="paragraph" w:customStyle="1" w:styleId="Tableheadingsright">
    <w:name w:val="Table headings right"/>
    <w:basedOn w:val="Tableheadings"/>
    <w:rsid w:val="004C6E05"/>
    <w:pPr>
      <w:jc w:val="right"/>
    </w:pPr>
  </w:style>
  <w:style w:type="paragraph" w:customStyle="1" w:styleId="IndentedParagraph3">
    <w:name w:val="Indented Paragraph 3"/>
    <w:next w:val="Normal"/>
    <w:rsid w:val="004C6E05"/>
    <w:pPr>
      <w:spacing w:after="240" w:line="360" w:lineRule="auto"/>
      <w:ind w:left="1701"/>
    </w:pPr>
    <w:rPr>
      <w:rFonts w:ascii="Times New Roman" w:eastAsia="Times New Roman" w:hAnsi="Times New Roman" w:cs="Times New Roman"/>
      <w:szCs w:val="24"/>
      <w:lang w:val="en-US" w:eastAsia="en-AU"/>
    </w:rPr>
  </w:style>
  <w:style w:type="paragraph" w:customStyle="1" w:styleId="StyleStyleProjJobLeftWhiteAfter0pt">
    <w:name w:val="Style Style ProjJob + Left + White After:  0 pt"/>
    <w:basedOn w:val="StyleProjJobLeft"/>
    <w:rsid w:val="004C6E05"/>
    <w:pPr>
      <w:spacing w:after="0"/>
    </w:pPr>
    <w:rPr>
      <w:b/>
    </w:rPr>
  </w:style>
  <w:style w:type="paragraph" w:customStyle="1" w:styleId="StyleStyleProjectJobTitleLeftBefore0pt">
    <w:name w:val="Style Style ProjectJob Title + Left + Before:  0 pt"/>
    <w:basedOn w:val="StyleProjectJobTitleLeft"/>
    <w:rsid w:val="004C6E05"/>
    <w:pPr>
      <w:spacing w:before="0"/>
    </w:pPr>
    <w:rPr>
      <w:b/>
    </w:rPr>
  </w:style>
  <w:style w:type="paragraph" w:customStyle="1" w:styleId="StyleStyleStyleNotHeading2CenteredBefore66ptLeftBe">
    <w:name w:val="Style Style Style Not Heading 2 + Centered Before:  66 pt + Left Be..."/>
    <w:basedOn w:val="StyleStyleNotHeading2CenteredBefore66ptLeftBefore"/>
    <w:rsid w:val="004C6E05"/>
    <w:pPr>
      <w:spacing w:before="120"/>
    </w:pPr>
    <w:rPr>
      <w:b/>
    </w:rPr>
  </w:style>
  <w:style w:type="paragraph" w:customStyle="1" w:styleId="StyleStyleStyleNotHeading2CenteredBefore66ptLeftBe1">
    <w:name w:val="Style Style Style Not Heading 2 + Centered Before:  66 pt + Left Be...1"/>
    <w:basedOn w:val="StyleStyleNotHeading2CenteredBefore66ptLeftBefore"/>
    <w:rsid w:val="004C6E05"/>
    <w:pPr>
      <w:spacing w:before="0" w:after="120"/>
    </w:pPr>
    <w:rPr>
      <w:b/>
    </w:rPr>
  </w:style>
  <w:style w:type="character" w:customStyle="1" w:styleId="ListBulletChar">
    <w:name w:val="List Bullet Char"/>
    <w:link w:val="ListBullet"/>
    <w:rsid w:val="004C6E05"/>
    <w:rPr>
      <w:rFonts w:cs="Arial Unicode MS"/>
      <w:bCs/>
      <w:color w:val="222324" w:themeColor="text1"/>
      <w:sz w:val="20"/>
      <w:szCs w:val="20"/>
    </w:rPr>
  </w:style>
  <w:style w:type="paragraph" w:customStyle="1" w:styleId="StyleListBulletCalibriBold">
    <w:name w:val="Style List Bullet + Calibri Bold"/>
    <w:basedOn w:val="ListBullet"/>
    <w:link w:val="StyleListBulletCalibriBoldChar"/>
    <w:rsid w:val="004C6E05"/>
    <w:pPr>
      <w:numPr>
        <w:numId w:val="147"/>
      </w:numPr>
      <w:spacing w:before="120" w:after="0"/>
      <w:ind w:left="0" w:firstLine="0"/>
    </w:pPr>
    <w:rPr>
      <w:rFonts w:ascii="Calibri" w:eastAsia="Times New Roman" w:hAnsi="Calibri"/>
      <w:b/>
      <w:bCs w:val="0"/>
      <w:sz w:val="22"/>
      <w:lang w:eastAsia="en-AU"/>
    </w:rPr>
  </w:style>
  <w:style w:type="character" w:customStyle="1" w:styleId="StyleListBulletCalibriBoldChar">
    <w:name w:val="Style List Bullet + Calibri Bold Char"/>
    <w:link w:val="StyleListBulletCalibriBold"/>
    <w:rsid w:val="004C6E05"/>
    <w:rPr>
      <w:rFonts w:ascii="Calibri" w:eastAsia="Times New Roman" w:hAnsi="Calibri" w:cs="Arial Unicode MS"/>
      <w:b/>
      <w:color w:val="222324" w:themeColor="text1"/>
      <w:szCs w:val="20"/>
      <w:lang w:eastAsia="en-AU"/>
    </w:rPr>
  </w:style>
  <w:style w:type="paragraph" w:customStyle="1" w:styleId="StyleNotHeading2CenteredBefore66pt">
    <w:name w:val="Style Not Heading 2 + Centered Before:  66 pt"/>
    <w:basedOn w:val="NotHeading2"/>
    <w:rsid w:val="004C6E05"/>
    <w:pPr>
      <w:spacing w:before="1320"/>
      <w:jc w:val="center"/>
    </w:pPr>
    <w:rPr>
      <w:rFonts w:cs="Times New Roman"/>
      <w:iCs w:val="0"/>
      <w:color w:val="auto"/>
      <w:szCs w:val="20"/>
    </w:rPr>
  </w:style>
  <w:style w:type="paragraph" w:customStyle="1" w:styleId="StyleProjectJobTitleLeft">
    <w:name w:val="Style ProjectJob Title + Left"/>
    <w:basedOn w:val="ProjectJobTitle"/>
    <w:rsid w:val="004C6E05"/>
    <w:pPr>
      <w:jc w:val="left"/>
    </w:pPr>
    <w:rPr>
      <w:bCs w:val="0"/>
      <w:sz w:val="32"/>
      <w:szCs w:val="20"/>
    </w:rPr>
  </w:style>
  <w:style w:type="paragraph" w:customStyle="1" w:styleId="StyleProjJobLeft">
    <w:name w:val="Style ProjJob + Left"/>
    <w:basedOn w:val="ProjJob"/>
    <w:rsid w:val="004C6E05"/>
    <w:pPr>
      <w:jc w:val="left"/>
    </w:pPr>
    <w:rPr>
      <w:bCs w:val="0"/>
      <w:sz w:val="36"/>
      <w:szCs w:val="20"/>
    </w:rPr>
  </w:style>
  <w:style w:type="paragraph" w:customStyle="1" w:styleId="StyleStyleNotHeading2CenteredBefore66ptLeftBefore">
    <w:name w:val="Style Style Not Heading 2 + Centered Before:  66 pt + Left Before:..."/>
    <w:basedOn w:val="StyleNotHeading2CenteredBefore66pt"/>
    <w:rsid w:val="004C6E05"/>
    <w:pPr>
      <w:spacing w:before="60" w:after="0"/>
      <w:jc w:val="left"/>
    </w:pPr>
    <w:rPr>
      <w:color w:val="4C5A52"/>
    </w:rPr>
  </w:style>
  <w:style w:type="numbering" w:styleId="ArticleSection">
    <w:name w:val="Outline List 3"/>
    <w:basedOn w:val="NoList"/>
    <w:semiHidden/>
    <w:rsid w:val="004C6E05"/>
    <w:pPr>
      <w:numPr>
        <w:numId w:val="55"/>
      </w:numPr>
    </w:pPr>
  </w:style>
  <w:style w:type="paragraph" w:customStyle="1" w:styleId="TableHeadings0">
    <w:name w:val="Table Headings"/>
    <w:rsid w:val="004C6E05"/>
    <w:pPr>
      <w:spacing w:before="60" w:after="60"/>
    </w:pPr>
    <w:rPr>
      <w:rFonts w:ascii="Calibri" w:eastAsia="Times New Roman" w:hAnsi="Calibri" w:cs="Times New Roman"/>
      <w:b/>
      <w:lang w:eastAsia="en-AU"/>
    </w:rPr>
  </w:style>
  <w:style w:type="paragraph" w:customStyle="1" w:styleId="Numbered">
    <w:name w:val="Numbered"/>
    <w:rsid w:val="004C6E05"/>
    <w:pPr>
      <w:numPr>
        <w:numId w:val="56"/>
      </w:numPr>
      <w:spacing w:after="120" w:line="360" w:lineRule="auto"/>
    </w:pPr>
    <w:rPr>
      <w:rFonts w:ascii="Arial" w:eastAsia="Times New Roman" w:hAnsi="Arial" w:cs="Times New Roman"/>
      <w:szCs w:val="24"/>
      <w:lang w:eastAsia="en-AU"/>
    </w:rPr>
  </w:style>
  <w:style w:type="character" w:customStyle="1" w:styleId="TableofFiguresChar">
    <w:name w:val="Table of Figures Char"/>
    <w:link w:val="TableofFigures"/>
    <w:uiPriority w:val="99"/>
    <w:rsid w:val="004C6E05"/>
    <w:rPr>
      <w:rFonts w:cs="Arial Unicode MS"/>
      <w:bCs/>
      <w:color w:val="222324" w:themeColor="text1"/>
      <w:sz w:val="19"/>
      <w:szCs w:val="20"/>
    </w:rPr>
  </w:style>
  <w:style w:type="paragraph" w:customStyle="1" w:styleId="Dateoncover">
    <w:name w:val="Date on cover"/>
    <w:basedOn w:val="StyleStyleStyleNotHeading2CenteredBefore66ptLeftBe1"/>
    <w:rsid w:val="004C6E05"/>
    <w:pPr>
      <w:framePr w:wrap="around" w:vAnchor="page" w:hAnchor="page" w:x="3182" w:y="4650"/>
      <w:suppressOverlap/>
    </w:pPr>
  </w:style>
  <w:style w:type="paragraph" w:customStyle="1" w:styleId="DocumentID">
    <w:name w:val="Document ID"/>
    <w:basedOn w:val="Normal"/>
    <w:rsid w:val="004C6E05"/>
    <w:pPr>
      <w:spacing w:before="120"/>
      <w:contextualSpacing/>
    </w:pPr>
    <w:rPr>
      <w:rFonts w:ascii="Calibri" w:eastAsia="Times New Roman" w:hAnsi="Calibri"/>
      <w:b/>
      <w:bCs w:val="0"/>
      <w:color w:val="4C5A52"/>
      <w:spacing w:val="-4"/>
      <w:sz w:val="30"/>
      <w:lang w:eastAsia="en-AU"/>
    </w:rPr>
  </w:style>
  <w:style w:type="paragraph" w:customStyle="1" w:styleId="Reportname">
    <w:name w:val="Report name"/>
    <w:basedOn w:val="Normal"/>
    <w:rsid w:val="004C6E05"/>
    <w:pPr>
      <w:widowControl w:val="0"/>
      <w:autoSpaceDE w:val="0"/>
      <w:autoSpaceDN w:val="0"/>
      <w:adjustRightInd w:val="0"/>
      <w:spacing w:after="120"/>
      <w:textAlignment w:val="center"/>
    </w:pPr>
    <w:rPr>
      <w:rFonts w:ascii="Calibri" w:eastAsia="Times New Roman" w:hAnsi="Calibri"/>
      <w:b/>
      <w:bCs w:val="0"/>
      <w:color w:val="E0E8EA" w:themeColor="background2"/>
      <w:sz w:val="40"/>
      <w:lang w:eastAsia="en-AU"/>
    </w:rPr>
  </w:style>
  <w:style w:type="paragraph" w:customStyle="1" w:styleId="Reporttitle">
    <w:name w:val="Report title"/>
    <w:basedOn w:val="Normal"/>
    <w:rsid w:val="004C6E05"/>
    <w:pPr>
      <w:widowControl w:val="0"/>
      <w:autoSpaceDE w:val="0"/>
      <w:autoSpaceDN w:val="0"/>
      <w:adjustRightInd w:val="0"/>
      <w:textAlignment w:val="center"/>
    </w:pPr>
    <w:rPr>
      <w:rFonts w:ascii="Calibri" w:eastAsia="Times New Roman" w:hAnsi="Calibri"/>
      <w:b/>
      <w:bCs w:val="0"/>
      <w:caps/>
      <w:color w:val="E0E8EA" w:themeColor="background2"/>
      <w:spacing w:val="8"/>
      <w:sz w:val="40"/>
      <w:lang w:eastAsia="en-AU"/>
    </w:rPr>
  </w:style>
  <w:style w:type="paragraph" w:customStyle="1" w:styleId="Docinfoheading">
    <w:name w:val="Doc info heading"/>
    <w:basedOn w:val="NotHeading1"/>
    <w:rsid w:val="004C6E05"/>
  </w:style>
  <w:style w:type="paragraph" w:customStyle="1" w:styleId="Tablebulletlevel2">
    <w:name w:val="Table bullet level 2"/>
    <w:basedOn w:val="TableBullet"/>
    <w:qFormat/>
    <w:rsid w:val="004C6E05"/>
    <w:pPr>
      <w:numPr>
        <w:numId w:val="57"/>
      </w:numPr>
      <w:spacing w:before="60" w:after="60"/>
    </w:pPr>
    <w:rPr>
      <w:rFonts w:ascii="Calibri" w:eastAsia="Times New Roman" w:hAnsi="Calibri"/>
      <w:color w:val="222324" w:themeColor="text1"/>
      <w:sz w:val="22"/>
    </w:rPr>
  </w:style>
  <w:style w:type="numbering" w:styleId="111111">
    <w:name w:val="Outline List 2"/>
    <w:basedOn w:val="NoList"/>
    <w:rsid w:val="004C6E05"/>
    <w:pPr>
      <w:numPr>
        <w:numId w:val="58"/>
      </w:numPr>
    </w:pPr>
  </w:style>
  <w:style w:type="numbering" w:styleId="1ai">
    <w:name w:val="Outline List 1"/>
    <w:basedOn w:val="NoList"/>
    <w:rsid w:val="004C6E05"/>
    <w:pPr>
      <w:numPr>
        <w:numId w:val="59"/>
      </w:numPr>
    </w:pPr>
  </w:style>
  <w:style w:type="character" w:styleId="BookTitle">
    <w:name w:val="Book Title"/>
    <w:basedOn w:val="DefaultParagraphFont"/>
    <w:uiPriority w:val="33"/>
    <w:qFormat/>
    <w:rsid w:val="004C6E05"/>
    <w:rPr>
      <w:b/>
      <w:bCs/>
      <w:smallCaps/>
      <w:spacing w:val="5"/>
    </w:rPr>
  </w:style>
  <w:style w:type="table" w:styleId="ColorfulGrid">
    <w:name w:val="Colorful Grid"/>
    <w:basedOn w:val="TableNormal"/>
    <w:uiPriority w:val="73"/>
    <w:rsid w:val="004C6E05"/>
    <w:rPr>
      <w:rFonts w:ascii="Times New Roman" w:eastAsia="Times New Roman" w:hAnsi="Times New Roman" w:cs="Times New Roman"/>
      <w:color w:val="222324" w:themeColor="text1"/>
      <w:sz w:val="20"/>
      <w:szCs w:val="20"/>
      <w:lang w:eastAsia="en-AU"/>
    </w:rPr>
    <w:tblPr>
      <w:tblStyleRowBandSize w:val="1"/>
      <w:tblStyleColBandSize w:val="1"/>
      <w:tblBorders>
        <w:insideH w:val="single" w:sz="4" w:space="0" w:color="FFFFFF" w:themeColor="background1"/>
      </w:tblBorders>
    </w:tblPr>
    <w:tcPr>
      <w:shd w:val="clear" w:color="auto" w:fill="D1D2D4" w:themeFill="text1" w:themeFillTint="33"/>
    </w:tcPr>
    <w:tblStylePr w:type="firstRow">
      <w:rPr>
        <w:b/>
        <w:bCs/>
      </w:rPr>
      <w:tblPr/>
      <w:tcPr>
        <w:shd w:val="clear" w:color="auto" w:fill="A4A6A9" w:themeFill="text1" w:themeFillTint="66"/>
      </w:tcPr>
    </w:tblStylePr>
    <w:tblStylePr w:type="lastRow">
      <w:rPr>
        <w:b/>
        <w:bCs/>
        <w:color w:val="222324" w:themeColor="text1"/>
      </w:rPr>
      <w:tblPr/>
      <w:tcPr>
        <w:shd w:val="clear" w:color="auto" w:fill="A4A6A9" w:themeFill="text1" w:themeFillTint="66"/>
      </w:tcPr>
    </w:tblStylePr>
    <w:tblStylePr w:type="firstCol">
      <w:rPr>
        <w:color w:val="FFFFFF" w:themeColor="background1"/>
      </w:rPr>
      <w:tblPr/>
      <w:tcPr>
        <w:shd w:val="clear" w:color="auto" w:fill="191A1A" w:themeFill="text1" w:themeFillShade="BF"/>
      </w:tcPr>
    </w:tblStylePr>
    <w:tblStylePr w:type="lastCol">
      <w:rPr>
        <w:color w:val="FFFFFF" w:themeColor="background1"/>
      </w:rPr>
      <w:tblPr/>
      <w:tcPr>
        <w:shd w:val="clear" w:color="auto" w:fill="191A1A" w:themeFill="text1" w:themeFillShade="BF"/>
      </w:tcPr>
    </w:tblStylePr>
    <w:tblStylePr w:type="band1Vert">
      <w:tblPr/>
      <w:tcPr>
        <w:shd w:val="clear" w:color="auto" w:fill="8E9194" w:themeFill="text1" w:themeFillTint="7F"/>
      </w:tcPr>
    </w:tblStylePr>
    <w:tblStylePr w:type="band1Horz">
      <w:tblPr/>
      <w:tcPr>
        <w:shd w:val="clear" w:color="auto" w:fill="8E9194" w:themeFill="text1" w:themeFillTint="7F"/>
      </w:tcPr>
    </w:tblStylePr>
  </w:style>
  <w:style w:type="table" w:styleId="ColorfulGrid-Accent1">
    <w:name w:val="Colorful Grid Accent 1"/>
    <w:basedOn w:val="TableNormal"/>
    <w:uiPriority w:val="73"/>
    <w:rsid w:val="004C6E05"/>
    <w:rPr>
      <w:rFonts w:ascii="Times New Roman" w:eastAsia="Times New Roman" w:hAnsi="Times New Roman" w:cs="Times New Roman"/>
      <w:color w:val="222324" w:themeColor="text1"/>
      <w:sz w:val="20"/>
      <w:szCs w:val="20"/>
      <w:lang w:eastAsia="en-AU"/>
    </w:rPr>
    <w:tblPr>
      <w:tblStyleRowBandSize w:val="1"/>
      <w:tblStyleColBandSize w:val="1"/>
      <w:tblBorders>
        <w:insideH w:val="single" w:sz="4" w:space="0" w:color="FFFFFF" w:themeColor="background1"/>
      </w:tblBorders>
    </w:tblPr>
    <w:tcPr>
      <w:shd w:val="clear" w:color="auto" w:fill="FAC8D0" w:themeFill="accent1" w:themeFillTint="33"/>
    </w:tcPr>
    <w:tblStylePr w:type="firstRow">
      <w:rPr>
        <w:b/>
        <w:bCs/>
      </w:rPr>
      <w:tblPr/>
      <w:tcPr>
        <w:shd w:val="clear" w:color="auto" w:fill="F592A2" w:themeFill="accent1" w:themeFillTint="66"/>
      </w:tcPr>
    </w:tblStylePr>
    <w:tblStylePr w:type="lastRow">
      <w:rPr>
        <w:b/>
        <w:bCs/>
        <w:color w:val="222324" w:themeColor="text1"/>
      </w:rPr>
      <w:tblPr/>
      <w:tcPr>
        <w:shd w:val="clear" w:color="auto" w:fill="F592A2" w:themeFill="accent1" w:themeFillTint="66"/>
      </w:tcPr>
    </w:tblStylePr>
    <w:tblStylePr w:type="firstCol">
      <w:rPr>
        <w:color w:val="FFFFFF" w:themeColor="background1"/>
      </w:rPr>
      <w:tblPr/>
      <w:tcPr>
        <w:shd w:val="clear" w:color="auto" w:fill="920D23" w:themeFill="accent1" w:themeFillShade="BF"/>
      </w:tcPr>
    </w:tblStylePr>
    <w:tblStylePr w:type="lastCol">
      <w:rPr>
        <w:color w:val="FFFFFF" w:themeColor="background1"/>
      </w:rPr>
      <w:tblPr/>
      <w:tcPr>
        <w:shd w:val="clear" w:color="auto" w:fill="920D23" w:themeFill="accent1" w:themeFillShade="BF"/>
      </w:tcPr>
    </w:tblStylePr>
    <w:tblStylePr w:type="band1Vert">
      <w:tblPr/>
      <w:tcPr>
        <w:shd w:val="clear" w:color="auto" w:fill="F2778B" w:themeFill="accent1" w:themeFillTint="7F"/>
      </w:tcPr>
    </w:tblStylePr>
    <w:tblStylePr w:type="band1Horz">
      <w:tblPr/>
      <w:tcPr>
        <w:shd w:val="clear" w:color="auto" w:fill="F2778B" w:themeFill="accent1" w:themeFillTint="7F"/>
      </w:tcPr>
    </w:tblStylePr>
  </w:style>
  <w:style w:type="table" w:styleId="ColorfulGrid-Accent2">
    <w:name w:val="Colorful Grid Accent 2"/>
    <w:basedOn w:val="TableNormal"/>
    <w:uiPriority w:val="73"/>
    <w:rsid w:val="004C6E05"/>
    <w:rPr>
      <w:rFonts w:ascii="Times New Roman" w:eastAsia="Times New Roman" w:hAnsi="Times New Roman" w:cs="Times New Roman"/>
      <w:color w:val="222324" w:themeColor="text1"/>
      <w:sz w:val="20"/>
      <w:szCs w:val="20"/>
      <w:lang w:eastAsia="en-AU"/>
    </w:rPr>
    <w:tblPr>
      <w:tblStyleRowBandSize w:val="1"/>
      <w:tblStyleColBandSize w:val="1"/>
      <w:tblBorders>
        <w:insideH w:val="single" w:sz="4" w:space="0" w:color="FFFFFF" w:themeColor="background1"/>
      </w:tblBorders>
    </w:tblPr>
    <w:tcPr>
      <w:shd w:val="clear" w:color="auto" w:fill="E6B9ED" w:themeFill="accent2" w:themeFillTint="33"/>
    </w:tcPr>
    <w:tblStylePr w:type="firstRow">
      <w:rPr>
        <w:b/>
        <w:bCs/>
      </w:rPr>
      <w:tblPr/>
      <w:tcPr>
        <w:shd w:val="clear" w:color="auto" w:fill="CE73DC" w:themeFill="accent2" w:themeFillTint="66"/>
      </w:tcPr>
    </w:tblStylePr>
    <w:tblStylePr w:type="lastRow">
      <w:rPr>
        <w:b/>
        <w:bCs/>
        <w:color w:val="222324" w:themeColor="text1"/>
      </w:rPr>
      <w:tblPr/>
      <w:tcPr>
        <w:shd w:val="clear" w:color="auto" w:fill="CE73DC" w:themeFill="accent2" w:themeFillTint="66"/>
      </w:tcPr>
    </w:tblStylePr>
    <w:tblStylePr w:type="firstCol">
      <w:rPr>
        <w:color w:val="FFFFFF" w:themeColor="background1"/>
      </w:rPr>
      <w:tblPr/>
      <w:tcPr>
        <w:shd w:val="clear" w:color="auto" w:fill="280B2C" w:themeFill="accent2" w:themeFillShade="BF"/>
      </w:tcPr>
    </w:tblStylePr>
    <w:tblStylePr w:type="lastCol">
      <w:rPr>
        <w:color w:val="FFFFFF" w:themeColor="background1"/>
      </w:rPr>
      <w:tblPr/>
      <w:tcPr>
        <w:shd w:val="clear" w:color="auto" w:fill="280B2C" w:themeFill="accent2" w:themeFillShade="BF"/>
      </w:tcPr>
    </w:tblStylePr>
    <w:tblStylePr w:type="band1Vert">
      <w:tblPr/>
      <w:tcPr>
        <w:shd w:val="clear" w:color="auto" w:fill="C251D3" w:themeFill="accent2" w:themeFillTint="7F"/>
      </w:tcPr>
    </w:tblStylePr>
    <w:tblStylePr w:type="band1Horz">
      <w:tblPr/>
      <w:tcPr>
        <w:shd w:val="clear" w:color="auto" w:fill="C251D3" w:themeFill="accent2" w:themeFillTint="7F"/>
      </w:tcPr>
    </w:tblStylePr>
  </w:style>
  <w:style w:type="table" w:styleId="ColorfulGrid-Accent3">
    <w:name w:val="Colorful Grid Accent 3"/>
    <w:basedOn w:val="TableNormal"/>
    <w:uiPriority w:val="73"/>
    <w:rsid w:val="004C6E05"/>
    <w:rPr>
      <w:rFonts w:ascii="Times New Roman" w:eastAsia="Times New Roman" w:hAnsi="Times New Roman" w:cs="Times New Roman"/>
      <w:color w:val="222324" w:themeColor="text1"/>
      <w:sz w:val="20"/>
      <w:szCs w:val="20"/>
      <w:lang w:eastAsia="en-AU"/>
    </w:rPr>
    <w:tblPr>
      <w:tblStyleRowBandSize w:val="1"/>
      <w:tblStyleColBandSize w:val="1"/>
      <w:tblBorders>
        <w:insideH w:val="single" w:sz="4" w:space="0" w:color="FFFFFF" w:themeColor="background1"/>
      </w:tblBorders>
    </w:tblPr>
    <w:tcPr>
      <w:shd w:val="clear" w:color="auto" w:fill="FCE2D2" w:themeFill="accent3" w:themeFillTint="33"/>
    </w:tcPr>
    <w:tblStylePr w:type="firstRow">
      <w:rPr>
        <w:b/>
        <w:bCs/>
      </w:rPr>
      <w:tblPr/>
      <w:tcPr>
        <w:shd w:val="clear" w:color="auto" w:fill="FAC7A6" w:themeFill="accent3" w:themeFillTint="66"/>
      </w:tcPr>
    </w:tblStylePr>
    <w:tblStylePr w:type="lastRow">
      <w:rPr>
        <w:b/>
        <w:bCs/>
        <w:color w:val="222324" w:themeColor="text1"/>
      </w:rPr>
      <w:tblPr/>
      <w:tcPr>
        <w:shd w:val="clear" w:color="auto" w:fill="FAC7A6" w:themeFill="accent3" w:themeFillTint="66"/>
      </w:tcPr>
    </w:tblStylePr>
    <w:tblStylePr w:type="firstCol">
      <w:rPr>
        <w:color w:val="FFFFFF" w:themeColor="background1"/>
      </w:rPr>
      <w:tblPr/>
      <w:tcPr>
        <w:shd w:val="clear" w:color="auto" w:fill="C4530A" w:themeFill="accent3" w:themeFillShade="BF"/>
      </w:tcPr>
    </w:tblStylePr>
    <w:tblStylePr w:type="lastCol">
      <w:rPr>
        <w:color w:val="FFFFFF" w:themeColor="background1"/>
      </w:rPr>
      <w:tblPr/>
      <w:tcPr>
        <w:shd w:val="clear" w:color="auto" w:fill="C4530A" w:themeFill="accent3" w:themeFillShade="BF"/>
      </w:tcPr>
    </w:tblStylePr>
    <w:tblStylePr w:type="band1Vert">
      <w:tblPr/>
      <w:tcPr>
        <w:shd w:val="clear" w:color="auto" w:fill="F9B990" w:themeFill="accent3" w:themeFillTint="7F"/>
      </w:tcPr>
    </w:tblStylePr>
    <w:tblStylePr w:type="band1Horz">
      <w:tblPr/>
      <w:tcPr>
        <w:shd w:val="clear" w:color="auto" w:fill="F9B990" w:themeFill="accent3" w:themeFillTint="7F"/>
      </w:tcPr>
    </w:tblStylePr>
  </w:style>
  <w:style w:type="table" w:styleId="ColorfulGrid-Accent4">
    <w:name w:val="Colorful Grid Accent 4"/>
    <w:basedOn w:val="TableNormal"/>
    <w:uiPriority w:val="73"/>
    <w:rsid w:val="004C6E05"/>
    <w:rPr>
      <w:rFonts w:ascii="Times New Roman" w:eastAsia="Times New Roman" w:hAnsi="Times New Roman" w:cs="Times New Roman"/>
      <w:color w:val="222324" w:themeColor="text1"/>
      <w:sz w:val="20"/>
      <w:szCs w:val="20"/>
      <w:lang w:eastAsia="en-AU"/>
    </w:rPr>
    <w:tblPr>
      <w:tblStyleRowBandSize w:val="1"/>
      <w:tblStyleColBandSize w:val="1"/>
      <w:tblBorders>
        <w:insideH w:val="single" w:sz="4" w:space="0" w:color="FFFFFF" w:themeColor="background1"/>
      </w:tblBorders>
    </w:tblPr>
    <w:tcPr>
      <w:shd w:val="clear" w:color="auto" w:fill="FFF2D2" w:themeFill="accent4" w:themeFillTint="33"/>
    </w:tcPr>
    <w:tblStylePr w:type="firstRow">
      <w:rPr>
        <w:b/>
        <w:bCs/>
      </w:rPr>
      <w:tblPr/>
      <w:tcPr>
        <w:shd w:val="clear" w:color="auto" w:fill="FFE6A6" w:themeFill="accent4" w:themeFillTint="66"/>
      </w:tcPr>
    </w:tblStylePr>
    <w:tblStylePr w:type="lastRow">
      <w:rPr>
        <w:b/>
        <w:bCs/>
        <w:color w:val="222324" w:themeColor="text1"/>
      </w:rPr>
      <w:tblPr/>
      <w:tcPr>
        <w:shd w:val="clear" w:color="auto" w:fill="FFE6A6" w:themeFill="accent4" w:themeFillTint="66"/>
      </w:tcPr>
    </w:tblStylePr>
    <w:tblStylePr w:type="firstCol">
      <w:rPr>
        <w:color w:val="FFFFFF" w:themeColor="background1"/>
      </w:rPr>
      <w:tblPr/>
      <w:tcPr>
        <w:shd w:val="clear" w:color="auto" w:fill="D89C00" w:themeFill="accent4" w:themeFillShade="BF"/>
      </w:tcPr>
    </w:tblStylePr>
    <w:tblStylePr w:type="lastCol">
      <w:rPr>
        <w:color w:val="FFFFFF" w:themeColor="background1"/>
      </w:rPr>
      <w:tblPr/>
      <w:tcPr>
        <w:shd w:val="clear" w:color="auto" w:fill="D89C00" w:themeFill="accent4" w:themeFillShade="BF"/>
      </w:tcPr>
    </w:tblStylePr>
    <w:tblStylePr w:type="band1Vert">
      <w:tblPr/>
      <w:tcPr>
        <w:shd w:val="clear" w:color="auto" w:fill="FFE090" w:themeFill="accent4" w:themeFillTint="7F"/>
      </w:tcPr>
    </w:tblStylePr>
    <w:tblStylePr w:type="band1Horz">
      <w:tblPr/>
      <w:tcPr>
        <w:shd w:val="clear" w:color="auto" w:fill="FFE090" w:themeFill="accent4" w:themeFillTint="7F"/>
      </w:tcPr>
    </w:tblStylePr>
  </w:style>
  <w:style w:type="table" w:styleId="ColorfulGrid-Accent5">
    <w:name w:val="Colorful Grid Accent 5"/>
    <w:basedOn w:val="TableNormal"/>
    <w:uiPriority w:val="73"/>
    <w:rsid w:val="004C6E05"/>
    <w:rPr>
      <w:rFonts w:ascii="Times New Roman" w:eastAsia="Times New Roman" w:hAnsi="Times New Roman" w:cs="Times New Roman"/>
      <w:color w:val="222324" w:themeColor="text1"/>
      <w:sz w:val="20"/>
      <w:szCs w:val="20"/>
      <w:lang w:eastAsia="en-AU"/>
    </w:rPr>
    <w:tblPr>
      <w:tblStyleRowBandSize w:val="1"/>
      <w:tblStyleColBandSize w:val="1"/>
      <w:tblBorders>
        <w:insideH w:val="single" w:sz="4" w:space="0" w:color="FFFFFF" w:themeColor="background1"/>
      </w:tblBorders>
    </w:tblPr>
    <w:tcPr>
      <w:shd w:val="clear" w:color="auto" w:fill="E5E6EB" w:themeFill="accent5" w:themeFillTint="33"/>
    </w:tcPr>
    <w:tblStylePr w:type="firstRow">
      <w:rPr>
        <w:b/>
        <w:bCs/>
      </w:rPr>
      <w:tblPr/>
      <w:tcPr>
        <w:shd w:val="clear" w:color="auto" w:fill="CCCED7" w:themeFill="accent5" w:themeFillTint="66"/>
      </w:tcPr>
    </w:tblStylePr>
    <w:tblStylePr w:type="lastRow">
      <w:rPr>
        <w:b/>
        <w:bCs/>
        <w:color w:val="222324" w:themeColor="text1"/>
      </w:rPr>
      <w:tblPr/>
      <w:tcPr>
        <w:shd w:val="clear" w:color="auto" w:fill="CCCED7" w:themeFill="accent5" w:themeFillTint="66"/>
      </w:tcPr>
    </w:tblStylePr>
    <w:tblStylePr w:type="firstCol">
      <w:rPr>
        <w:color w:val="FFFFFF" w:themeColor="background1"/>
      </w:rPr>
      <w:tblPr/>
      <w:tcPr>
        <w:shd w:val="clear" w:color="auto" w:fill="5E6177" w:themeFill="accent5" w:themeFillShade="BF"/>
      </w:tcPr>
    </w:tblStylePr>
    <w:tblStylePr w:type="lastCol">
      <w:rPr>
        <w:color w:val="FFFFFF" w:themeColor="background1"/>
      </w:rPr>
      <w:tblPr/>
      <w:tcPr>
        <w:shd w:val="clear" w:color="auto" w:fill="5E6177" w:themeFill="accent5" w:themeFillShade="BF"/>
      </w:tcPr>
    </w:tblStylePr>
    <w:tblStylePr w:type="band1Vert">
      <w:tblPr/>
      <w:tcPr>
        <w:shd w:val="clear" w:color="auto" w:fill="C0C2CD" w:themeFill="accent5" w:themeFillTint="7F"/>
      </w:tcPr>
    </w:tblStylePr>
    <w:tblStylePr w:type="band1Horz">
      <w:tblPr/>
      <w:tcPr>
        <w:shd w:val="clear" w:color="auto" w:fill="C0C2CD" w:themeFill="accent5" w:themeFillTint="7F"/>
      </w:tcPr>
    </w:tblStylePr>
  </w:style>
  <w:style w:type="table" w:styleId="ColorfulGrid-Accent6">
    <w:name w:val="Colorful Grid Accent 6"/>
    <w:basedOn w:val="TableNormal"/>
    <w:uiPriority w:val="73"/>
    <w:rsid w:val="004C6E05"/>
    <w:rPr>
      <w:rFonts w:ascii="Times New Roman" w:eastAsia="Times New Roman" w:hAnsi="Times New Roman" w:cs="Times New Roman"/>
      <w:color w:val="222324" w:themeColor="text1"/>
      <w:sz w:val="20"/>
      <w:szCs w:val="20"/>
      <w:lang w:eastAsia="en-AU"/>
    </w:rPr>
    <w:tblPr>
      <w:tblStyleRowBandSize w:val="1"/>
      <w:tblStyleColBandSize w:val="1"/>
      <w:tblBorders>
        <w:insideH w:val="single" w:sz="4" w:space="0" w:color="FFFFFF" w:themeColor="background1"/>
      </w:tblBorders>
    </w:tblPr>
    <w:tcPr>
      <w:shd w:val="clear" w:color="auto" w:fill="EFF8FB" w:themeFill="accent6" w:themeFillTint="33"/>
    </w:tcPr>
    <w:tblStylePr w:type="firstRow">
      <w:rPr>
        <w:b/>
        <w:bCs/>
      </w:rPr>
      <w:tblPr/>
      <w:tcPr>
        <w:shd w:val="clear" w:color="auto" w:fill="E0F2F8" w:themeFill="accent6" w:themeFillTint="66"/>
      </w:tcPr>
    </w:tblStylePr>
    <w:tblStylePr w:type="lastRow">
      <w:rPr>
        <w:b/>
        <w:bCs/>
        <w:color w:val="222324" w:themeColor="text1"/>
      </w:rPr>
      <w:tblPr/>
      <w:tcPr>
        <w:shd w:val="clear" w:color="auto" w:fill="E0F2F8" w:themeFill="accent6" w:themeFillTint="66"/>
      </w:tcPr>
    </w:tblStylePr>
    <w:tblStylePr w:type="firstCol">
      <w:rPr>
        <w:color w:val="FFFFFF" w:themeColor="background1"/>
      </w:rPr>
      <w:tblPr/>
      <w:tcPr>
        <w:shd w:val="clear" w:color="auto" w:fill="5DBCDA" w:themeFill="accent6" w:themeFillShade="BF"/>
      </w:tcPr>
    </w:tblStylePr>
    <w:tblStylePr w:type="lastCol">
      <w:rPr>
        <w:color w:val="FFFFFF" w:themeColor="background1"/>
      </w:rPr>
      <w:tblPr/>
      <w:tcPr>
        <w:shd w:val="clear" w:color="auto" w:fill="5DBCDA" w:themeFill="accent6" w:themeFillShade="BF"/>
      </w:tcPr>
    </w:tblStylePr>
    <w:tblStylePr w:type="band1Vert">
      <w:tblPr/>
      <w:tcPr>
        <w:shd w:val="clear" w:color="auto" w:fill="D9EFF6" w:themeFill="accent6" w:themeFillTint="7F"/>
      </w:tcPr>
    </w:tblStylePr>
    <w:tblStylePr w:type="band1Horz">
      <w:tblPr/>
      <w:tcPr>
        <w:shd w:val="clear" w:color="auto" w:fill="D9EFF6" w:themeFill="accent6" w:themeFillTint="7F"/>
      </w:tcPr>
    </w:tblStylePr>
  </w:style>
  <w:style w:type="table" w:styleId="ColorfulList">
    <w:name w:val="Colorful List"/>
    <w:basedOn w:val="TableNormal"/>
    <w:uiPriority w:val="72"/>
    <w:rsid w:val="004C6E05"/>
    <w:rPr>
      <w:rFonts w:ascii="Times New Roman" w:eastAsia="Times New Roman" w:hAnsi="Times New Roman" w:cs="Times New Roman"/>
      <w:color w:val="222324" w:themeColor="text1"/>
      <w:sz w:val="20"/>
      <w:szCs w:val="20"/>
      <w:lang w:eastAsia="en-AU"/>
    </w:rPr>
    <w:tblPr>
      <w:tblStyleRowBandSize w:val="1"/>
      <w:tblStyleColBandSize w:val="1"/>
    </w:tblPr>
    <w:tcPr>
      <w:shd w:val="clear" w:color="auto" w:fill="E8E9EA" w:themeFill="text1" w:themeFillTint="19"/>
    </w:tcPr>
    <w:tblStylePr w:type="firstRow">
      <w:rPr>
        <w:b/>
        <w:bCs/>
        <w:color w:val="FFFFFF" w:themeColor="background1"/>
      </w:rPr>
      <w:tblPr/>
      <w:tcPr>
        <w:tcBorders>
          <w:bottom w:val="single" w:sz="12" w:space="0" w:color="FFFFFF" w:themeColor="background1"/>
        </w:tcBorders>
        <w:shd w:val="clear" w:color="auto" w:fill="2B0C30" w:themeFill="accent2" w:themeFillShade="CC"/>
      </w:tcPr>
    </w:tblStylePr>
    <w:tblStylePr w:type="lastRow">
      <w:rPr>
        <w:b/>
        <w:bCs/>
        <w:color w:val="2B0C30" w:themeColor="accent2" w:themeShade="CC"/>
      </w:rPr>
      <w:tblPr/>
      <w:tcPr>
        <w:tcBorders>
          <w:top w:val="single" w:sz="12" w:space="0" w:color="2223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C8CA" w:themeFill="text1" w:themeFillTint="3F"/>
      </w:tcPr>
    </w:tblStylePr>
    <w:tblStylePr w:type="band1Horz">
      <w:tblPr/>
      <w:tcPr>
        <w:shd w:val="clear" w:color="auto" w:fill="D1D2D4" w:themeFill="text1" w:themeFillTint="33"/>
      </w:tcPr>
    </w:tblStylePr>
  </w:style>
  <w:style w:type="table" w:styleId="ColorfulList-Accent1">
    <w:name w:val="Colorful List Accent 1"/>
    <w:basedOn w:val="TableNormal"/>
    <w:uiPriority w:val="72"/>
    <w:rsid w:val="004C6E05"/>
    <w:rPr>
      <w:rFonts w:ascii="Times New Roman" w:eastAsia="Times New Roman" w:hAnsi="Times New Roman" w:cs="Times New Roman"/>
      <w:color w:val="222324" w:themeColor="text1"/>
      <w:sz w:val="20"/>
      <w:szCs w:val="20"/>
      <w:lang w:eastAsia="en-AU"/>
    </w:rPr>
    <w:tblPr>
      <w:tblStyleRowBandSize w:val="1"/>
      <w:tblStyleColBandSize w:val="1"/>
    </w:tblPr>
    <w:tcPr>
      <w:shd w:val="clear" w:color="auto" w:fill="FCE4E8" w:themeFill="accent1" w:themeFillTint="19"/>
    </w:tcPr>
    <w:tblStylePr w:type="firstRow">
      <w:rPr>
        <w:b/>
        <w:bCs/>
        <w:color w:val="FFFFFF" w:themeColor="background1"/>
      </w:rPr>
      <w:tblPr/>
      <w:tcPr>
        <w:tcBorders>
          <w:bottom w:val="single" w:sz="12" w:space="0" w:color="FFFFFF" w:themeColor="background1"/>
        </w:tcBorders>
        <w:shd w:val="clear" w:color="auto" w:fill="2B0C30" w:themeFill="accent2" w:themeFillShade="CC"/>
      </w:tcPr>
    </w:tblStylePr>
    <w:tblStylePr w:type="lastRow">
      <w:rPr>
        <w:b/>
        <w:bCs/>
        <w:color w:val="2B0C30" w:themeColor="accent2" w:themeShade="CC"/>
      </w:rPr>
      <w:tblPr/>
      <w:tcPr>
        <w:tcBorders>
          <w:top w:val="single" w:sz="12" w:space="0" w:color="2223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BC5" w:themeFill="accent1" w:themeFillTint="3F"/>
      </w:tcPr>
    </w:tblStylePr>
    <w:tblStylePr w:type="band1Horz">
      <w:tblPr/>
      <w:tcPr>
        <w:shd w:val="clear" w:color="auto" w:fill="FAC8D0" w:themeFill="accent1" w:themeFillTint="33"/>
      </w:tcPr>
    </w:tblStylePr>
  </w:style>
  <w:style w:type="table" w:styleId="ColorfulList-Accent2">
    <w:name w:val="Colorful List Accent 2"/>
    <w:basedOn w:val="TableNormal"/>
    <w:uiPriority w:val="72"/>
    <w:rsid w:val="004C6E05"/>
    <w:rPr>
      <w:rFonts w:ascii="Times New Roman" w:eastAsia="Times New Roman" w:hAnsi="Times New Roman" w:cs="Times New Roman"/>
      <w:color w:val="222324" w:themeColor="text1"/>
      <w:sz w:val="20"/>
      <w:szCs w:val="20"/>
      <w:lang w:eastAsia="en-AU"/>
    </w:rPr>
    <w:tblPr>
      <w:tblStyleRowBandSize w:val="1"/>
      <w:tblStyleColBandSize w:val="1"/>
    </w:tblPr>
    <w:tcPr>
      <w:shd w:val="clear" w:color="auto" w:fill="F3DCF6" w:themeFill="accent2" w:themeFillTint="19"/>
    </w:tcPr>
    <w:tblStylePr w:type="firstRow">
      <w:rPr>
        <w:b/>
        <w:bCs/>
        <w:color w:val="FFFFFF" w:themeColor="background1"/>
      </w:rPr>
      <w:tblPr/>
      <w:tcPr>
        <w:tcBorders>
          <w:bottom w:val="single" w:sz="12" w:space="0" w:color="FFFFFF" w:themeColor="background1"/>
        </w:tcBorders>
        <w:shd w:val="clear" w:color="auto" w:fill="2B0C30" w:themeFill="accent2" w:themeFillShade="CC"/>
      </w:tcPr>
    </w:tblStylePr>
    <w:tblStylePr w:type="lastRow">
      <w:rPr>
        <w:b/>
        <w:bCs/>
        <w:color w:val="2B0C30" w:themeColor="accent2" w:themeShade="CC"/>
      </w:rPr>
      <w:tblPr/>
      <w:tcPr>
        <w:tcBorders>
          <w:top w:val="single" w:sz="12" w:space="0" w:color="2223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A8E9" w:themeFill="accent2" w:themeFillTint="3F"/>
      </w:tcPr>
    </w:tblStylePr>
    <w:tblStylePr w:type="band1Horz">
      <w:tblPr/>
      <w:tcPr>
        <w:shd w:val="clear" w:color="auto" w:fill="E6B9ED" w:themeFill="accent2" w:themeFillTint="33"/>
      </w:tcPr>
    </w:tblStylePr>
  </w:style>
  <w:style w:type="table" w:styleId="ColorfulList-Accent3">
    <w:name w:val="Colorful List Accent 3"/>
    <w:basedOn w:val="TableNormal"/>
    <w:uiPriority w:val="72"/>
    <w:rsid w:val="004C6E05"/>
    <w:rPr>
      <w:rFonts w:ascii="Times New Roman" w:eastAsia="Times New Roman" w:hAnsi="Times New Roman" w:cs="Times New Roman"/>
      <w:color w:val="222324" w:themeColor="text1"/>
      <w:sz w:val="20"/>
      <w:szCs w:val="20"/>
      <w:lang w:eastAsia="en-AU"/>
    </w:rPr>
    <w:tblPr>
      <w:tblStyleRowBandSize w:val="1"/>
      <w:tblStyleColBandSize w:val="1"/>
    </w:tblPr>
    <w:tcPr>
      <w:shd w:val="clear" w:color="auto" w:fill="FDF1E9" w:themeFill="accent3" w:themeFillTint="19"/>
    </w:tcPr>
    <w:tblStylePr w:type="firstRow">
      <w:rPr>
        <w:b/>
        <w:bCs/>
        <w:color w:val="FFFFFF" w:themeColor="background1"/>
      </w:rPr>
      <w:tblPr/>
      <w:tcPr>
        <w:tcBorders>
          <w:bottom w:val="single" w:sz="12" w:space="0" w:color="FFFFFF" w:themeColor="background1"/>
        </w:tcBorders>
        <w:shd w:val="clear" w:color="auto" w:fill="E7A600" w:themeFill="accent4" w:themeFillShade="CC"/>
      </w:tcPr>
    </w:tblStylePr>
    <w:tblStylePr w:type="lastRow">
      <w:rPr>
        <w:b/>
        <w:bCs/>
        <w:color w:val="E7A600" w:themeColor="accent4" w:themeShade="CC"/>
      </w:rPr>
      <w:tblPr/>
      <w:tcPr>
        <w:tcBorders>
          <w:top w:val="single" w:sz="12" w:space="0" w:color="2223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CC7" w:themeFill="accent3" w:themeFillTint="3F"/>
      </w:tcPr>
    </w:tblStylePr>
    <w:tblStylePr w:type="band1Horz">
      <w:tblPr/>
      <w:tcPr>
        <w:shd w:val="clear" w:color="auto" w:fill="FCE2D2" w:themeFill="accent3" w:themeFillTint="33"/>
      </w:tcPr>
    </w:tblStylePr>
  </w:style>
  <w:style w:type="table" w:styleId="ColorfulList-Accent4">
    <w:name w:val="Colorful List Accent 4"/>
    <w:basedOn w:val="TableNormal"/>
    <w:uiPriority w:val="72"/>
    <w:rsid w:val="004C6E05"/>
    <w:rPr>
      <w:rFonts w:ascii="Times New Roman" w:eastAsia="Times New Roman" w:hAnsi="Times New Roman" w:cs="Times New Roman"/>
      <w:color w:val="222324" w:themeColor="text1"/>
      <w:sz w:val="20"/>
      <w:szCs w:val="20"/>
      <w:lang w:eastAsia="en-AU"/>
    </w:rPr>
    <w:tblPr>
      <w:tblStyleRowBandSize w:val="1"/>
      <w:tblStyleColBandSize w:val="1"/>
    </w:tblPr>
    <w:tcPr>
      <w:shd w:val="clear" w:color="auto" w:fill="FFF8E9" w:themeFill="accent4" w:themeFillTint="19"/>
    </w:tcPr>
    <w:tblStylePr w:type="firstRow">
      <w:rPr>
        <w:b/>
        <w:bCs/>
        <w:color w:val="FFFFFF" w:themeColor="background1"/>
      </w:rPr>
      <w:tblPr/>
      <w:tcPr>
        <w:tcBorders>
          <w:bottom w:val="single" w:sz="12" w:space="0" w:color="FFFFFF" w:themeColor="background1"/>
        </w:tcBorders>
        <w:shd w:val="clear" w:color="auto" w:fill="D1580B" w:themeFill="accent3" w:themeFillShade="CC"/>
      </w:tcPr>
    </w:tblStylePr>
    <w:tblStylePr w:type="lastRow">
      <w:rPr>
        <w:b/>
        <w:bCs/>
        <w:color w:val="D1580B" w:themeColor="accent3" w:themeShade="CC"/>
      </w:rPr>
      <w:tblPr/>
      <w:tcPr>
        <w:tcBorders>
          <w:top w:val="single" w:sz="12" w:space="0" w:color="2223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8" w:themeFill="accent4" w:themeFillTint="3F"/>
      </w:tcPr>
    </w:tblStylePr>
    <w:tblStylePr w:type="band1Horz">
      <w:tblPr/>
      <w:tcPr>
        <w:shd w:val="clear" w:color="auto" w:fill="FFF2D2" w:themeFill="accent4" w:themeFillTint="33"/>
      </w:tcPr>
    </w:tblStylePr>
  </w:style>
  <w:style w:type="table" w:styleId="ColorfulList-Accent5">
    <w:name w:val="Colorful List Accent 5"/>
    <w:basedOn w:val="TableNormal"/>
    <w:uiPriority w:val="72"/>
    <w:rsid w:val="004C6E05"/>
    <w:rPr>
      <w:rFonts w:ascii="Times New Roman" w:eastAsia="Times New Roman" w:hAnsi="Times New Roman" w:cs="Times New Roman"/>
      <w:color w:val="222324" w:themeColor="text1"/>
      <w:sz w:val="20"/>
      <w:szCs w:val="20"/>
      <w:lang w:eastAsia="en-AU"/>
    </w:rPr>
    <w:tblPr>
      <w:tblStyleRowBandSize w:val="1"/>
      <w:tblStyleColBandSize w:val="1"/>
    </w:tblPr>
    <w:tcPr>
      <w:shd w:val="clear" w:color="auto" w:fill="F2F2F5" w:themeFill="accent5" w:themeFillTint="19"/>
    </w:tcPr>
    <w:tblStylePr w:type="firstRow">
      <w:rPr>
        <w:b/>
        <w:bCs/>
        <w:color w:val="FFFFFF" w:themeColor="background1"/>
      </w:rPr>
      <w:tblPr/>
      <w:tcPr>
        <w:tcBorders>
          <w:bottom w:val="single" w:sz="12" w:space="0" w:color="FFFFFF" w:themeColor="background1"/>
        </w:tcBorders>
        <w:shd w:val="clear" w:color="auto" w:fill="6EC3DE" w:themeFill="accent6" w:themeFillShade="CC"/>
      </w:tcPr>
    </w:tblStylePr>
    <w:tblStylePr w:type="lastRow">
      <w:rPr>
        <w:b/>
        <w:bCs/>
        <w:color w:val="6EC3DE" w:themeColor="accent6" w:themeShade="CC"/>
      </w:rPr>
      <w:tblPr/>
      <w:tcPr>
        <w:tcBorders>
          <w:top w:val="single" w:sz="12" w:space="0" w:color="2223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0E6" w:themeFill="accent5" w:themeFillTint="3F"/>
      </w:tcPr>
    </w:tblStylePr>
    <w:tblStylePr w:type="band1Horz">
      <w:tblPr/>
      <w:tcPr>
        <w:shd w:val="clear" w:color="auto" w:fill="E5E6EB" w:themeFill="accent5" w:themeFillTint="33"/>
      </w:tcPr>
    </w:tblStylePr>
  </w:style>
  <w:style w:type="table" w:styleId="ColorfulList-Accent6">
    <w:name w:val="Colorful List Accent 6"/>
    <w:basedOn w:val="TableNormal"/>
    <w:uiPriority w:val="72"/>
    <w:rsid w:val="004C6E05"/>
    <w:rPr>
      <w:rFonts w:ascii="Times New Roman" w:eastAsia="Times New Roman" w:hAnsi="Times New Roman" w:cs="Times New Roman"/>
      <w:color w:val="222324" w:themeColor="text1"/>
      <w:sz w:val="20"/>
      <w:szCs w:val="20"/>
      <w:lang w:eastAsia="en-AU"/>
    </w:rPr>
    <w:tblPr>
      <w:tblStyleRowBandSize w:val="1"/>
      <w:tblStyleColBandSize w:val="1"/>
    </w:tblPr>
    <w:tcPr>
      <w:shd w:val="clear" w:color="auto" w:fill="F7FBFD" w:themeFill="accent6" w:themeFillTint="19"/>
    </w:tcPr>
    <w:tblStylePr w:type="firstRow">
      <w:rPr>
        <w:b/>
        <w:bCs/>
        <w:color w:val="FFFFFF" w:themeColor="background1"/>
      </w:rPr>
      <w:tblPr/>
      <w:tcPr>
        <w:tcBorders>
          <w:bottom w:val="single" w:sz="12" w:space="0" w:color="FFFFFF" w:themeColor="background1"/>
        </w:tcBorders>
        <w:shd w:val="clear" w:color="auto" w:fill="65687F" w:themeFill="accent5" w:themeFillShade="CC"/>
      </w:tcPr>
    </w:tblStylePr>
    <w:tblStylePr w:type="lastRow">
      <w:rPr>
        <w:b/>
        <w:bCs/>
        <w:color w:val="65687F" w:themeColor="accent5" w:themeShade="CC"/>
      </w:rPr>
      <w:tblPr/>
      <w:tcPr>
        <w:tcBorders>
          <w:top w:val="single" w:sz="12" w:space="0" w:color="2223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7FA" w:themeFill="accent6" w:themeFillTint="3F"/>
      </w:tcPr>
    </w:tblStylePr>
    <w:tblStylePr w:type="band1Horz">
      <w:tblPr/>
      <w:tcPr>
        <w:shd w:val="clear" w:color="auto" w:fill="EFF8FB" w:themeFill="accent6" w:themeFillTint="33"/>
      </w:tcPr>
    </w:tblStylePr>
  </w:style>
  <w:style w:type="table" w:styleId="ColorfulShading">
    <w:name w:val="Colorful Shading"/>
    <w:basedOn w:val="TableNormal"/>
    <w:uiPriority w:val="71"/>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24" w:space="0" w:color="360F3C" w:themeColor="accent2"/>
        <w:left w:val="single" w:sz="4" w:space="0" w:color="222324" w:themeColor="text1"/>
        <w:bottom w:val="single" w:sz="4" w:space="0" w:color="222324" w:themeColor="text1"/>
        <w:right w:val="single" w:sz="4" w:space="0" w:color="222324" w:themeColor="text1"/>
        <w:insideH w:val="single" w:sz="4" w:space="0" w:color="FFFFFF" w:themeColor="background1"/>
        <w:insideV w:val="single" w:sz="4" w:space="0" w:color="FFFFFF" w:themeColor="background1"/>
      </w:tblBorders>
    </w:tblPr>
    <w:tcPr>
      <w:shd w:val="clear" w:color="auto" w:fill="E8E9EA" w:themeFill="text1" w:themeFillTint="19"/>
    </w:tcPr>
    <w:tblStylePr w:type="firstRow">
      <w:rPr>
        <w:b/>
        <w:bCs/>
      </w:rPr>
      <w:tblPr/>
      <w:tcPr>
        <w:tcBorders>
          <w:top w:val="nil"/>
          <w:left w:val="nil"/>
          <w:bottom w:val="single" w:sz="24" w:space="0" w:color="360F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5" w:themeFill="text1" w:themeFillShade="99"/>
      </w:tcPr>
    </w:tblStylePr>
    <w:tblStylePr w:type="firstCol">
      <w:rPr>
        <w:color w:val="FFFFFF" w:themeColor="background1"/>
      </w:rPr>
      <w:tblPr/>
      <w:tcPr>
        <w:tcBorders>
          <w:top w:val="nil"/>
          <w:left w:val="nil"/>
          <w:bottom w:val="nil"/>
          <w:right w:val="nil"/>
          <w:insideH w:val="single" w:sz="4" w:space="0" w:color="141415" w:themeColor="text1" w:themeShade="99"/>
          <w:insideV w:val="nil"/>
        </w:tcBorders>
        <w:shd w:val="clear" w:color="auto" w:fill="14141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91A1A" w:themeFill="text1" w:themeFillShade="BF"/>
      </w:tcPr>
    </w:tblStylePr>
    <w:tblStylePr w:type="band1Vert">
      <w:tblPr/>
      <w:tcPr>
        <w:shd w:val="clear" w:color="auto" w:fill="A4A6A9" w:themeFill="text1" w:themeFillTint="66"/>
      </w:tcPr>
    </w:tblStylePr>
    <w:tblStylePr w:type="band1Horz">
      <w:tblPr/>
      <w:tcPr>
        <w:shd w:val="clear" w:color="auto" w:fill="8E9194" w:themeFill="text1" w:themeFillTint="7F"/>
      </w:tcPr>
    </w:tblStylePr>
    <w:tblStylePr w:type="neCell">
      <w:rPr>
        <w:color w:val="222324" w:themeColor="text1"/>
      </w:rPr>
    </w:tblStylePr>
    <w:tblStylePr w:type="nwCell">
      <w:rPr>
        <w:color w:val="222324" w:themeColor="text1"/>
      </w:rPr>
    </w:tblStylePr>
  </w:style>
  <w:style w:type="table" w:styleId="ColorfulShading-Accent1">
    <w:name w:val="Colorful Shading Accent 1"/>
    <w:basedOn w:val="TableNormal"/>
    <w:uiPriority w:val="71"/>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24" w:space="0" w:color="360F3C" w:themeColor="accent2"/>
        <w:left w:val="single" w:sz="4" w:space="0" w:color="C41230" w:themeColor="accent1"/>
        <w:bottom w:val="single" w:sz="4" w:space="0" w:color="C41230" w:themeColor="accent1"/>
        <w:right w:val="single" w:sz="4" w:space="0" w:color="C41230" w:themeColor="accent1"/>
        <w:insideH w:val="single" w:sz="4" w:space="0" w:color="FFFFFF" w:themeColor="background1"/>
        <w:insideV w:val="single" w:sz="4" w:space="0" w:color="FFFFFF" w:themeColor="background1"/>
      </w:tblBorders>
    </w:tblPr>
    <w:tcPr>
      <w:shd w:val="clear" w:color="auto" w:fill="FCE4E8" w:themeFill="accent1" w:themeFillTint="19"/>
    </w:tcPr>
    <w:tblStylePr w:type="firstRow">
      <w:rPr>
        <w:b/>
        <w:bCs/>
      </w:rPr>
      <w:tblPr/>
      <w:tcPr>
        <w:tcBorders>
          <w:top w:val="nil"/>
          <w:left w:val="nil"/>
          <w:bottom w:val="single" w:sz="24" w:space="0" w:color="360F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A1C" w:themeFill="accent1" w:themeFillShade="99"/>
      </w:tcPr>
    </w:tblStylePr>
    <w:tblStylePr w:type="firstCol">
      <w:rPr>
        <w:color w:val="FFFFFF" w:themeColor="background1"/>
      </w:rPr>
      <w:tblPr/>
      <w:tcPr>
        <w:tcBorders>
          <w:top w:val="nil"/>
          <w:left w:val="nil"/>
          <w:bottom w:val="nil"/>
          <w:right w:val="nil"/>
          <w:insideH w:val="single" w:sz="4" w:space="0" w:color="750A1C" w:themeColor="accent1" w:themeShade="99"/>
          <w:insideV w:val="nil"/>
        </w:tcBorders>
        <w:shd w:val="clear" w:color="auto" w:fill="750A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50A1C" w:themeFill="accent1" w:themeFillShade="99"/>
      </w:tcPr>
    </w:tblStylePr>
    <w:tblStylePr w:type="band1Vert">
      <w:tblPr/>
      <w:tcPr>
        <w:shd w:val="clear" w:color="auto" w:fill="F592A2" w:themeFill="accent1" w:themeFillTint="66"/>
      </w:tcPr>
    </w:tblStylePr>
    <w:tblStylePr w:type="band1Horz">
      <w:tblPr/>
      <w:tcPr>
        <w:shd w:val="clear" w:color="auto" w:fill="F2778B" w:themeFill="accent1" w:themeFillTint="7F"/>
      </w:tcPr>
    </w:tblStylePr>
    <w:tblStylePr w:type="neCell">
      <w:rPr>
        <w:color w:val="222324" w:themeColor="text1"/>
      </w:rPr>
    </w:tblStylePr>
    <w:tblStylePr w:type="nwCell">
      <w:rPr>
        <w:color w:val="222324" w:themeColor="text1"/>
      </w:rPr>
    </w:tblStylePr>
  </w:style>
  <w:style w:type="table" w:styleId="ColorfulShading-Accent2">
    <w:name w:val="Colorful Shading Accent 2"/>
    <w:basedOn w:val="TableNormal"/>
    <w:uiPriority w:val="71"/>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24" w:space="0" w:color="360F3C" w:themeColor="accent2"/>
        <w:left w:val="single" w:sz="4" w:space="0" w:color="360F3C" w:themeColor="accent2"/>
        <w:bottom w:val="single" w:sz="4" w:space="0" w:color="360F3C" w:themeColor="accent2"/>
        <w:right w:val="single" w:sz="4" w:space="0" w:color="360F3C" w:themeColor="accent2"/>
        <w:insideH w:val="single" w:sz="4" w:space="0" w:color="FFFFFF" w:themeColor="background1"/>
        <w:insideV w:val="single" w:sz="4" w:space="0" w:color="FFFFFF" w:themeColor="background1"/>
      </w:tblBorders>
    </w:tblPr>
    <w:tcPr>
      <w:shd w:val="clear" w:color="auto" w:fill="F3DCF6" w:themeFill="accent2" w:themeFillTint="19"/>
    </w:tcPr>
    <w:tblStylePr w:type="firstRow">
      <w:rPr>
        <w:b/>
        <w:bCs/>
      </w:rPr>
      <w:tblPr/>
      <w:tcPr>
        <w:tcBorders>
          <w:top w:val="nil"/>
          <w:left w:val="nil"/>
          <w:bottom w:val="single" w:sz="24" w:space="0" w:color="360F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0924" w:themeFill="accent2" w:themeFillShade="99"/>
      </w:tcPr>
    </w:tblStylePr>
    <w:tblStylePr w:type="firstCol">
      <w:rPr>
        <w:color w:val="FFFFFF" w:themeColor="background1"/>
      </w:rPr>
      <w:tblPr/>
      <w:tcPr>
        <w:tcBorders>
          <w:top w:val="nil"/>
          <w:left w:val="nil"/>
          <w:bottom w:val="nil"/>
          <w:right w:val="nil"/>
          <w:insideH w:val="single" w:sz="4" w:space="0" w:color="200924" w:themeColor="accent2" w:themeShade="99"/>
          <w:insideV w:val="nil"/>
        </w:tcBorders>
        <w:shd w:val="clear" w:color="auto" w:fill="20092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00924" w:themeFill="accent2" w:themeFillShade="99"/>
      </w:tcPr>
    </w:tblStylePr>
    <w:tblStylePr w:type="band1Vert">
      <w:tblPr/>
      <w:tcPr>
        <w:shd w:val="clear" w:color="auto" w:fill="CE73DC" w:themeFill="accent2" w:themeFillTint="66"/>
      </w:tcPr>
    </w:tblStylePr>
    <w:tblStylePr w:type="band1Horz">
      <w:tblPr/>
      <w:tcPr>
        <w:shd w:val="clear" w:color="auto" w:fill="C251D3" w:themeFill="accent2" w:themeFillTint="7F"/>
      </w:tcPr>
    </w:tblStylePr>
    <w:tblStylePr w:type="neCell">
      <w:rPr>
        <w:color w:val="222324" w:themeColor="text1"/>
      </w:rPr>
    </w:tblStylePr>
    <w:tblStylePr w:type="nwCell">
      <w:rPr>
        <w:color w:val="222324" w:themeColor="text1"/>
      </w:rPr>
    </w:tblStylePr>
  </w:style>
  <w:style w:type="table" w:styleId="ColorfulShading-Accent3">
    <w:name w:val="Colorful Shading Accent 3"/>
    <w:basedOn w:val="TableNormal"/>
    <w:uiPriority w:val="71"/>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24" w:space="0" w:color="FFC222" w:themeColor="accent4"/>
        <w:left w:val="single" w:sz="4" w:space="0" w:color="F37421" w:themeColor="accent3"/>
        <w:bottom w:val="single" w:sz="4" w:space="0" w:color="F37421" w:themeColor="accent3"/>
        <w:right w:val="single" w:sz="4" w:space="0" w:color="F37421" w:themeColor="accent3"/>
        <w:insideH w:val="single" w:sz="4" w:space="0" w:color="FFFFFF" w:themeColor="background1"/>
        <w:insideV w:val="single" w:sz="4" w:space="0" w:color="FFFFFF" w:themeColor="background1"/>
      </w:tblBorders>
    </w:tblPr>
    <w:tcPr>
      <w:shd w:val="clear" w:color="auto" w:fill="FDF1E9" w:themeFill="accent3" w:themeFillTint="19"/>
    </w:tcPr>
    <w:tblStylePr w:type="firstRow">
      <w:rPr>
        <w:b/>
        <w:bCs/>
      </w:rPr>
      <w:tblPr/>
      <w:tcPr>
        <w:tcBorders>
          <w:top w:val="nil"/>
          <w:left w:val="nil"/>
          <w:bottom w:val="single" w:sz="24" w:space="0" w:color="FFC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208" w:themeFill="accent3" w:themeFillShade="99"/>
      </w:tcPr>
    </w:tblStylePr>
    <w:tblStylePr w:type="firstCol">
      <w:rPr>
        <w:color w:val="FFFFFF" w:themeColor="background1"/>
      </w:rPr>
      <w:tblPr/>
      <w:tcPr>
        <w:tcBorders>
          <w:top w:val="nil"/>
          <w:left w:val="nil"/>
          <w:bottom w:val="nil"/>
          <w:right w:val="nil"/>
          <w:insideH w:val="single" w:sz="4" w:space="0" w:color="9C4208" w:themeColor="accent3" w:themeShade="99"/>
          <w:insideV w:val="nil"/>
        </w:tcBorders>
        <w:shd w:val="clear" w:color="auto" w:fill="9C420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4208" w:themeFill="accent3" w:themeFillShade="99"/>
      </w:tcPr>
    </w:tblStylePr>
    <w:tblStylePr w:type="band1Vert">
      <w:tblPr/>
      <w:tcPr>
        <w:shd w:val="clear" w:color="auto" w:fill="FAC7A6" w:themeFill="accent3" w:themeFillTint="66"/>
      </w:tcPr>
    </w:tblStylePr>
    <w:tblStylePr w:type="band1Horz">
      <w:tblPr/>
      <w:tcPr>
        <w:shd w:val="clear" w:color="auto" w:fill="F9B990" w:themeFill="accent3" w:themeFillTint="7F"/>
      </w:tcPr>
    </w:tblStylePr>
  </w:style>
  <w:style w:type="table" w:styleId="ColorfulShading-Accent4">
    <w:name w:val="Colorful Shading Accent 4"/>
    <w:basedOn w:val="TableNormal"/>
    <w:uiPriority w:val="71"/>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24" w:space="0" w:color="F37421" w:themeColor="accent3"/>
        <w:left w:val="single" w:sz="4" w:space="0" w:color="FFC222" w:themeColor="accent4"/>
        <w:bottom w:val="single" w:sz="4" w:space="0" w:color="FFC222" w:themeColor="accent4"/>
        <w:right w:val="single" w:sz="4" w:space="0" w:color="FFC222" w:themeColor="accent4"/>
        <w:insideH w:val="single" w:sz="4" w:space="0" w:color="FFFFFF" w:themeColor="background1"/>
        <w:insideV w:val="single" w:sz="4" w:space="0" w:color="FFFFFF" w:themeColor="background1"/>
      </w:tblBorders>
    </w:tblPr>
    <w:tcPr>
      <w:shd w:val="clear" w:color="auto" w:fill="FFF8E9" w:themeFill="accent4" w:themeFillTint="19"/>
    </w:tcPr>
    <w:tblStylePr w:type="firstRow">
      <w:rPr>
        <w:b/>
        <w:bCs/>
      </w:rPr>
      <w:tblPr/>
      <w:tcPr>
        <w:tcBorders>
          <w:top w:val="nil"/>
          <w:left w:val="nil"/>
          <w:bottom w:val="single" w:sz="24" w:space="0" w:color="F374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7D00" w:themeFill="accent4" w:themeFillShade="99"/>
      </w:tcPr>
    </w:tblStylePr>
    <w:tblStylePr w:type="firstCol">
      <w:rPr>
        <w:color w:val="FFFFFF" w:themeColor="background1"/>
      </w:rPr>
      <w:tblPr/>
      <w:tcPr>
        <w:tcBorders>
          <w:top w:val="nil"/>
          <w:left w:val="nil"/>
          <w:bottom w:val="nil"/>
          <w:right w:val="nil"/>
          <w:insideH w:val="single" w:sz="4" w:space="0" w:color="AD7D00" w:themeColor="accent4" w:themeShade="99"/>
          <w:insideV w:val="nil"/>
        </w:tcBorders>
        <w:shd w:val="clear" w:color="auto" w:fill="AD7D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D7D00" w:themeFill="accent4" w:themeFillShade="99"/>
      </w:tcPr>
    </w:tblStylePr>
    <w:tblStylePr w:type="band1Vert">
      <w:tblPr/>
      <w:tcPr>
        <w:shd w:val="clear" w:color="auto" w:fill="FFE6A6" w:themeFill="accent4" w:themeFillTint="66"/>
      </w:tcPr>
    </w:tblStylePr>
    <w:tblStylePr w:type="band1Horz">
      <w:tblPr/>
      <w:tcPr>
        <w:shd w:val="clear" w:color="auto" w:fill="FFE090" w:themeFill="accent4" w:themeFillTint="7F"/>
      </w:tcPr>
    </w:tblStylePr>
    <w:tblStylePr w:type="neCell">
      <w:rPr>
        <w:color w:val="222324" w:themeColor="text1"/>
      </w:rPr>
    </w:tblStylePr>
    <w:tblStylePr w:type="nwCell">
      <w:rPr>
        <w:color w:val="222324" w:themeColor="text1"/>
      </w:rPr>
    </w:tblStylePr>
  </w:style>
  <w:style w:type="table" w:styleId="ColorfulShading-Accent5">
    <w:name w:val="Colorful Shading Accent 5"/>
    <w:basedOn w:val="TableNormal"/>
    <w:uiPriority w:val="71"/>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24" w:space="0" w:color="B3E0EE" w:themeColor="accent6"/>
        <w:left w:val="single" w:sz="4" w:space="0" w:color="82859C" w:themeColor="accent5"/>
        <w:bottom w:val="single" w:sz="4" w:space="0" w:color="82859C" w:themeColor="accent5"/>
        <w:right w:val="single" w:sz="4" w:space="0" w:color="82859C" w:themeColor="accent5"/>
        <w:insideH w:val="single" w:sz="4" w:space="0" w:color="FFFFFF" w:themeColor="background1"/>
        <w:insideV w:val="single" w:sz="4" w:space="0" w:color="FFFFFF" w:themeColor="background1"/>
      </w:tblBorders>
    </w:tblPr>
    <w:tcPr>
      <w:shd w:val="clear" w:color="auto" w:fill="F2F2F5" w:themeFill="accent5" w:themeFillTint="19"/>
    </w:tcPr>
    <w:tblStylePr w:type="firstRow">
      <w:rPr>
        <w:b/>
        <w:bCs/>
      </w:rPr>
      <w:tblPr/>
      <w:tcPr>
        <w:tcBorders>
          <w:top w:val="nil"/>
          <w:left w:val="nil"/>
          <w:bottom w:val="single" w:sz="24" w:space="0" w:color="B3E0E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E5F" w:themeFill="accent5" w:themeFillShade="99"/>
      </w:tcPr>
    </w:tblStylePr>
    <w:tblStylePr w:type="firstCol">
      <w:rPr>
        <w:color w:val="FFFFFF" w:themeColor="background1"/>
      </w:rPr>
      <w:tblPr/>
      <w:tcPr>
        <w:tcBorders>
          <w:top w:val="nil"/>
          <w:left w:val="nil"/>
          <w:bottom w:val="nil"/>
          <w:right w:val="nil"/>
          <w:insideH w:val="single" w:sz="4" w:space="0" w:color="4B4E5F" w:themeColor="accent5" w:themeShade="99"/>
          <w:insideV w:val="nil"/>
        </w:tcBorders>
        <w:shd w:val="clear" w:color="auto" w:fill="4B4E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4E5F" w:themeFill="accent5" w:themeFillShade="99"/>
      </w:tcPr>
    </w:tblStylePr>
    <w:tblStylePr w:type="band1Vert">
      <w:tblPr/>
      <w:tcPr>
        <w:shd w:val="clear" w:color="auto" w:fill="CCCED7" w:themeFill="accent5" w:themeFillTint="66"/>
      </w:tcPr>
    </w:tblStylePr>
    <w:tblStylePr w:type="band1Horz">
      <w:tblPr/>
      <w:tcPr>
        <w:shd w:val="clear" w:color="auto" w:fill="C0C2CD" w:themeFill="accent5" w:themeFillTint="7F"/>
      </w:tcPr>
    </w:tblStylePr>
    <w:tblStylePr w:type="neCell">
      <w:rPr>
        <w:color w:val="222324" w:themeColor="text1"/>
      </w:rPr>
    </w:tblStylePr>
    <w:tblStylePr w:type="nwCell">
      <w:rPr>
        <w:color w:val="222324" w:themeColor="text1"/>
      </w:rPr>
    </w:tblStylePr>
  </w:style>
  <w:style w:type="table" w:styleId="ColorfulShading-Accent6">
    <w:name w:val="Colorful Shading Accent 6"/>
    <w:basedOn w:val="TableNormal"/>
    <w:uiPriority w:val="71"/>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24" w:space="0" w:color="82859C" w:themeColor="accent5"/>
        <w:left w:val="single" w:sz="4" w:space="0" w:color="B3E0EE" w:themeColor="accent6"/>
        <w:bottom w:val="single" w:sz="4" w:space="0" w:color="B3E0EE" w:themeColor="accent6"/>
        <w:right w:val="single" w:sz="4" w:space="0" w:color="B3E0EE" w:themeColor="accent6"/>
        <w:insideH w:val="single" w:sz="4" w:space="0" w:color="FFFFFF" w:themeColor="background1"/>
        <w:insideV w:val="single" w:sz="4" w:space="0" w:color="FFFFFF" w:themeColor="background1"/>
      </w:tblBorders>
    </w:tblPr>
    <w:tcPr>
      <w:shd w:val="clear" w:color="auto" w:fill="F7FBFD" w:themeFill="accent6" w:themeFillTint="19"/>
    </w:tcPr>
    <w:tblStylePr w:type="firstRow">
      <w:rPr>
        <w:b/>
        <w:bCs/>
      </w:rPr>
      <w:tblPr/>
      <w:tcPr>
        <w:tcBorders>
          <w:top w:val="nil"/>
          <w:left w:val="nil"/>
          <w:bottom w:val="single" w:sz="24" w:space="0" w:color="82859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6CC" w:themeFill="accent6" w:themeFillShade="99"/>
      </w:tcPr>
    </w:tblStylePr>
    <w:tblStylePr w:type="firstCol">
      <w:rPr>
        <w:color w:val="FFFFFF" w:themeColor="background1"/>
      </w:rPr>
      <w:tblPr/>
      <w:tcPr>
        <w:tcBorders>
          <w:top w:val="nil"/>
          <w:left w:val="nil"/>
          <w:bottom w:val="nil"/>
          <w:right w:val="nil"/>
          <w:insideH w:val="single" w:sz="4" w:space="0" w:color="2DA6CC" w:themeColor="accent6" w:themeShade="99"/>
          <w:insideV w:val="nil"/>
        </w:tcBorders>
        <w:shd w:val="clear" w:color="auto" w:fill="2DA6C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A6CC" w:themeFill="accent6" w:themeFillShade="99"/>
      </w:tcPr>
    </w:tblStylePr>
    <w:tblStylePr w:type="band1Vert">
      <w:tblPr/>
      <w:tcPr>
        <w:shd w:val="clear" w:color="auto" w:fill="E0F2F8" w:themeFill="accent6" w:themeFillTint="66"/>
      </w:tcPr>
    </w:tblStylePr>
    <w:tblStylePr w:type="band1Horz">
      <w:tblPr/>
      <w:tcPr>
        <w:shd w:val="clear" w:color="auto" w:fill="D9EFF6" w:themeFill="accent6" w:themeFillTint="7F"/>
      </w:tcPr>
    </w:tblStylePr>
    <w:tblStylePr w:type="neCell">
      <w:rPr>
        <w:color w:val="222324" w:themeColor="text1"/>
      </w:rPr>
    </w:tblStylePr>
    <w:tblStylePr w:type="nwCell">
      <w:rPr>
        <w:color w:val="222324" w:themeColor="text1"/>
      </w:rPr>
    </w:tblStylePr>
  </w:style>
  <w:style w:type="table" w:styleId="DarkList">
    <w:name w:val="Dark List"/>
    <w:basedOn w:val="TableNormal"/>
    <w:uiPriority w:val="70"/>
    <w:rsid w:val="004C6E05"/>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222324" w:themeFill="text1"/>
    </w:tcPr>
    <w:tblStylePr w:type="firstRow">
      <w:rPr>
        <w:b/>
        <w:bCs/>
      </w:rPr>
      <w:tblPr/>
      <w:tcPr>
        <w:tcBorders>
          <w:top w:val="nil"/>
          <w:left w:val="nil"/>
          <w:bottom w:val="single" w:sz="18" w:space="0" w:color="FFFFFF" w:themeColor="background1"/>
          <w:right w:val="nil"/>
          <w:insideH w:val="nil"/>
          <w:insideV w:val="nil"/>
        </w:tcBorders>
        <w:shd w:val="clear" w:color="auto" w:fill="222324"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91A1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91A1A" w:themeFill="text1" w:themeFillShade="BF"/>
      </w:tcPr>
    </w:tblStylePr>
    <w:tblStylePr w:type="band1Vert">
      <w:tblPr/>
      <w:tcPr>
        <w:tcBorders>
          <w:top w:val="nil"/>
          <w:left w:val="nil"/>
          <w:bottom w:val="nil"/>
          <w:right w:val="nil"/>
          <w:insideH w:val="nil"/>
          <w:insideV w:val="nil"/>
        </w:tcBorders>
        <w:shd w:val="clear" w:color="auto" w:fill="191A1A" w:themeFill="text1" w:themeFillShade="BF"/>
      </w:tcPr>
    </w:tblStylePr>
    <w:tblStylePr w:type="band1Horz">
      <w:tblPr/>
      <w:tcPr>
        <w:tcBorders>
          <w:top w:val="nil"/>
          <w:left w:val="nil"/>
          <w:bottom w:val="nil"/>
          <w:right w:val="nil"/>
          <w:insideH w:val="nil"/>
          <w:insideV w:val="nil"/>
        </w:tcBorders>
        <w:shd w:val="clear" w:color="auto" w:fill="191A1A" w:themeFill="text1" w:themeFillShade="BF"/>
      </w:tcPr>
    </w:tblStylePr>
  </w:style>
  <w:style w:type="table" w:styleId="DarkList-Accent1">
    <w:name w:val="Dark List Accent 1"/>
    <w:basedOn w:val="TableNormal"/>
    <w:uiPriority w:val="70"/>
    <w:rsid w:val="004C6E05"/>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C4123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324" w:themeFill="text1"/>
      </w:tcPr>
    </w:tblStylePr>
    <w:tblStylePr w:type="lastRow">
      <w:tblPr/>
      <w:tcPr>
        <w:tcBorders>
          <w:top w:val="single" w:sz="18" w:space="0" w:color="FFFFFF" w:themeColor="background1"/>
          <w:left w:val="nil"/>
          <w:bottom w:val="nil"/>
          <w:right w:val="nil"/>
          <w:insideH w:val="nil"/>
          <w:insideV w:val="nil"/>
        </w:tcBorders>
        <w:shd w:val="clear" w:color="auto" w:fill="6109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20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20D23" w:themeFill="accent1" w:themeFillShade="BF"/>
      </w:tcPr>
    </w:tblStylePr>
    <w:tblStylePr w:type="band1Vert">
      <w:tblPr/>
      <w:tcPr>
        <w:tcBorders>
          <w:top w:val="nil"/>
          <w:left w:val="nil"/>
          <w:bottom w:val="nil"/>
          <w:right w:val="nil"/>
          <w:insideH w:val="nil"/>
          <w:insideV w:val="nil"/>
        </w:tcBorders>
        <w:shd w:val="clear" w:color="auto" w:fill="920D23" w:themeFill="accent1" w:themeFillShade="BF"/>
      </w:tcPr>
    </w:tblStylePr>
    <w:tblStylePr w:type="band1Horz">
      <w:tblPr/>
      <w:tcPr>
        <w:tcBorders>
          <w:top w:val="nil"/>
          <w:left w:val="nil"/>
          <w:bottom w:val="nil"/>
          <w:right w:val="nil"/>
          <w:insideH w:val="nil"/>
          <w:insideV w:val="nil"/>
        </w:tcBorders>
        <w:shd w:val="clear" w:color="auto" w:fill="920D23" w:themeFill="accent1" w:themeFillShade="BF"/>
      </w:tcPr>
    </w:tblStylePr>
  </w:style>
  <w:style w:type="table" w:styleId="DarkList-Accent2">
    <w:name w:val="Dark List Accent 2"/>
    <w:basedOn w:val="TableNormal"/>
    <w:uiPriority w:val="70"/>
    <w:rsid w:val="004C6E05"/>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360F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22324" w:themeFill="text1"/>
      </w:tcPr>
    </w:tblStylePr>
    <w:tblStylePr w:type="lastRow">
      <w:tblPr/>
      <w:tcPr>
        <w:tcBorders>
          <w:top w:val="single" w:sz="18" w:space="0" w:color="FFFFFF" w:themeColor="background1"/>
          <w:left w:val="nil"/>
          <w:bottom w:val="nil"/>
          <w:right w:val="nil"/>
          <w:insideH w:val="nil"/>
          <w:insideV w:val="nil"/>
        </w:tcBorders>
        <w:shd w:val="clear" w:color="auto" w:fill="1A07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0B2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0B2C" w:themeFill="accent2" w:themeFillShade="BF"/>
      </w:tcPr>
    </w:tblStylePr>
    <w:tblStylePr w:type="band1Vert">
      <w:tblPr/>
      <w:tcPr>
        <w:tcBorders>
          <w:top w:val="nil"/>
          <w:left w:val="nil"/>
          <w:bottom w:val="nil"/>
          <w:right w:val="nil"/>
          <w:insideH w:val="nil"/>
          <w:insideV w:val="nil"/>
        </w:tcBorders>
        <w:shd w:val="clear" w:color="auto" w:fill="280B2C" w:themeFill="accent2" w:themeFillShade="BF"/>
      </w:tcPr>
    </w:tblStylePr>
    <w:tblStylePr w:type="band1Horz">
      <w:tblPr/>
      <w:tcPr>
        <w:tcBorders>
          <w:top w:val="nil"/>
          <w:left w:val="nil"/>
          <w:bottom w:val="nil"/>
          <w:right w:val="nil"/>
          <w:insideH w:val="nil"/>
          <w:insideV w:val="nil"/>
        </w:tcBorders>
        <w:shd w:val="clear" w:color="auto" w:fill="280B2C" w:themeFill="accent2" w:themeFillShade="BF"/>
      </w:tcPr>
    </w:tblStylePr>
  </w:style>
  <w:style w:type="table" w:styleId="DarkList-Accent3">
    <w:name w:val="Dark List Accent 3"/>
    <w:basedOn w:val="TableNormal"/>
    <w:uiPriority w:val="70"/>
    <w:rsid w:val="004C6E05"/>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F374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22324" w:themeFill="text1"/>
      </w:tcPr>
    </w:tblStylePr>
    <w:tblStylePr w:type="lastRow">
      <w:tblPr/>
      <w:tcPr>
        <w:tcBorders>
          <w:top w:val="single" w:sz="18" w:space="0" w:color="FFFFFF" w:themeColor="background1"/>
          <w:left w:val="nil"/>
          <w:bottom w:val="nil"/>
          <w:right w:val="nil"/>
          <w:insideH w:val="nil"/>
          <w:insideV w:val="nil"/>
        </w:tcBorders>
        <w:shd w:val="clear" w:color="auto" w:fill="8237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530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530A" w:themeFill="accent3" w:themeFillShade="BF"/>
      </w:tcPr>
    </w:tblStylePr>
    <w:tblStylePr w:type="band1Vert">
      <w:tblPr/>
      <w:tcPr>
        <w:tcBorders>
          <w:top w:val="nil"/>
          <w:left w:val="nil"/>
          <w:bottom w:val="nil"/>
          <w:right w:val="nil"/>
          <w:insideH w:val="nil"/>
          <w:insideV w:val="nil"/>
        </w:tcBorders>
        <w:shd w:val="clear" w:color="auto" w:fill="C4530A" w:themeFill="accent3" w:themeFillShade="BF"/>
      </w:tcPr>
    </w:tblStylePr>
    <w:tblStylePr w:type="band1Horz">
      <w:tblPr/>
      <w:tcPr>
        <w:tcBorders>
          <w:top w:val="nil"/>
          <w:left w:val="nil"/>
          <w:bottom w:val="nil"/>
          <w:right w:val="nil"/>
          <w:insideH w:val="nil"/>
          <w:insideV w:val="nil"/>
        </w:tcBorders>
        <w:shd w:val="clear" w:color="auto" w:fill="C4530A" w:themeFill="accent3" w:themeFillShade="BF"/>
      </w:tcPr>
    </w:tblStylePr>
  </w:style>
  <w:style w:type="table" w:styleId="DarkList-Accent4">
    <w:name w:val="Dark List Accent 4"/>
    <w:basedOn w:val="TableNormal"/>
    <w:uiPriority w:val="70"/>
    <w:rsid w:val="004C6E05"/>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FFC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22324" w:themeFill="text1"/>
      </w:tcPr>
    </w:tblStylePr>
    <w:tblStylePr w:type="lastRow">
      <w:tblPr/>
      <w:tcPr>
        <w:tcBorders>
          <w:top w:val="single" w:sz="18" w:space="0" w:color="FFFFFF" w:themeColor="background1"/>
          <w:left w:val="nil"/>
          <w:bottom w:val="nil"/>
          <w:right w:val="nil"/>
          <w:insideH w:val="nil"/>
          <w:insideV w:val="nil"/>
        </w:tcBorders>
        <w:shd w:val="clear" w:color="auto" w:fill="8F67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89C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89C00" w:themeFill="accent4" w:themeFillShade="BF"/>
      </w:tcPr>
    </w:tblStylePr>
    <w:tblStylePr w:type="band1Vert">
      <w:tblPr/>
      <w:tcPr>
        <w:tcBorders>
          <w:top w:val="nil"/>
          <w:left w:val="nil"/>
          <w:bottom w:val="nil"/>
          <w:right w:val="nil"/>
          <w:insideH w:val="nil"/>
          <w:insideV w:val="nil"/>
        </w:tcBorders>
        <w:shd w:val="clear" w:color="auto" w:fill="D89C00" w:themeFill="accent4" w:themeFillShade="BF"/>
      </w:tcPr>
    </w:tblStylePr>
    <w:tblStylePr w:type="band1Horz">
      <w:tblPr/>
      <w:tcPr>
        <w:tcBorders>
          <w:top w:val="nil"/>
          <w:left w:val="nil"/>
          <w:bottom w:val="nil"/>
          <w:right w:val="nil"/>
          <w:insideH w:val="nil"/>
          <w:insideV w:val="nil"/>
        </w:tcBorders>
        <w:shd w:val="clear" w:color="auto" w:fill="D89C00" w:themeFill="accent4" w:themeFillShade="BF"/>
      </w:tcPr>
    </w:tblStylePr>
  </w:style>
  <w:style w:type="table" w:styleId="DarkList-Accent5">
    <w:name w:val="Dark List Accent 5"/>
    <w:basedOn w:val="TableNormal"/>
    <w:uiPriority w:val="70"/>
    <w:rsid w:val="004C6E05"/>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82859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22324" w:themeFill="text1"/>
      </w:tcPr>
    </w:tblStylePr>
    <w:tblStylePr w:type="lastRow">
      <w:tblPr/>
      <w:tcPr>
        <w:tcBorders>
          <w:top w:val="single" w:sz="18" w:space="0" w:color="FFFFFF" w:themeColor="background1"/>
          <w:left w:val="nil"/>
          <w:bottom w:val="nil"/>
          <w:right w:val="nil"/>
          <w:insideH w:val="nil"/>
          <w:insideV w:val="nil"/>
        </w:tcBorders>
        <w:shd w:val="clear" w:color="auto" w:fill="3F40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61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6177" w:themeFill="accent5" w:themeFillShade="BF"/>
      </w:tcPr>
    </w:tblStylePr>
    <w:tblStylePr w:type="band1Vert">
      <w:tblPr/>
      <w:tcPr>
        <w:tcBorders>
          <w:top w:val="nil"/>
          <w:left w:val="nil"/>
          <w:bottom w:val="nil"/>
          <w:right w:val="nil"/>
          <w:insideH w:val="nil"/>
          <w:insideV w:val="nil"/>
        </w:tcBorders>
        <w:shd w:val="clear" w:color="auto" w:fill="5E6177" w:themeFill="accent5" w:themeFillShade="BF"/>
      </w:tcPr>
    </w:tblStylePr>
    <w:tblStylePr w:type="band1Horz">
      <w:tblPr/>
      <w:tcPr>
        <w:tcBorders>
          <w:top w:val="nil"/>
          <w:left w:val="nil"/>
          <w:bottom w:val="nil"/>
          <w:right w:val="nil"/>
          <w:insideH w:val="nil"/>
          <w:insideV w:val="nil"/>
        </w:tcBorders>
        <w:shd w:val="clear" w:color="auto" w:fill="5E6177" w:themeFill="accent5" w:themeFillShade="BF"/>
      </w:tcPr>
    </w:tblStylePr>
  </w:style>
  <w:style w:type="table" w:styleId="DarkList-Accent6">
    <w:name w:val="Dark List Accent 6"/>
    <w:basedOn w:val="TableNormal"/>
    <w:uiPriority w:val="70"/>
    <w:rsid w:val="004C6E05"/>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B3E0E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22324" w:themeFill="text1"/>
      </w:tcPr>
    </w:tblStylePr>
    <w:tblStylePr w:type="lastRow">
      <w:tblPr/>
      <w:tcPr>
        <w:tcBorders>
          <w:top w:val="single" w:sz="18" w:space="0" w:color="FFFFFF" w:themeColor="background1"/>
          <w:left w:val="nil"/>
          <w:bottom w:val="nil"/>
          <w:right w:val="nil"/>
          <w:insideH w:val="nil"/>
          <w:insideV w:val="nil"/>
        </w:tcBorders>
        <w:shd w:val="clear" w:color="auto" w:fill="268AA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DBCD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DBCDA" w:themeFill="accent6" w:themeFillShade="BF"/>
      </w:tcPr>
    </w:tblStylePr>
    <w:tblStylePr w:type="band1Vert">
      <w:tblPr/>
      <w:tcPr>
        <w:tcBorders>
          <w:top w:val="nil"/>
          <w:left w:val="nil"/>
          <w:bottom w:val="nil"/>
          <w:right w:val="nil"/>
          <w:insideH w:val="nil"/>
          <w:insideV w:val="nil"/>
        </w:tcBorders>
        <w:shd w:val="clear" w:color="auto" w:fill="5DBCDA" w:themeFill="accent6" w:themeFillShade="BF"/>
      </w:tcPr>
    </w:tblStylePr>
    <w:tblStylePr w:type="band1Horz">
      <w:tblPr/>
      <w:tcPr>
        <w:tcBorders>
          <w:top w:val="nil"/>
          <w:left w:val="nil"/>
          <w:bottom w:val="nil"/>
          <w:right w:val="nil"/>
          <w:insideH w:val="nil"/>
          <w:insideV w:val="nil"/>
        </w:tcBorders>
        <w:shd w:val="clear" w:color="auto" w:fill="5DBCDA" w:themeFill="accent6" w:themeFillShade="BF"/>
      </w:tcPr>
    </w:tblStylePr>
  </w:style>
  <w:style w:type="character" w:styleId="Emphasis">
    <w:name w:val="Emphasis"/>
    <w:basedOn w:val="DefaultParagraphFont"/>
    <w:uiPriority w:val="20"/>
    <w:qFormat/>
    <w:rsid w:val="004C6E05"/>
    <w:rPr>
      <w:i/>
      <w:iCs/>
    </w:rPr>
  </w:style>
  <w:style w:type="character" w:styleId="HTMLAcronym">
    <w:name w:val="HTML Acronym"/>
    <w:basedOn w:val="DefaultParagraphFont"/>
    <w:rsid w:val="004C6E05"/>
  </w:style>
  <w:style w:type="character" w:styleId="HTMLCite">
    <w:name w:val="HTML Cite"/>
    <w:basedOn w:val="DefaultParagraphFont"/>
    <w:rsid w:val="004C6E05"/>
    <w:rPr>
      <w:i/>
      <w:iCs/>
    </w:rPr>
  </w:style>
  <w:style w:type="character" w:styleId="HTMLCode">
    <w:name w:val="HTML Code"/>
    <w:basedOn w:val="DefaultParagraphFont"/>
    <w:rsid w:val="004C6E05"/>
    <w:rPr>
      <w:rFonts w:ascii="Consolas" w:hAnsi="Consolas"/>
      <w:sz w:val="20"/>
      <w:szCs w:val="20"/>
    </w:rPr>
  </w:style>
  <w:style w:type="character" w:styleId="HTMLDefinition">
    <w:name w:val="HTML Definition"/>
    <w:basedOn w:val="DefaultParagraphFont"/>
    <w:rsid w:val="004C6E05"/>
    <w:rPr>
      <w:i/>
      <w:iCs/>
    </w:rPr>
  </w:style>
  <w:style w:type="character" w:styleId="HTMLKeyboard">
    <w:name w:val="HTML Keyboard"/>
    <w:basedOn w:val="DefaultParagraphFont"/>
    <w:rsid w:val="004C6E05"/>
    <w:rPr>
      <w:rFonts w:ascii="Consolas" w:hAnsi="Consolas"/>
      <w:sz w:val="20"/>
      <w:szCs w:val="20"/>
    </w:rPr>
  </w:style>
  <w:style w:type="character" w:styleId="HTMLSample">
    <w:name w:val="HTML Sample"/>
    <w:basedOn w:val="DefaultParagraphFont"/>
    <w:rsid w:val="004C6E05"/>
    <w:rPr>
      <w:rFonts w:ascii="Consolas" w:hAnsi="Consolas"/>
      <w:sz w:val="24"/>
      <w:szCs w:val="24"/>
    </w:rPr>
  </w:style>
  <w:style w:type="character" w:styleId="HTMLTypewriter">
    <w:name w:val="HTML Typewriter"/>
    <w:basedOn w:val="DefaultParagraphFont"/>
    <w:rsid w:val="004C6E05"/>
    <w:rPr>
      <w:rFonts w:ascii="Consolas" w:hAnsi="Consolas"/>
      <w:sz w:val="20"/>
      <w:szCs w:val="20"/>
    </w:rPr>
  </w:style>
  <w:style w:type="character" w:styleId="HTMLVariable">
    <w:name w:val="HTML Variable"/>
    <w:basedOn w:val="DefaultParagraphFont"/>
    <w:rsid w:val="004C6E05"/>
    <w:rPr>
      <w:i/>
      <w:iCs/>
    </w:rPr>
  </w:style>
  <w:style w:type="character" w:styleId="IntenseEmphasis">
    <w:name w:val="Intense Emphasis"/>
    <w:basedOn w:val="DefaultParagraphFont"/>
    <w:uiPriority w:val="21"/>
    <w:qFormat/>
    <w:rsid w:val="004C6E05"/>
    <w:rPr>
      <w:b/>
      <w:bCs/>
      <w:i/>
      <w:iCs/>
      <w:color w:val="C41230" w:themeColor="accent1"/>
    </w:rPr>
  </w:style>
  <w:style w:type="character" w:styleId="IntenseReference">
    <w:name w:val="Intense Reference"/>
    <w:basedOn w:val="DefaultParagraphFont"/>
    <w:uiPriority w:val="32"/>
    <w:qFormat/>
    <w:rsid w:val="004C6E05"/>
    <w:rPr>
      <w:b/>
      <w:bCs/>
      <w:smallCaps/>
      <w:color w:val="360F3C" w:themeColor="accent2"/>
      <w:spacing w:val="5"/>
      <w:u w:val="single"/>
    </w:rPr>
  </w:style>
  <w:style w:type="table" w:styleId="LightGrid">
    <w:name w:val="Light Grid"/>
    <w:basedOn w:val="TableNormal"/>
    <w:uiPriority w:val="62"/>
    <w:rsid w:val="004C6E05"/>
    <w:rPr>
      <w:rFonts w:ascii="Times New Roman" w:eastAsia="Times New Roman" w:hAnsi="Times New Roman" w:cs="Times New Roman"/>
      <w:sz w:val="20"/>
      <w:szCs w:val="20"/>
      <w:lang w:eastAsia="en-AU"/>
    </w:rPr>
    <w:tblPr>
      <w:tblStyleRowBandSize w:val="1"/>
      <w:tblStyleColBandSize w:val="1"/>
      <w:tblBorders>
        <w:top w:val="single" w:sz="8" w:space="0" w:color="222324" w:themeColor="text1"/>
        <w:left w:val="single" w:sz="8" w:space="0" w:color="222324" w:themeColor="text1"/>
        <w:bottom w:val="single" w:sz="8" w:space="0" w:color="222324" w:themeColor="text1"/>
        <w:right w:val="single" w:sz="8" w:space="0" w:color="222324" w:themeColor="text1"/>
        <w:insideH w:val="single" w:sz="8" w:space="0" w:color="222324" w:themeColor="text1"/>
        <w:insideV w:val="single" w:sz="8" w:space="0" w:color="22232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324" w:themeColor="text1"/>
          <w:left w:val="single" w:sz="8" w:space="0" w:color="222324" w:themeColor="text1"/>
          <w:bottom w:val="single" w:sz="18" w:space="0" w:color="222324" w:themeColor="text1"/>
          <w:right w:val="single" w:sz="8" w:space="0" w:color="222324" w:themeColor="text1"/>
          <w:insideH w:val="nil"/>
          <w:insideV w:val="single" w:sz="8" w:space="0" w:color="22232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324" w:themeColor="text1"/>
          <w:left w:val="single" w:sz="8" w:space="0" w:color="222324" w:themeColor="text1"/>
          <w:bottom w:val="single" w:sz="8" w:space="0" w:color="222324" w:themeColor="text1"/>
          <w:right w:val="single" w:sz="8" w:space="0" w:color="222324" w:themeColor="text1"/>
          <w:insideH w:val="nil"/>
          <w:insideV w:val="single" w:sz="8" w:space="0" w:color="22232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324" w:themeColor="text1"/>
          <w:left w:val="single" w:sz="8" w:space="0" w:color="222324" w:themeColor="text1"/>
          <w:bottom w:val="single" w:sz="8" w:space="0" w:color="222324" w:themeColor="text1"/>
          <w:right w:val="single" w:sz="8" w:space="0" w:color="222324" w:themeColor="text1"/>
        </w:tcBorders>
      </w:tcPr>
    </w:tblStylePr>
    <w:tblStylePr w:type="band1Vert">
      <w:tblPr/>
      <w:tcPr>
        <w:tcBorders>
          <w:top w:val="single" w:sz="8" w:space="0" w:color="222324" w:themeColor="text1"/>
          <w:left w:val="single" w:sz="8" w:space="0" w:color="222324" w:themeColor="text1"/>
          <w:bottom w:val="single" w:sz="8" w:space="0" w:color="222324" w:themeColor="text1"/>
          <w:right w:val="single" w:sz="8" w:space="0" w:color="222324" w:themeColor="text1"/>
        </w:tcBorders>
        <w:shd w:val="clear" w:color="auto" w:fill="C6C8CA" w:themeFill="text1" w:themeFillTint="3F"/>
      </w:tcPr>
    </w:tblStylePr>
    <w:tblStylePr w:type="band1Horz">
      <w:tblPr/>
      <w:tcPr>
        <w:tcBorders>
          <w:top w:val="single" w:sz="8" w:space="0" w:color="222324" w:themeColor="text1"/>
          <w:left w:val="single" w:sz="8" w:space="0" w:color="222324" w:themeColor="text1"/>
          <w:bottom w:val="single" w:sz="8" w:space="0" w:color="222324" w:themeColor="text1"/>
          <w:right w:val="single" w:sz="8" w:space="0" w:color="222324" w:themeColor="text1"/>
          <w:insideV w:val="single" w:sz="8" w:space="0" w:color="222324" w:themeColor="text1"/>
        </w:tcBorders>
        <w:shd w:val="clear" w:color="auto" w:fill="C6C8CA" w:themeFill="text1" w:themeFillTint="3F"/>
      </w:tcPr>
    </w:tblStylePr>
    <w:tblStylePr w:type="band2Horz">
      <w:tblPr/>
      <w:tcPr>
        <w:tcBorders>
          <w:top w:val="single" w:sz="8" w:space="0" w:color="222324" w:themeColor="text1"/>
          <w:left w:val="single" w:sz="8" w:space="0" w:color="222324" w:themeColor="text1"/>
          <w:bottom w:val="single" w:sz="8" w:space="0" w:color="222324" w:themeColor="text1"/>
          <w:right w:val="single" w:sz="8" w:space="0" w:color="222324" w:themeColor="text1"/>
          <w:insideV w:val="single" w:sz="8" w:space="0" w:color="222324" w:themeColor="text1"/>
        </w:tcBorders>
      </w:tcPr>
    </w:tblStylePr>
  </w:style>
  <w:style w:type="table" w:styleId="LightGrid-Accent1">
    <w:name w:val="Light Grid Accent 1"/>
    <w:basedOn w:val="TableNormal"/>
    <w:uiPriority w:val="62"/>
    <w:rsid w:val="004C6E05"/>
    <w:rPr>
      <w:rFonts w:ascii="Times New Roman" w:eastAsia="Times New Roman" w:hAnsi="Times New Roman" w:cs="Times New Roman"/>
      <w:sz w:val="20"/>
      <w:szCs w:val="20"/>
      <w:lang w:eastAsia="en-AU"/>
    </w:rPr>
    <w:tblPr>
      <w:tblStyleRowBandSize w:val="1"/>
      <w:tblStyleColBandSize w:val="1"/>
      <w:tblBorders>
        <w:top w:val="single" w:sz="8" w:space="0" w:color="C41230" w:themeColor="accent1"/>
        <w:left w:val="single" w:sz="8" w:space="0" w:color="C41230" w:themeColor="accent1"/>
        <w:bottom w:val="single" w:sz="8" w:space="0" w:color="C41230" w:themeColor="accent1"/>
        <w:right w:val="single" w:sz="8" w:space="0" w:color="C41230" w:themeColor="accent1"/>
        <w:insideH w:val="single" w:sz="8" w:space="0" w:color="C41230" w:themeColor="accent1"/>
        <w:insideV w:val="single" w:sz="8" w:space="0" w:color="C4123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1230" w:themeColor="accent1"/>
          <w:left w:val="single" w:sz="8" w:space="0" w:color="C41230" w:themeColor="accent1"/>
          <w:bottom w:val="single" w:sz="18" w:space="0" w:color="C41230" w:themeColor="accent1"/>
          <w:right w:val="single" w:sz="8" w:space="0" w:color="C41230" w:themeColor="accent1"/>
          <w:insideH w:val="nil"/>
          <w:insideV w:val="single" w:sz="8" w:space="0" w:color="C4123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1230" w:themeColor="accent1"/>
          <w:left w:val="single" w:sz="8" w:space="0" w:color="C41230" w:themeColor="accent1"/>
          <w:bottom w:val="single" w:sz="8" w:space="0" w:color="C41230" w:themeColor="accent1"/>
          <w:right w:val="single" w:sz="8" w:space="0" w:color="C41230" w:themeColor="accent1"/>
          <w:insideH w:val="nil"/>
          <w:insideV w:val="single" w:sz="8" w:space="0" w:color="C4123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1230" w:themeColor="accent1"/>
          <w:left w:val="single" w:sz="8" w:space="0" w:color="C41230" w:themeColor="accent1"/>
          <w:bottom w:val="single" w:sz="8" w:space="0" w:color="C41230" w:themeColor="accent1"/>
          <w:right w:val="single" w:sz="8" w:space="0" w:color="C41230" w:themeColor="accent1"/>
        </w:tcBorders>
      </w:tcPr>
    </w:tblStylePr>
    <w:tblStylePr w:type="band1Vert">
      <w:tblPr/>
      <w:tcPr>
        <w:tcBorders>
          <w:top w:val="single" w:sz="8" w:space="0" w:color="C41230" w:themeColor="accent1"/>
          <w:left w:val="single" w:sz="8" w:space="0" w:color="C41230" w:themeColor="accent1"/>
          <w:bottom w:val="single" w:sz="8" w:space="0" w:color="C41230" w:themeColor="accent1"/>
          <w:right w:val="single" w:sz="8" w:space="0" w:color="C41230" w:themeColor="accent1"/>
        </w:tcBorders>
        <w:shd w:val="clear" w:color="auto" w:fill="F8BBC5" w:themeFill="accent1" w:themeFillTint="3F"/>
      </w:tcPr>
    </w:tblStylePr>
    <w:tblStylePr w:type="band1Horz">
      <w:tblPr/>
      <w:tcPr>
        <w:tcBorders>
          <w:top w:val="single" w:sz="8" w:space="0" w:color="C41230" w:themeColor="accent1"/>
          <w:left w:val="single" w:sz="8" w:space="0" w:color="C41230" w:themeColor="accent1"/>
          <w:bottom w:val="single" w:sz="8" w:space="0" w:color="C41230" w:themeColor="accent1"/>
          <w:right w:val="single" w:sz="8" w:space="0" w:color="C41230" w:themeColor="accent1"/>
          <w:insideV w:val="single" w:sz="8" w:space="0" w:color="C41230" w:themeColor="accent1"/>
        </w:tcBorders>
        <w:shd w:val="clear" w:color="auto" w:fill="F8BBC5" w:themeFill="accent1" w:themeFillTint="3F"/>
      </w:tcPr>
    </w:tblStylePr>
    <w:tblStylePr w:type="band2Horz">
      <w:tblPr/>
      <w:tcPr>
        <w:tcBorders>
          <w:top w:val="single" w:sz="8" w:space="0" w:color="C41230" w:themeColor="accent1"/>
          <w:left w:val="single" w:sz="8" w:space="0" w:color="C41230" w:themeColor="accent1"/>
          <w:bottom w:val="single" w:sz="8" w:space="0" w:color="C41230" w:themeColor="accent1"/>
          <w:right w:val="single" w:sz="8" w:space="0" w:color="C41230" w:themeColor="accent1"/>
          <w:insideV w:val="single" w:sz="8" w:space="0" w:color="C41230" w:themeColor="accent1"/>
        </w:tcBorders>
      </w:tcPr>
    </w:tblStylePr>
  </w:style>
  <w:style w:type="table" w:styleId="LightGrid-Accent2">
    <w:name w:val="Light Grid Accent 2"/>
    <w:basedOn w:val="TableNormal"/>
    <w:uiPriority w:val="62"/>
    <w:rsid w:val="004C6E05"/>
    <w:rPr>
      <w:rFonts w:ascii="Times New Roman" w:eastAsia="Times New Roman" w:hAnsi="Times New Roman" w:cs="Times New Roman"/>
      <w:sz w:val="20"/>
      <w:szCs w:val="20"/>
      <w:lang w:eastAsia="en-AU"/>
    </w:rPr>
    <w:tblPr>
      <w:tblStyleRowBandSize w:val="1"/>
      <w:tblStyleColBandSize w:val="1"/>
      <w:tblBorders>
        <w:top w:val="single" w:sz="8" w:space="0" w:color="360F3C" w:themeColor="accent2"/>
        <w:left w:val="single" w:sz="8" w:space="0" w:color="360F3C" w:themeColor="accent2"/>
        <w:bottom w:val="single" w:sz="8" w:space="0" w:color="360F3C" w:themeColor="accent2"/>
        <w:right w:val="single" w:sz="8" w:space="0" w:color="360F3C" w:themeColor="accent2"/>
        <w:insideH w:val="single" w:sz="8" w:space="0" w:color="360F3C" w:themeColor="accent2"/>
        <w:insideV w:val="single" w:sz="8" w:space="0" w:color="360F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0F3C" w:themeColor="accent2"/>
          <w:left w:val="single" w:sz="8" w:space="0" w:color="360F3C" w:themeColor="accent2"/>
          <w:bottom w:val="single" w:sz="18" w:space="0" w:color="360F3C" w:themeColor="accent2"/>
          <w:right w:val="single" w:sz="8" w:space="0" w:color="360F3C" w:themeColor="accent2"/>
          <w:insideH w:val="nil"/>
          <w:insideV w:val="single" w:sz="8" w:space="0" w:color="360F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0F3C" w:themeColor="accent2"/>
          <w:left w:val="single" w:sz="8" w:space="0" w:color="360F3C" w:themeColor="accent2"/>
          <w:bottom w:val="single" w:sz="8" w:space="0" w:color="360F3C" w:themeColor="accent2"/>
          <w:right w:val="single" w:sz="8" w:space="0" w:color="360F3C" w:themeColor="accent2"/>
          <w:insideH w:val="nil"/>
          <w:insideV w:val="single" w:sz="8" w:space="0" w:color="360F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0F3C" w:themeColor="accent2"/>
          <w:left w:val="single" w:sz="8" w:space="0" w:color="360F3C" w:themeColor="accent2"/>
          <w:bottom w:val="single" w:sz="8" w:space="0" w:color="360F3C" w:themeColor="accent2"/>
          <w:right w:val="single" w:sz="8" w:space="0" w:color="360F3C" w:themeColor="accent2"/>
        </w:tcBorders>
      </w:tcPr>
    </w:tblStylePr>
    <w:tblStylePr w:type="band1Vert">
      <w:tblPr/>
      <w:tcPr>
        <w:tcBorders>
          <w:top w:val="single" w:sz="8" w:space="0" w:color="360F3C" w:themeColor="accent2"/>
          <w:left w:val="single" w:sz="8" w:space="0" w:color="360F3C" w:themeColor="accent2"/>
          <w:bottom w:val="single" w:sz="8" w:space="0" w:color="360F3C" w:themeColor="accent2"/>
          <w:right w:val="single" w:sz="8" w:space="0" w:color="360F3C" w:themeColor="accent2"/>
        </w:tcBorders>
        <w:shd w:val="clear" w:color="auto" w:fill="E0A8E9" w:themeFill="accent2" w:themeFillTint="3F"/>
      </w:tcPr>
    </w:tblStylePr>
    <w:tblStylePr w:type="band1Horz">
      <w:tblPr/>
      <w:tcPr>
        <w:tcBorders>
          <w:top w:val="single" w:sz="8" w:space="0" w:color="360F3C" w:themeColor="accent2"/>
          <w:left w:val="single" w:sz="8" w:space="0" w:color="360F3C" w:themeColor="accent2"/>
          <w:bottom w:val="single" w:sz="8" w:space="0" w:color="360F3C" w:themeColor="accent2"/>
          <w:right w:val="single" w:sz="8" w:space="0" w:color="360F3C" w:themeColor="accent2"/>
          <w:insideV w:val="single" w:sz="8" w:space="0" w:color="360F3C" w:themeColor="accent2"/>
        </w:tcBorders>
        <w:shd w:val="clear" w:color="auto" w:fill="E0A8E9" w:themeFill="accent2" w:themeFillTint="3F"/>
      </w:tcPr>
    </w:tblStylePr>
    <w:tblStylePr w:type="band2Horz">
      <w:tblPr/>
      <w:tcPr>
        <w:tcBorders>
          <w:top w:val="single" w:sz="8" w:space="0" w:color="360F3C" w:themeColor="accent2"/>
          <w:left w:val="single" w:sz="8" w:space="0" w:color="360F3C" w:themeColor="accent2"/>
          <w:bottom w:val="single" w:sz="8" w:space="0" w:color="360F3C" w:themeColor="accent2"/>
          <w:right w:val="single" w:sz="8" w:space="0" w:color="360F3C" w:themeColor="accent2"/>
          <w:insideV w:val="single" w:sz="8" w:space="0" w:color="360F3C" w:themeColor="accent2"/>
        </w:tcBorders>
      </w:tcPr>
    </w:tblStylePr>
  </w:style>
  <w:style w:type="table" w:styleId="LightGrid-Accent3">
    <w:name w:val="Light Grid Accent 3"/>
    <w:basedOn w:val="TableNormal"/>
    <w:uiPriority w:val="62"/>
    <w:rsid w:val="004C6E05"/>
    <w:rPr>
      <w:rFonts w:ascii="Times New Roman" w:eastAsia="Times New Roman" w:hAnsi="Times New Roman" w:cs="Times New Roman"/>
      <w:sz w:val="20"/>
      <w:szCs w:val="20"/>
      <w:lang w:eastAsia="en-AU"/>
    </w:rPr>
    <w:tblPr>
      <w:tblStyleRowBandSize w:val="1"/>
      <w:tblStyleColBandSize w:val="1"/>
      <w:tblBorders>
        <w:top w:val="single" w:sz="8" w:space="0" w:color="F37421" w:themeColor="accent3"/>
        <w:left w:val="single" w:sz="8" w:space="0" w:color="F37421" w:themeColor="accent3"/>
        <w:bottom w:val="single" w:sz="8" w:space="0" w:color="F37421" w:themeColor="accent3"/>
        <w:right w:val="single" w:sz="8" w:space="0" w:color="F37421" w:themeColor="accent3"/>
        <w:insideH w:val="single" w:sz="8" w:space="0" w:color="F37421" w:themeColor="accent3"/>
        <w:insideV w:val="single" w:sz="8" w:space="0" w:color="F3742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7421" w:themeColor="accent3"/>
          <w:left w:val="single" w:sz="8" w:space="0" w:color="F37421" w:themeColor="accent3"/>
          <w:bottom w:val="single" w:sz="18" w:space="0" w:color="F37421" w:themeColor="accent3"/>
          <w:right w:val="single" w:sz="8" w:space="0" w:color="F37421" w:themeColor="accent3"/>
          <w:insideH w:val="nil"/>
          <w:insideV w:val="single" w:sz="8" w:space="0" w:color="F374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7421" w:themeColor="accent3"/>
          <w:left w:val="single" w:sz="8" w:space="0" w:color="F37421" w:themeColor="accent3"/>
          <w:bottom w:val="single" w:sz="8" w:space="0" w:color="F37421" w:themeColor="accent3"/>
          <w:right w:val="single" w:sz="8" w:space="0" w:color="F37421" w:themeColor="accent3"/>
          <w:insideH w:val="nil"/>
          <w:insideV w:val="single" w:sz="8" w:space="0" w:color="F374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7421" w:themeColor="accent3"/>
          <w:left w:val="single" w:sz="8" w:space="0" w:color="F37421" w:themeColor="accent3"/>
          <w:bottom w:val="single" w:sz="8" w:space="0" w:color="F37421" w:themeColor="accent3"/>
          <w:right w:val="single" w:sz="8" w:space="0" w:color="F37421" w:themeColor="accent3"/>
        </w:tcBorders>
      </w:tcPr>
    </w:tblStylePr>
    <w:tblStylePr w:type="band1Vert">
      <w:tblPr/>
      <w:tcPr>
        <w:tcBorders>
          <w:top w:val="single" w:sz="8" w:space="0" w:color="F37421" w:themeColor="accent3"/>
          <w:left w:val="single" w:sz="8" w:space="0" w:color="F37421" w:themeColor="accent3"/>
          <w:bottom w:val="single" w:sz="8" w:space="0" w:color="F37421" w:themeColor="accent3"/>
          <w:right w:val="single" w:sz="8" w:space="0" w:color="F37421" w:themeColor="accent3"/>
        </w:tcBorders>
        <w:shd w:val="clear" w:color="auto" w:fill="FCDCC7" w:themeFill="accent3" w:themeFillTint="3F"/>
      </w:tcPr>
    </w:tblStylePr>
    <w:tblStylePr w:type="band1Horz">
      <w:tblPr/>
      <w:tcPr>
        <w:tcBorders>
          <w:top w:val="single" w:sz="8" w:space="0" w:color="F37421" w:themeColor="accent3"/>
          <w:left w:val="single" w:sz="8" w:space="0" w:color="F37421" w:themeColor="accent3"/>
          <w:bottom w:val="single" w:sz="8" w:space="0" w:color="F37421" w:themeColor="accent3"/>
          <w:right w:val="single" w:sz="8" w:space="0" w:color="F37421" w:themeColor="accent3"/>
          <w:insideV w:val="single" w:sz="8" w:space="0" w:color="F37421" w:themeColor="accent3"/>
        </w:tcBorders>
        <w:shd w:val="clear" w:color="auto" w:fill="FCDCC7" w:themeFill="accent3" w:themeFillTint="3F"/>
      </w:tcPr>
    </w:tblStylePr>
    <w:tblStylePr w:type="band2Horz">
      <w:tblPr/>
      <w:tcPr>
        <w:tcBorders>
          <w:top w:val="single" w:sz="8" w:space="0" w:color="F37421" w:themeColor="accent3"/>
          <w:left w:val="single" w:sz="8" w:space="0" w:color="F37421" w:themeColor="accent3"/>
          <w:bottom w:val="single" w:sz="8" w:space="0" w:color="F37421" w:themeColor="accent3"/>
          <w:right w:val="single" w:sz="8" w:space="0" w:color="F37421" w:themeColor="accent3"/>
          <w:insideV w:val="single" w:sz="8" w:space="0" w:color="F37421" w:themeColor="accent3"/>
        </w:tcBorders>
      </w:tcPr>
    </w:tblStylePr>
  </w:style>
  <w:style w:type="table" w:styleId="LightGrid-Accent4">
    <w:name w:val="Light Grid Accent 4"/>
    <w:basedOn w:val="TableNormal"/>
    <w:uiPriority w:val="62"/>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C222" w:themeColor="accent4"/>
        <w:left w:val="single" w:sz="8" w:space="0" w:color="FFC222" w:themeColor="accent4"/>
        <w:bottom w:val="single" w:sz="8" w:space="0" w:color="FFC222" w:themeColor="accent4"/>
        <w:right w:val="single" w:sz="8" w:space="0" w:color="FFC222" w:themeColor="accent4"/>
        <w:insideH w:val="single" w:sz="8" w:space="0" w:color="FFC222" w:themeColor="accent4"/>
        <w:insideV w:val="single" w:sz="8" w:space="0" w:color="FFC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222" w:themeColor="accent4"/>
          <w:left w:val="single" w:sz="8" w:space="0" w:color="FFC222" w:themeColor="accent4"/>
          <w:bottom w:val="single" w:sz="18" w:space="0" w:color="FFC222" w:themeColor="accent4"/>
          <w:right w:val="single" w:sz="8" w:space="0" w:color="FFC222" w:themeColor="accent4"/>
          <w:insideH w:val="nil"/>
          <w:insideV w:val="single" w:sz="8" w:space="0" w:color="FFC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222" w:themeColor="accent4"/>
          <w:left w:val="single" w:sz="8" w:space="0" w:color="FFC222" w:themeColor="accent4"/>
          <w:bottom w:val="single" w:sz="8" w:space="0" w:color="FFC222" w:themeColor="accent4"/>
          <w:right w:val="single" w:sz="8" w:space="0" w:color="FFC222" w:themeColor="accent4"/>
          <w:insideH w:val="nil"/>
          <w:insideV w:val="single" w:sz="8" w:space="0" w:color="FFC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222" w:themeColor="accent4"/>
          <w:left w:val="single" w:sz="8" w:space="0" w:color="FFC222" w:themeColor="accent4"/>
          <w:bottom w:val="single" w:sz="8" w:space="0" w:color="FFC222" w:themeColor="accent4"/>
          <w:right w:val="single" w:sz="8" w:space="0" w:color="FFC222" w:themeColor="accent4"/>
        </w:tcBorders>
      </w:tcPr>
    </w:tblStylePr>
    <w:tblStylePr w:type="band1Vert">
      <w:tblPr/>
      <w:tcPr>
        <w:tcBorders>
          <w:top w:val="single" w:sz="8" w:space="0" w:color="FFC222" w:themeColor="accent4"/>
          <w:left w:val="single" w:sz="8" w:space="0" w:color="FFC222" w:themeColor="accent4"/>
          <w:bottom w:val="single" w:sz="8" w:space="0" w:color="FFC222" w:themeColor="accent4"/>
          <w:right w:val="single" w:sz="8" w:space="0" w:color="FFC222" w:themeColor="accent4"/>
        </w:tcBorders>
        <w:shd w:val="clear" w:color="auto" w:fill="FFEFC8" w:themeFill="accent4" w:themeFillTint="3F"/>
      </w:tcPr>
    </w:tblStylePr>
    <w:tblStylePr w:type="band1Horz">
      <w:tblPr/>
      <w:tcPr>
        <w:tcBorders>
          <w:top w:val="single" w:sz="8" w:space="0" w:color="FFC222" w:themeColor="accent4"/>
          <w:left w:val="single" w:sz="8" w:space="0" w:color="FFC222" w:themeColor="accent4"/>
          <w:bottom w:val="single" w:sz="8" w:space="0" w:color="FFC222" w:themeColor="accent4"/>
          <w:right w:val="single" w:sz="8" w:space="0" w:color="FFC222" w:themeColor="accent4"/>
          <w:insideV w:val="single" w:sz="8" w:space="0" w:color="FFC222" w:themeColor="accent4"/>
        </w:tcBorders>
        <w:shd w:val="clear" w:color="auto" w:fill="FFEFC8" w:themeFill="accent4" w:themeFillTint="3F"/>
      </w:tcPr>
    </w:tblStylePr>
    <w:tblStylePr w:type="band2Horz">
      <w:tblPr/>
      <w:tcPr>
        <w:tcBorders>
          <w:top w:val="single" w:sz="8" w:space="0" w:color="FFC222" w:themeColor="accent4"/>
          <w:left w:val="single" w:sz="8" w:space="0" w:color="FFC222" w:themeColor="accent4"/>
          <w:bottom w:val="single" w:sz="8" w:space="0" w:color="FFC222" w:themeColor="accent4"/>
          <w:right w:val="single" w:sz="8" w:space="0" w:color="FFC222" w:themeColor="accent4"/>
          <w:insideV w:val="single" w:sz="8" w:space="0" w:color="FFC222" w:themeColor="accent4"/>
        </w:tcBorders>
      </w:tcPr>
    </w:tblStylePr>
  </w:style>
  <w:style w:type="table" w:styleId="LightGrid-Accent5">
    <w:name w:val="Light Grid Accent 5"/>
    <w:basedOn w:val="TableNormal"/>
    <w:uiPriority w:val="62"/>
    <w:rsid w:val="004C6E05"/>
    <w:rPr>
      <w:rFonts w:ascii="Times New Roman" w:eastAsia="Times New Roman" w:hAnsi="Times New Roman" w:cs="Times New Roman"/>
      <w:sz w:val="20"/>
      <w:szCs w:val="20"/>
      <w:lang w:eastAsia="en-AU"/>
    </w:rPr>
    <w:tblPr>
      <w:tblStyleRowBandSize w:val="1"/>
      <w:tblStyleColBandSize w:val="1"/>
      <w:tblBorders>
        <w:top w:val="single" w:sz="8" w:space="0" w:color="82859C" w:themeColor="accent5"/>
        <w:left w:val="single" w:sz="8" w:space="0" w:color="82859C" w:themeColor="accent5"/>
        <w:bottom w:val="single" w:sz="8" w:space="0" w:color="82859C" w:themeColor="accent5"/>
        <w:right w:val="single" w:sz="8" w:space="0" w:color="82859C" w:themeColor="accent5"/>
        <w:insideH w:val="single" w:sz="8" w:space="0" w:color="82859C" w:themeColor="accent5"/>
        <w:insideV w:val="single" w:sz="8" w:space="0" w:color="82859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859C" w:themeColor="accent5"/>
          <w:left w:val="single" w:sz="8" w:space="0" w:color="82859C" w:themeColor="accent5"/>
          <w:bottom w:val="single" w:sz="18" w:space="0" w:color="82859C" w:themeColor="accent5"/>
          <w:right w:val="single" w:sz="8" w:space="0" w:color="82859C" w:themeColor="accent5"/>
          <w:insideH w:val="nil"/>
          <w:insideV w:val="single" w:sz="8" w:space="0" w:color="82859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859C" w:themeColor="accent5"/>
          <w:left w:val="single" w:sz="8" w:space="0" w:color="82859C" w:themeColor="accent5"/>
          <w:bottom w:val="single" w:sz="8" w:space="0" w:color="82859C" w:themeColor="accent5"/>
          <w:right w:val="single" w:sz="8" w:space="0" w:color="82859C" w:themeColor="accent5"/>
          <w:insideH w:val="nil"/>
          <w:insideV w:val="single" w:sz="8" w:space="0" w:color="82859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859C" w:themeColor="accent5"/>
          <w:left w:val="single" w:sz="8" w:space="0" w:color="82859C" w:themeColor="accent5"/>
          <w:bottom w:val="single" w:sz="8" w:space="0" w:color="82859C" w:themeColor="accent5"/>
          <w:right w:val="single" w:sz="8" w:space="0" w:color="82859C" w:themeColor="accent5"/>
        </w:tcBorders>
      </w:tcPr>
    </w:tblStylePr>
    <w:tblStylePr w:type="band1Vert">
      <w:tblPr/>
      <w:tcPr>
        <w:tcBorders>
          <w:top w:val="single" w:sz="8" w:space="0" w:color="82859C" w:themeColor="accent5"/>
          <w:left w:val="single" w:sz="8" w:space="0" w:color="82859C" w:themeColor="accent5"/>
          <w:bottom w:val="single" w:sz="8" w:space="0" w:color="82859C" w:themeColor="accent5"/>
          <w:right w:val="single" w:sz="8" w:space="0" w:color="82859C" w:themeColor="accent5"/>
        </w:tcBorders>
        <w:shd w:val="clear" w:color="auto" w:fill="DFE0E6" w:themeFill="accent5" w:themeFillTint="3F"/>
      </w:tcPr>
    </w:tblStylePr>
    <w:tblStylePr w:type="band1Horz">
      <w:tblPr/>
      <w:tcPr>
        <w:tcBorders>
          <w:top w:val="single" w:sz="8" w:space="0" w:color="82859C" w:themeColor="accent5"/>
          <w:left w:val="single" w:sz="8" w:space="0" w:color="82859C" w:themeColor="accent5"/>
          <w:bottom w:val="single" w:sz="8" w:space="0" w:color="82859C" w:themeColor="accent5"/>
          <w:right w:val="single" w:sz="8" w:space="0" w:color="82859C" w:themeColor="accent5"/>
          <w:insideV w:val="single" w:sz="8" w:space="0" w:color="82859C" w:themeColor="accent5"/>
        </w:tcBorders>
        <w:shd w:val="clear" w:color="auto" w:fill="DFE0E6" w:themeFill="accent5" w:themeFillTint="3F"/>
      </w:tcPr>
    </w:tblStylePr>
    <w:tblStylePr w:type="band2Horz">
      <w:tblPr/>
      <w:tcPr>
        <w:tcBorders>
          <w:top w:val="single" w:sz="8" w:space="0" w:color="82859C" w:themeColor="accent5"/>
          <w:left w:val="single" w:sz="8" w:space="0" w:color="82859C" w:themeColor="accent5"/>
          <w:bottom w:val="single" w:sz="8" w:space="0" w:color="82859C" w:themeColor="accent5"/>
          <w:right w:val="single" w:sz="8" w:space="0" w:color="82859C" w:themeColor="accent5"/>
          <w:insideV w:val="single" w:sz="8" w:space="0" w:color="82859C" w:themeColor="accent5"/>
        </w:tcBorders>
      </w:tcPr>
    </w:tblStylePr>
  </w:style>
  <w:style w:type="table" w:styleId="LightGrid-Accent6">
    <w:name w:val="Light Grid Accent 6"/>
    <w:basedOn w:val="TableNormal"/>
    <w:uiPriority w:val="62"/>
    <w:rsid w:val="004C6E05"/>
    <w:rPr>
      <w:rFonts w:ascii="Times New Roman" w:eastAsia="Times New Roman" w:hAnsi="Times New Roman" w:cs="Times New Roman"/>
      <w:sz w:val="20"/>
      <w:szCs w:val="20"/>
      <w:lang w:eastAsia="en-AU"/>
    </w:rPr>
    <w:tblPr>
      <w:tblStyleRowBandSize w:val="1"/>
      <w:tblStyleColBandSize w:val="1"/>
      <w:tblBorders>
        <w:top w:val="single" w:sz="8" w:space="0" w:color="B3E0EE" w:themeColor="accent6"/>
        <w:left w:val="single" w:sz="8" w:space="0" w:color="B3E0EE" w:themeColor="accent6"/>
        <w:bottom w:val="single" w:sz="8" w:space="0" w:color="B3E0EE" w:themeColor="accent6"/>
        <w:right w:val="single" w:sz="8" w:space="0" w:color="B3E0EE" w:themeColor="accent6"/>
        <w:insideH w:val="single" w:sz="8" w:space="0" w:color="B3E0EE" w:themeColor="accent6"/>
        <w:insideV w:val="single" w:sz="8" w:space="0" w:color="B3E0E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E0EE" w:themeColor="accent6"/>
          <w:left w:val="single" w:sz="8" w:space="0" w:color="B3E0EE" w:themeColor="accent6"/>
          <w:bottom w:val="single" w:sz="18" w:space="0" w:color="B3E0EE" w:themeColor="accent6"/>
          <w:right w:val="single" w:sz="8" w:space="0" w:color="B3E0EE" w:themeColor="accent6"/>
          <w:insideH w:val="nil"/>
          <w:insideV w:val="single" w:sz="8" w:space="0" w:color="B3E0E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E0EE" w:themeColor="accent6"/>
          <w:left w:val="single" w:sz="8" w:space="0" w:color="B3E0EE" w:themeColor="accent6"/>
          <w:bottom w:val="single" w:sz="8" w:space="0" w:color="B3E0EE" w:themeColor="accent6"/>
          <w:right w:val="single" w:sz="8" w:space="0" w:color="B3E0EE" w:themeColor="accent6"/>
          <w:insideH w:val="nil"/>
          <w:insideV w:val="single" w:sz="8" w:space="0" w:color="B3E0E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E0EE" w:themeColor="accent6"/>
          <w:left w:val="single" w:sz="8" w:space="0" w:color="B3E0EE" w:themeColor="accent6"/>
          <w:bottom w:val="single" w:sz="8" w:space="0" w:color="B3E0EE" w:themeColor="accent6"/>
          <w:right w:val="single" w:sz="8" w:space="0" w:color="B3E0EE" w:themeColor="accent6"/>
        </w:tcBorders>
      </w:tcPr>
    </w:tblStylePr>
    <w:tblStylePr w:type="band1Vert">
      <w:tblPr/>
      <w:tcPr>
        <w:tcBorders>
          <w:top w:val="single" w:sz="8" w:space="0" w:color="B3E0EE" w:themeColor="accent6"/>
          <w:left w:val="single" w:sz="8" w:space="0" w:color="B3E0EE" w:themeColor="accent6"/>
          <w:bottom w:val="single" w:sz="8" w:space="0" w:color="B3E0EE" w:themeColor="accent6"/>
          <w:right w:val="single" w:sz="8" w:space="0" w:color="B3E0EE" w:themeColor="accent6"/>
        </w:tcBorders>
        <w:shd w:val="clear" w:color="auto" w:fill="ECF7FA" w:themeFill="accent6" w:themeFillTint="3F"/>
      </w:tcPr>
    </w:tblStylePr>
    <w:tblStylePr w:type="band1Horz">
      <w:tblPr/>
      <w:tcPr>
        <w:tcBorders>
          <w:top w:val="single" w:sz="8" w:space="0" w:color="B3E0EE" w:themeColor="accent6"/>
          <w:left w:val="single" w:sz="8" w:space="0" w:color="B3E0EE" w:themeColor="accent6"/>
          <w:bottom w:val="single" w:sz="8" w:space="0" w:color="B3E0EE" w:themeColor="accent6"/>
          <w:right w:val="single" w:sz="8" w:space="0" w:color="B3E0EE" w:themeColor="accent6"/>
          <w:insideV w:val="single" w:sz="8" w:space="0" w:color="B3E0EE" w:themeColor="accent6"/>
        </w:tcBorders>
        <w:shd w:val="clear" w:color="auto" w:fill="ECF7FA" w:themeFill="accent6" w:themeFillTint="3F"/>
      </w:tcPr>
    </w:tblStylePr>
    <w:tblStylePr w:type="band2Horz">
      <w:tblPr/>
      <w:tcPr>
        <w:tcBorders>
          <w:top w:val="single" w:sz="8" w:space="0" w:color="B3E0EE" w:themeColor="accent6"/>
          <w:left w:val="single" w:sz="8" w:space="0" w:color="B3E0EE" w:themeColor="accent6"/>
          <w:bottom w:val="single" w:sz="8" w:space="0" w:color="B3E0EE" w:themeColor="accent6"/>
          <w:right w:val="single" w:sz="8" w:space="0" w:color="B3E0EE" w:themeColor="accent6"/>
          <w:insideV w:val="single" w:sz="8" w:space="0" w:color="B3E0EE" w:themeColor="accent6"/>
        </w:tcBorders>
      </w:tcPr>
    </w:tblStylePr>
  </w:style>
  <w:style w:type="table" w:styleId="LightList">
    <w:name w:val="Light List"/>
    <w:basedOn w:val="TableNormal"/>
    <w:uiPriority w:val="61"/>
    <w:rsid w:val="004C6E05"/>
    <w:rPr>
      <w:rFonts w:ascii="Times New Roman" w:eastAsia="Times New Roman" w:hAnsi="Times New Roman" w:cs="Times New Roman"/>
      <w:sz w:val="20"/>
      <w:szCs w:val="20"/>
      <w:lang w:eastAsia="en-AU"/>
    </w:rPr>
    <w:tblPr>
      <w:tblStyleRowBandSize w:val="1"/>
      <w:tblStyleColBandSize w:val="1"/>
      <w:tblBorders>
        <w:top w:val="single" w:sz="8" w:space="0" w:color="222324" w:themeColor="text1"/>
        <w:left w:val="single" w:sz="8" w:space="0" w:color="222324" w:themeColor="text1"/>
        <w:bottom w:val="single" w:sz="8" w:space="0" w:color="222324" w:themeColor="text1"/>
        <w:right w:val="single" w:sz="8" w:space="0" w:color="222324" w:themeColor="text1"/>
      </w:tblBorders>
    </w:tblPr>
    <w:tblStylePr w:type="firstRow">
      <w:pPr>
        <w:spacing w:before="0" w:after="0" w:line="240" w:lineRule="auto"/>
      </w:pPr>
      <w:rPr>
        <w:b/>
        <w:bCs/>
        <w:color w:val="FFFFFF" w:themeColor="background1"/>
      </w:rPr>
      <w:tblPr/>
      <w:tcPr>
        <w:shd w:val="clear" w:color="auto" w:fill="222324" w:themeFill="text1"/>
      </w:tcPr>
    </w:tblStylePr>
    <w:tblStylePr w:type="lastRow">
      <w:pPr>
        <w:spacing w:before="0" w:after="0" w:line="240" w:lineRule="auto"/>
      </w:pPr>
      <w:rPr>
        <w:b/>
        <w:bCs/>
      </w:rPr>
      <w:tblPr/>
      <w:tcPr>
        <w:tcBorders>
          <w:top w:val="double" w:sz="6" w:space="0" w:color="222324" w:themeColor="text1"/>
          <w:left w:val="single" w:sz="8" w:space="0" w:color="222324" w:themeColor="text1"/>
          <w:bottom w:val="single" w:sz="8" w:space="0" w:color="222324" w:themeColor="text1"/>
          <w:right w:val="single" w:sz="8" w:space="0" w:color="222324" w:themeColor="text1"/>
        </w:tcBorders>
      </w:tcPr>
    </w:tblStylePr>
    <w:tblStylePr w:type="firstCol">
      <w:rPr>
        <w:b/>
        <w:bCs/>
      </w:rPr>
    </w:tblStylePr>
    <w:tblStylePr w:type="lastCol">
      <w:rPr>
        <w:b/>
        <w:bCs/>
      </w:rPr>
    </w:tblStylePr>
    <w:tblStylePr w:type="band1Vert">
      <w:tblPr/>
      <w:tcPr>
        <w:tcBorders>
          <w:top w:val="single" w:sz="8" w:space="0" w:color="222324" w:themeColor="text1"/>
          <w:left w:val="single" w:sz="8" w:space="0" w:color="222324" w:themeColor="text1"/>
          <w:bottom w:val="single" w:sz="8" w:space="0" w:color="222324" w:themeColor="text1"/>
          <w:right w:val="single" w:sz="8" w:space="0" w:color="222324" w:themeColor="text1"/>
        </w:tcBorders>
      </w:tcPr>
    </w:tblStylePr>
    <w:tblStylePr w:type="band1Horz">
      <w:tblPr/>
      <w:tcPr>
        <w:tcBorders>
          <w:top w:val="single" w:sz="8" w:space="0" w:color="222324" w:themeColor="text1"/>
          <w:left w:val="single" w:sz="8" w:space="0" w:color="222324" w:themeColor="text1"/>
          <w:bottom w:val="single" w:sz="8" w:space="0" w:color="222324" w:themeColor="text1"/>
          <w:right w:val="single" w:sz="8" w:space="0" w:color="222324" w:themeColor="text1"/>
        </w:tcBorders>
      </w:tcPr>
    </w:tblStylePr>
  </w:style>
  <w:style w:type="table" w:styleId="LightList-Accent1">
    <w:name w:val="Light List Accent 1"/>
    <w:basedOn w:val="TableNormal"/>
    <w:uiPriority w:val="61"/>
    <w:rsid w:val="004C6E05"/>
    <w:rPr>
      <w:rFonts w:ascii="Times New Roman" w:eastAsia="Times New Roman" w:hAnsi="Times New Roman" w:cs="Times New Roman"/>
      <w:sz w:val="20"/>
      <w:szCs w:val="20"/>
      <w:lang w:eastAsia="en-AU"/>
    </w:rPr>
    <w:tblPr>
      <w:tblStyleRowBandSize w:val="1"/>
      <w:tblStyleColBandSize w:val="1"/>
      <w:tblBorders>
        <w:top w:val="single" w:sz="8" w:space="0" w:color="C41230" w:themeColor="accent1"/>
        <w:left w:val="single" w:sz="8" w:space="0" w:color="C41230" w:themeColor="accent1"/>
        <w:bottom w:val="single" w:sz="8" w:space="0" w:color="C41230" w:themeColor="accent1"/>
        <w:right w:val="single" w:sz="8" w:space="0" w:color="C41230" w:themeColor="accent1"/>
      </w:tblBorders>
    </w:tblPr>
    <w:tblStylePr w:type="firstRow">
      <w:pPr>
        <w:spacing w:before="0" w:after="0" w:line="240" w:lineRule="auto"/>
      </w:pPr>
      <w:rPr>
        <w:b/>
        <w:bCs/>
        <w:color w:val="FFFFFF" w:themeColor="background1"/>
      </w:rPr>
      <w:tblPr/>
      <w:tcPr>
        <w:shd w:val="clear" w:color="auto" w:fill="C41230" w:themeFill="accent1"/>
      </w:tcPr>
    </w:tblStylePr>
    <w:tblStylePr w:type="lastRow">
      <w:pPr>
        <w:spacing w:before="0" w:after="0" w:line="240" w:lineRule="auto"/>
      </w:pPr>
      <w:rPr>
        <w:b/>
        <w:bCs/>
      </w:rPr>
      <w:tblPr/>
      <w:tcPr>
        <w:tcBorders>
          <w:top w:val="double" w:sz="6" w:space="0" w:color="C41230" w:themeColor="accent1"/>
          <w:left w:val="single" w:sz="8" w:space="0" w:color="C41230" w:themeColor="accent1"/>
          <w:bottom w:val="single" w:sz="8" w:space="0" w:color="C41230" w:themeColor="accent1"/>
          <w:right w:val="single" w:sz="8" w:space="0" w:color="C41230" w:themeColor="accent1"/>
        </w:tcBorders>
      </w:tcPr>
    </w:tblStylePr>
    <w:tblStylePr w:type="firstCol">
      <w:rPr>
        <w:b/>
        <w:bCs/>
      </w:rPr>
    </w:tblStylePr>
    <w:tblStylePr w:type="lastCol">
      <w:rPr>
        <w:b/>
        <w:bCs/>
      </w:rPr>
    </w:tblStylePr>
    <w:tblStylePr w:type="band1Vert">
      <w:tblPr/>
      <w:tcPr>
        <w:tcBorders>
          <w:top w:val="single" w:sz="8" w:space="0" w:color="C41230" w:themeColor="accent1"/>
          <w:left w:val="single" w:sz="8" w:space="0" w:color="C41230" w:themeColor="accent1"/>
          <w:bottom w:val="single" w:sz="8" w:space="0" w:color="C41230" w:themeColor="accent1"/>
          <w:right w:val="single" w:sz="8" w:space="0" w:color="C41230" w:themeColor="accent1"/>
        </w:tcBorders>
      </w:tcPr>
    </w:tblStylePr>
    <w:tblStylePr w:type="band1Horz">
      <w:tblPr/>
      <w:tcPr>
        <w:tcBorders>
          <w:top w:val="single" w:sz="8" w:space="0" w:color="C41230" w:themeColor="accent1"/>
          <w:left w:val="single" w:sz="8" w:space="0" w:color="C41230" w:themeColor="accent1"/>
          <w:bottom w:val="single" w:sz="8" w:space="0" w:color="C41230" w:themeColor="accent1"/>
          <w:right w:val="single" w:sz="8" w:space="0" w:color="C41230" w:themeColor="accent1"/>
        </w:tcBorders>
      </w:tcPr>
    </w:tblStylePr>
  </w:style>
  <w:style w:type="table" w:styleId="LightList-Accent2">
    <w:name w:val="Light List Accent 2"/>
    <w:basedOn w:val="TableNormal"/>
    <w:uiPriority w:val="61"/>
    <w:rsid w:val="004C6E05"/>
    <w:rPr>
      <w:rFonts w:ascii="Times New Roman" w:eastAsia="Times New Roman" w:hAnsi="Times New Roman" w:cs="Times New Roman"/>
      <w:sz w:val="20"/>
      <w:szCs w:val="20"/>
      <w:lang w:eastAsia="en-AU"/>
    </w:rPr>
    <w:tblPr>
      <w:tblStyleRowBandSize w:val="1"/>
      <w:tblStyleColBandSize w:val="1"/>
      <w:tblBorders>
        <w:top w:val="single" w:sz="8" w:space="0" w:color="360F3C" w:themeColor="accent2"/>
        <w:left w:val="single" w:sz="8" w:space="0" w:color="360F3C" w:themeColor="accent2"/>
        <w:bottom w:val="single" w:sz="8" w:space="0" w:color="360F3C" w:themeColor="accent2"/>
        <w:right w:val="single" w:sz="8" w:space="0" w:color="360F3C" w:themeColor="accent2"/>
      </w:tblBorders>
    </w:tblPr>
    <w:tblStylePr w:type="firstRow">
      <w:pPr>
        <w:spacing w:before="0" w:after="0" w:line="240" w:lineRule="auto"/>
      </w:pPr>
      <w:rPr>
        <w:b/>
        <w:bCs/>
        <w:color w:val="FFFFFF" w:themeColor="background1"/>
      </w:rPr>
      <w:tblPr/>
      <w:tcPr>
        <w:shd w:val="clear" w:color="auto" w:fill="360F3C" w:themeFill="accent2"/>
      </w:tcPr>
    </w:tblStylePr>
    <w:tblStylePr w:type="lastRow">
      <w:pPr>
        <w:spacing w:before="0" w:after="0" w:line="240" w:lineRule="auto"/>
      </w:pPr>
      <w:rPr>
        <w:b/>
        <w:bCs/>
      </w:rPr>
      <w:tblPr/>
      <w:tcPr>
        <w:tcBorders>
          <w:top w:val="double" w:sz="6" w:space="0" w:color="360F3C" w:themeColor="accent2"/>
          <w:left w:val="single" w:sz="8" w:space="0" w:color="360F3C" w:themeColor="accent2"/>
          <w:bottom w:val="single" w:sz="8" w:space="0" w:color="360F3C" w:themeColor="accent2"/>
          <w:right w:val="single" w:sz="8" w:space="0" w:color="360F3C" w:themeColor="accent2"/>
        </w:tcBorders>
      </w:tcPr>
    </w:tblStylePr>
    <w:tblStylePr w:type="firstCol">
      <w:rPr>
        <w:b/>
        <w:bCs/>
      </w:rPr>
    </w:tblStylePr>
    <w:tblStylePr w:type="lastCol">
      <w:rPr>
        <w:b/>
        <w:bCs/>
      </w:rPr>
    </w:tblStylePr>
    <w:tblStylePr w:type="band1Vert">
      <w:tblPr/>
      <w:tcPr>
        <w:tcBorders>
          <w:top w:val="single" w:sz="8" w:space="0" w:color="360F3C" w:themeColor="accent2"/>
          <w:left w:val="single" w:sz="8" w:space="0" w:color="360F3C" w:themeColor="accent2"/>
          <w:bottom w:val="single" w:sz="8" w:space="0" w:color="360F3C" w:themeColor="accent2"/>
          <w:right w:val="single" w:sz="8" w:space="0" w:color="360F3C" w:themeColor="accent2"/>
        </w:tcBorders>
      </w:tcPr>
    </w:tblStylePr>
    <w:tblStylePr w:type="band1Horz">
      <w:tblPr/>
      <w:tcPr>
        <w:tcBorders>
          <w:top w:val="single" w:sz="8" w:space="0" w:color="360F3C" w:themeColor="accent2"/>
          <w:left w:val="single" w:sz="8" w:space="0" w:color="360F3C" w:themeColor="accent2"/>
          <w:bottom w:val="single" w:sz="8" w:space="0" w:color="360F3C" w:themeColor="accent2"/>
          <w:right w:val="single" w:sz="8" w:space="0" w:color="360F3C" w:themeColor="accent2"/>
        </w:tcBorders>
      </w:tcPr>
    </w:tblStylePr>
  </w:style>
  <w:style w:type="table" w:styleId="LightList-Accent3">
    <w:name w:val="Light List Accent 3"/>
    <w:basedOn w:val="TableNormal"/>
    <w:uiPriority w:val="61"/>
    <w:rsid w:val="004C6E05"/>
    <w:rPr>
      <w:rFonts w:ascii="Times New Roman" w:eastAsia="Times New Roman" w:hAnsi="Times New Roman" w:cs="Times New Roman"/>
      <w:sz w:val="20"/>
      <w:szCs w:val="20"/>
      <w:lang w:eastAsia="en-AU"/>
    </w:rPr>
    <w:tblPr>
      <w:tblStyleRowBandSize w:val="1"/>
      <w:tblStyleColBandSize w:val="1"/>
      <w:tblBorders>
        <w:top w:val="single" w:sz="8" w:space="0" w:color="F37421" w:themeColor="accent3"/>
        <w:left w:val="single" w:sz="8" w:space="0" w:color="F37421" w:themeColor="accent3"/>
        <w:bottom w:val="single" w:sz="8" w:space="0" w:color="F37421" w:themeColor="accent3"/>
        <w:right w:val="single" w:sz="8" w:space="0" w:color="F37421" w:themeColor="accent3"/>
      </w:tblBorders>
    </w:tblPr>
    <w:tblStylePr w:type="firstRow">
      <w:pPr>
        <w:spacing w:before="0" w:after="0" w:line="240" w:lineRule="auto"/>
      </w:pPr>
      <w:rPr>
        <w:b/>
        <w:bCs/>
        <w:color w:val="FFFFFF" w:themeColor="background1"/>
      </w:rPr>
      <w:tblPr/>
      <w:tcPr>
        <w:shd w:val="clear" w:color="auto" w:fill="F37421" w:themeFill="accent3"/>
      </w:tcPr>
    </w:tblStylePr>
    <w:tblStylePr w:type="lastRow">
      <w:pPr>
        <w:spacing w:before="0" w:after="0" w:line="240" w:lineRule="auto"/>
      </w:pPr>
      <w:rPr>
        <w:b/>
        <w:bCs/>
      </w:rPr>
      <w:tblPr/>
      <w:tcPr>
        <w:tcBorders>
          <w:top w:val="double" w:sz="6" w:space="0" w:color="F37421" w:themeColor="accent3"/>
          <w:left w:val="single" w:sz="8" w:space="0" w:color="F37421" w:themeColor="accent3"/>
          <w:bottom w:val="single" w:sz="8" w:space="0" w:color="F37421" w:themeColor="accent3"/>
          <w:right w:val="single" w:sz="8" w:space="0" w:color="F37421" w:themeColor="accent3"/>
        </w:tcBorders>
      </w:tcPr>
    </w:tblStylePr>
    <w:tblStylePr w:type="firstCol">
      <w:rPr>
        <w:b/>
        <w:bCs/>
      </w:rPr>
    </w:tblStylePr>
    <w:tblStylePr w:type="lastCol">
      <w:rPr>
        <w:b/>
        <w:bCs/>
      </w:rPr>
    </w:tblStylePr>
    <w:tblStylePr w:type="band1Vert">
      <w:tblPr/>
      <w:tcPr>
        <w:tcBorders>
          <w:top w:val="single" w:sz="8" w:space="0" w:color="F37421" w:themeColor="accent3"/>
          <w:left w:val="single" w:sz="8" w:space="0" w:color="F37421" w:themeColor="accent3"/>
          <w:bottom w:val="single" w:sz="8" w:space="0" w:color="F37421" w:themeColor="accent3"/>
          <w:right w:val="single" w:sz="8" w:space="0" w:color="F37421" w:themeColor="accent3"/>
        </w:tcBorders>
      </w:tcPr>
    </w:tblStylePr>
    <w:tblStylePr w:type="band1Horz">
      <w:tblPr/>
      <w:tcPr>
        <w:tcBorders>
          <w:top w:val="single" w:sz="8" w:space="0" w:color="F37421" w:themeColor="accent3"/>
          <w:left w:val="single" w:sz="8" w:space="0" w:color="F37421" w:themeColor="accent3"/>
          <w:bottom w:val="single" w:sz="8" w:space="0" w:color="F37421" w:themeColor="accent3"/>
          <w:right w:val="single" w:sz="8" w:space="0" w:color="F37421" w:themeColor="accent3"/>
        </w:tcBorders>
      </w:tcPr>
    </w:tblStylePr>
  </w:style>
  <w:style w:type="table" w:styleId="LightList-Accent4">
    <w:name w:val="Light List Accent 4"/>
    <w:basedOn w:val="TableNormal"/>
    <w:uiPriority w:val="61"/>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C222" w:themeColor="accent4"/>
        <w:left w:val="single" w:sz="8" w:space="0" w:color="FFC222" w:themeColor="accent4"/>
        <w:bottom w:val="single" w:sz="8" w:space="0" w:color="FFC222" w:themeColor="accent4"/>
        <w:right w:val="single" w:sz="8" w:space="0" w:color="FFC222" w:themeColor="accent4"/>
      </w:tblBorders>
    </w:tblPr>
    <w:tblStylePr w:type="firstRow">
      <w:pPr>
        <w:spacing w:before="0" w:after="0" w:line="240" w:lineRule="auto"/>
      </w:pPr>
      <w:rPr>
        <w:b/>
        <w:bCs/>
        <w:color w:val="FFFFFF" w:themeColor="background1"/>
      </w:rPr>
      <w:tblPr/>
      <w:tcPr>
        <w:shd w:val="clear" w:color="auto" w:fill="FFC222" w:themeFill="accent4"/>
      </w:tcPr>
    </w:tblStylePr>
    <w:tblStylePr w:type="lastRow">
      <w:pPr>
        <w:spacing w:before="0" w:after="0" w:line="240" w:lineRule="auto"/>
      </w:pPr>
      <w:rPr>
        <w:b/>
        <w:bCs/>
      </w:rPr>
      <w:tblPr/>
      <w:tcPr>
        <w:tcBorders>
          <w:top w:val="double" w:sz="6" w:space="0" w:color="FFC222" w:themeColor="accent4"/>
          <w:left w:val="single" w:sz="8" w:space="0" w:color="FFC222" w:themeColor="accent4"/>
          <w:bottom w:val="single" w:sz="8" w:space="0" w:color="FFC222" w:themeColor="accent4"/>
          <w:right w:val="single" w:sz="8" w:space="0" w:color="FFC222" w:themeColor="accent4"/>
        </w:tcBorders>
      </w:tcPr>
    </w:tblStylePr>
    <w:tblStylePr w:type="firstCol">
      <w:rPr>
        <w:b/>
        <w:bCs/>
      </w:rPr>
    </w:tblStylePr>
    <w:tblStylePr w:type="lastCol">
      <w:rPr>
        <w:b/>
        <w:bCs/>
      </w:rPr>
    </w:tblStylePr>
    <w:tblStylePr w:type="band1Vert">
      <w:tblPr/>
      <w:tcPr>
        <w:tcBorders>
          <w:top w:val="single" w:sz="8" w:space="0" w:color="FFC222" w:themeColor="accent4"/>
          <w:left w:val="single" w:sz="8" w:space="0" w:color="FFC222" w:themeColor="accent4"/>
          <w:bottom w:val="single" w:sz="8" w:space="0" w:color="FFC222" w:themeColor="accent4"/>
          <w:right w:val="single" w:sz="8" w:space="0" w:color="FFC222" w:themeColor="accent4"/>
        </w:tcBorders>
      </w:tcPr>
    </w:tblStylePr>
    <w:tblStylePr w:type="band1Horz">
      <w:tblPr/>
      <w:tcPr>
        <w:tcBorders>
          <w:top w:val="single" w:sz="8" w:space="0" w:color="FFC222" w:themeColor="accent4"/>
          <w:left w:val="single" w:sz="8" w:space="0" w:color="FFC222" w:themeColor="accent4"/>
          <w:bottom w:val="single" w:sz="8" w:space="0" w:color="FFC222" w:themeColor="accent4"/>
          <w:right w:val="single" w:sz="8" w:space="0" w:color="FFC222" w:themeColor="accent4"/>
        </w:tcBorders>
      </w:tcPr>
    </w:tblStylePr>
  </w:style>
  <w:style w:type="table" w:styleId="LightList-Accent5">
    <w:name w:val="Light List Accent 5"/>
    <w:basedOn w:val="TableNormal"/>
    <w:uiPriority w:val="61"/>
    <w:rsid w:val="004C6E05"/>
    <w:rPr>
      <w:rFonts w:ascii="Times New Roman" w:eastAsia="Times New Roman" w:hAnsi="Times New Roman" w:cs="Times New Roman"/>
      <w:sz w:val="20"/>
      <w:szCs w:val="20"/>
      <w:lang w:eastAsia="en-AU"/>
    </w:rPr>
    <w:tblPr>
      <w:tblStyleRowBandSize w:val="1"/>
      <w:tblStyleColBandSize w:val="1"/>
      <w:tblBorders>
        <w:top w:val="single" w:sz="8" w:space="0" w:color="82859C" w:themeColor="accent5"/>
        <w:left w:val="single" w:sz="8" w:space="0" w:color="82859C" w:themeColor="accent5"/>
        <w:bottom w:val="single" w:sz="8" w:space="0" w:color="82859C" w:themeColor="accent5"/>
        <w:right w:val="single" w:sz="8" w:space="0" w:color="82859C" w:themeColor="accent5"/>
      </w:tblBorders>
    </w:tblPr>
    <w:tblStylePr w:type="firstRow">
      <w:pPr>
        <w:spacing w:before="0" w:after="0" w:line="240" w:lineRule="auto"/>
      </w:pPr>
      <w:rPr>
        <w:b/>
        <w:bCs/>
        <w:color w:val="FFFFFF" w:themeColor="background1"/>
      </w:rPr>
      <w:tblPr/>
      <w:tcPr>
        <w:shd w:val="clear" w:color="auto" w:fill="82859C" w:themeFill="accent5"/>
      </w:tcPr>
    </w:tblStylePr>
    <w:tblStylePr w:type="lastRow">
      <w:pPr>
        <w:spacing w:before="0" w:after="0" w:line="240" w:lineRule="auto"/>
      </w:pPr>
      <w:rPr>
        <w:b/>
        <w:bCs/>
      </w:rPr>
      <w:tblPr/>
      <w:tcPr>
        <w:tcBorders>
          <w:top w:val="double" w:sz="6" w:space="0" w:color="82859C" w:themeColor="accent5"/>
          <w:left w:val="single" w:sz="8" w:space="0" w:color="82859C" w:themeColor="accent5"/>
          <w:bottom w:val="single" w:sz="8" w:space="0" w:color="82859C" w:themeColor="accent5"/>
          <w:right w:val="single" w:sz="8" w:space="0" w:color="82859C" w:themeColor="accent5"/>
        </w:tcBorders>
      </w:tcPr>
    </w:tblStylePr>
    <w:tblStylePr w:type="firstCol">
      <w:rPr>
        <w:b/>
        <w:bCs/>
      </w:rPr>
    </w:tblStylePr>
    <w:tblStylePr w:type="lastCol">
      <w:rPr>
        <w:b/>
        <w:bCs/>
      </w:rPr>
    </w:tblStylePr>
    <w:tblStylePr w:type="band1Vert">
      <w:tblPr/>
      <w:tcPr>
        <w:tcBorders>
          <w:top w:val="single" w:sz="8" w:space="0" w:color="82859C" w:themeColor="accent5"/>
          <w:left w:val="single" w:sz="8" w:space="0" w:color="82859C" w:themeColor="accent5"/>
          <w:bottom w:val="single" w:sz="8" w:space="0" w:color="82859C" w:themeColor="accent5"/>
          <w:right w:val="single" w:sz="8" w:space="0" w:color="82859C" w:themeColor="accent5"/>
        </w:tcBorders>
      </w:tcPr>
    </w:tblStylePr>
    <w:tblStylePr w:type="band1Horz">
      <w:tblPr/>
      <w:tcPr>
        <w:tcBorders>
          <w:top w:val="single" w:sz="8" w:space="0" w:color="82859C" w:themeColor="accent5"/>
          <w:left w:val="single" w:sz="8" w:space="0" w:color="82859C" w:themeColor="accent5"/>
          <w:bottom w:val="single" w:sz="8" w:space="0" w:color="82859C" w:themeColor="accent5"/>
          <w:right w:val="single" w:sz="8" w:space="0" w:color="82859C" w:themeColor="accent5"/>
        </w:tcBorders>
      </w:tcPr>
    </w:tblStylePr>
  </w:style>
  <w:style w:type="table" w:styleId="LightList-Accent6">
    <w:name w:val="Light List Accent 6"/>
    <w:basedOn w:val="TableNormal"/>
    <w:uiPriority w:val="61"/>
    <w:rsid w:val="004C6E05"/>
    <w:rPr>
      <w:rFonts w:ascii="Times New Roman" w:eastAsia="Times New Roman" w:hAnsi="Times New Roman" w:cs="Times New Roman"/>
      <w:sz w:val="20"/>
      <w:szCs w:val="20"/>
      <w:lang w:eastAsia="en-AU"/>
    </w:rPr>
    <w:tblPr>
      <w:tblStyleRowBandSize w:val="1"/>
      <w:tblStyleColBandSize w:val="1"/>
      <w:tblBorders>
        <w:top w:val="single" w:sz="8" w:space="0" w:color="B3E0EE" w:themeColor="accent6"/>
        <w:left w:val="single" w:sz="8" w:space="0" w:color="B3E0EE" w:themeColor="accent6"/>
        <w:bottom w:val="single" w:sz="8" w:space="0" w:color="B3E0EE" w:themeColor="accent6"/>
        <w:right w:val="single" w:sz="8" w:space="0" w:color="B3E0EE" w:themeColor="accent6"/>
      </w:tblBorders>
    </w:tblPr>
    <w:tblStylePr w:type="firstRow">
      <w:pPr>
        <w:spacing w:before="0" w:after="0" w:line="240" w:lineRule="auto"/>
      </w:pPr>
      <w:rPr>
        <w:b/>
        <w:bCs/>
        <w:color w:val="FFFFFF" w:themeColor="background1"/>
      </w:rPr>
      <w:tblPr/>
      <w:tcPr>
        <w:shd w:val="clear" w:color="auto" w:fill="B3E0EE" w:themeFill="accent6"/>
      </w:tcPr>
    </w:tblStylePr>
    <w:tblStylePr w:type="lastRow">
      <w:pPr>
        <w:spacing w:before="0" w:after="0" w:line="240" w:lineRule="auto"/>
      </w:pPr>
      <w:rPr>
        <w:b/>
        <w:bCs/>
      </w:rPr>
      <w:tblPr/>
      <w:tcPr>
        <w:tcBorders>
          <w:top w:val="double" w:sz="6" w:space="0" w:color="B3E0EE" w:themeColor="accent6"/>
          <w:left w:val="single" w:sz="8" w:space="0" w:color="B3E0EE" w:themeColor="accent6"/>
          <w:bottom w:val="single" w:sz="8" w:space="0" w:color="B3E0EE" w:themeColor="accent6"/>
          <w:right w:val="single" w:sz="8" w:space="0" w:color="B3E0EE" w:themeColor="accent6"/>
        </w:tcBorders>
      </w:tcPr>
    </w:tblStylePr>
    <w:tblStylePr w:type="firstCol">
      <w:rPr>
        <w:b/>
        <w:bCs/>
      </w:rPr>
    </w:tblStylePr>
    <w:tblStylePr w:type="lastCol">
      <w:rPr>
        <w:b/>
        <w:bCs/>
      </w:rPr>
    </w:tblStylePr>
    <w:tblStylePr w:type="band1Vert">
      <w:tblPr/>
      <w:tcPr>
        <w:tcBorders>
          <w:top w:val="single" w:sz="8" w:space="0" w:color="B3E0EE" w:themeColor="accent6"/>
          <w:left w:val="single" w:sz="8" w:space="0" w:color="B3E0EE" w:themeColor="accent6"/>
          <w:bottom w:val="single" w:sz="8" w:space="0" w:color="B3E0EE" w:themeColor="accent6"/>
          <w:right w:val="single" w:sz="8" w:space="0" w:color="B3E0EE" w:themeColor="accent6"/>
        </w:tcBorders>
      </w:tcPr>
    </w:tblStylePr>
    <w:tblStylePr w:type="band1Horz">
      <w:tblPr/>
      <w:tcPr>
        <w:tcBorders>
          <w:top w:val="single" w:sz="8" w:space="0" w:color="B3E0EE" w:themeColor="accent6"/>
          <w:left w:val="single" w:sz="8" w:space="0" w:color="B3E0EE" w:themeColor="accent6"/>
          <w:bottom w:val="single" w:sz="8" w:space="0" w:color="B3E0EE" w:themeColor="accent6"/>
          <w:right w:val="single" w:sz="8" w:space="0" w:color="B3E0EE" w:themeColor="accent6"/>
        </w:tcBorders>
      </w:tcPr>
    </w:tblStylePr>
  </w:style>
  <w:style w:type="table" w:styleId="LightShading">
    <w:name w:val="Light Shading"/>
    <w:basedOn w:val="TableNormal"/>
    <w:uiPriority w:val="60"/>
    <w:rsid w:val="004C6E05"/>
    <w:rPr>
      <w:rFonts w:ascii="Times New Roman" w:eastAsia="Times New Roman" w:hAnsi="Times New Roman" w:cs="Times New Roman"/>
      <w:color w:val="191A1A" w:themeColor="text1" w:themeShade="BF"/>
      <w:sz w:val="20"/>
      <w:szCs w:val="20"/>
      <w:lang w:eastAsia="en-AU"/>
    </w:rPr>
    <w:tblPr>
      <w:tblStyleRowBandSize w:val="1"/>
      <w:tblStyleColBandSize w:val="1"/>
      <w:tblBorders>
        <w:top w:val="single" w:sz="8" w:space="0" w:color="222324" w:themeColor="text1"/>
        <w:bottom w:val="single" w:sz="8" w:space="0" w:color="222324" w:themeColor="text1"/>
      </w:tblBorders>
    </w:tblPr>
    <w:tblStylePr w:type="firstRow">
      <w:pPr>
        <w:spacing w:before="0" w:after="0" w:line="240" w:lineRule="auto"/>
      </w:pPr>
      <w:rPr>
        <w:b/>
        <w:bCs/>
      </w:rPr>
      <w:tblPr/>
      <w:tcPr>
        <w:tcBorders>
          <w:top w:val="single" w:sz="8" w:space="0" w:color="222324" w:themeColor="text1"/>
          <w:left w:val="nil"/>
          <w:bottom w:val="single" w:sz="8" w:space="0" w:color="222324" w:themeColor="text1"/>
          <w:right w:val="nil"/>
          <w:insideH w:val="nil"/>
          <w:insideV w:val="nil"/>
        </w:tcBorders>
      </w:tcPr>
    </w:tblStylePr>
    <w:tblStylePr w:type="lastRow">
      <w:pPr>
        <w:spacing w:before="0" w:after="0" w:line="240" w:lineRule="auto"/>
      </w:pPr>
      <w:rPr>
        <w:b/>
        <w:bCs/>
      </w:rPr>
      <w:tblPr/>
      <w:tcPr>
        <w:tcBorders>
          <w:top w:val="single" w:sz="8" w:space="0" w:color="222324" w:themeColor="text1"/>
          <w:left w:val="nil"/>
          <w:bottom w:val="single" w:sz="8" w:space="0" w:color="22232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8CA" w:themeFill="text1" w:themeFillTint="3F"/>
      </w:tcPr>
    </w:tblStylePr>
    <w:tblStylePr w:type="band1Horz">
      <w:tblPr/>
      <w:tcPr>
        <w:tcBorders>
          <w:left w:val="nil"/>
          <w:right w:val="nil"/>
          <w:insideH w:val="nil"/>
          <w:insideV w:val="nil"/>
        </w:tcBorders>
        <w:shd w:val="clear" w:color="auto" w:fill="C6C8CA" w:themeFill="text1" w:themeFillTint="3F"/>
      </w:tcPr>
    </w:tblStylePr>
  </w:style>
  <w:style w:type="table" w:styleId="LightShading-Accent1">
    <w:name w:val="Light Shading Accent 1"/>
    <w:basedOn w:val="TableNormal"/>
    <w:uiPriority w:val="60"/>
    <w:rsid w:val="004C6E05"/>
    <w:rPr>
      <w:rFonts w:ascii="Times New Roman" w:eastAsia="Times New Roman" w:hAnsi="Times New Roman" w:cs="Times New Roman"/>
      <w:color w:val="920D23" w:themeColor="accent1" w:themeShade="BF"/>
      <w:sz w:val="20"/>
      <w:szCs w:val="20"/>
      <w:lang w:eastAsia="en-AU"/>
    </w:rPr>
    <w:tblPr>
      <w:tblStyleRowBandSize w:val="1"/>
      <w:tblStyleColBandSize w:val="1"/>
      <w:tblBorders>
        <w:top w:val="single" w:sz="8" w:space="0" w:color="C41230" w:themeColor="accent1"/>
        <w:bottom w:val="single" w:sz="8" w:space="0" w:color="C41230" w:themeColor="accent1"/>
      </w:tblBorders>
    </w:tblPr>
    <w:tblStylePr w:type="firstRow">
      <w:pPr>
        <w:spacing w:before="0" w:after="0" w:line="240" w:lineRule="auto"/>
      </w:pPr>
      <w:rPr>
        <w:b/>
        <w:bCs/>
      </w:rPr>
      <w:tblPr/>
      <w:tcPr>
        <w:tcBorders>
          <w:top w:val="single" w:sz="8" w:space="0" w:color="C41230" w:themeColor="accent1"/>
          <w:left w:val="nil"/>
          <w:bottom w:val="single" w:sz="8" w:space="0" w:color="C41230" w:themeColor="accent1"/>
          <w:right w:val="nil"/>
          <w:insideH w:val="nil"/>
          <w:insideV w:val="nil"/>
        </w:tcBorders>
      </w:tcPr>
    </w:tblStylePr>
    <w:tblStylePr w:type="lastRow">
      <w:pPr>
        <w:spacing w:before="0" w:after="0" w:line="240" w:lineRule="auto"/>
      </w:pPr>
      <w:rPr>
        <w:b/>
        <w:bCs/>
      </w:rPr>
      <w:tblPr/>
      <w:tcPr>
        <w:tcBorders>
          <w:top w:val="single" w:sz="8" w:space="0" w:color="C41230" w:themeColor="accent1"/>
          <w:left w:val="nil"/>
          <w:bottom w:val="single" w:sz="8" w:space="0" w:color="C412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BC5" w:themeFill="accent1" w:themeFillTint="3F"/>
      </w:tcPr>
    </w:tblStylePr>
    <w:tblStylePr w:type="band1Horz">
      <w:tblPr/>
      <w:tcPr>
        <w:tcBorders>
          <w:left w:val="nil"/>
          <w:right w:val="nil"/>
          <w:insideH w:val="nil"/>
          <w:insideV w:val="nil"/>
        </w:tcBorders>
        <w:shd w:val="clear" w:color="auto" w:fill="F8BBC5" w:themeFill="accent1" w:themeFillTint="3F"/>
      </w:tcPr>
    </w:tblStylePr>
  </w:style>
  <w:style w:type="table" w:styleId="LightShading-Accent2">
    <w:name w:val="Light Shading Accent 2"/>
    <w:basedOn w:val="TableNormal"/>
    <w:uiPriority w:val="60"/>
    <w:rsid w:val="004C6E05"/>
    <w:rPr>
      <w:rFonts w:ascii="Times New Roman" w:eastAsia="Times New Roman" w:hAnsi="Times New Roman" w:cs="Times New Roman"/>
      <w:color w:val="280B2C" w:themeColor="accent2" w:themeShade="BF"/>
      <w:sz w:val="20"/>
      <w:szCs w:val="20"/>
      <w:lang w:eastAsia="en-AU"/>
    </w:rPr>
    <w:tblPr>
      <w:tblStyleRowBandSize w:val="1"/>
      <w:tblStyleColBandSize w:val="1"/>
      <w:tblBorders>
        <w:top w:val="single" w:sz="8" w:space="0" w:color="360F3C" w:themeColor="accent2"/>
        <w:bottom w:val="single" w:sz="8" w:space="0" w:color="360F3C" w:themeColor="accent2"/>
      </w:tblBorders>
    </w:tblPr>
    <w:tblStylePr w:type="firstRow">
      <w:pPr>
        <w:spacing w:before="0" w:after="0" w:line="240" w:lineRule="auto"/>
      </w:pPr>
      <w:rPr>
        <w:b/>
        <w:bCs/>
      </w:rPr>
      <w:tblPr/>
      <w:tcPr>
        <w:tcBorders>
          <w:top w:val="single" w:sz="8" w:space="0" w:color="360F3C" w:themeColor="accent2"/>
          <w:left w:val="nil"/>
          <w:bottom w:val="single" w:sz="8" w:space="0" w:color="360F3C" w:themeColor="accent2"/>
          <w:right w:val="nil"/>
          <w:insideH w:val="nil"/>
          <w:insideV w:val="nil"/>
        </w:tcBorders>
      </w:tcPr>
    </w:tblStylePr>
    <w:tblStylePr w:type="lastRow">
      <w:pPr>
        <w:spacing w:before="0" w:after="0" w:line="240" w:lineRule="auto"/>
      </w:pPr>
      <w:rPr>
        <w:b/>
        <w:bCs/>
      </w:rPr>
      <w:tblPr/>
      <w:tcPr>
        <w:tcBorders>
          <w:top w:val="single" w:sz="8" w:space="0" w:color="360F3C" w:themeColor="accent2"/>
          <w:left w:val="nil"/>
          <w:bottom w:val="single" w:sz="8" w:space="0" w:color="360F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A8E9" w:themeFill="accent2" w:themeFillTint="3F"/>
      </w:tcPr>
    </w:tblStylePr>
    <w:tblStylePr w:type="band1Horz">
      <w:tblPr/>
      <w:tcPr>
        <w:tcBorders>
          <w:left w:val="nil"/>
          <w:right w:val="nil"/>
          <w:insideH w:val="nil"/>
          <w:insideV w:val="nil"/>
        </w:tcBorders>
        <w:shd w:val="clear" w:color="auto" w:fill="E0A8E9" w:themeFill="accent2" w:themeFillTint="3F"/>
      </w:tcPr>
    </w:tblStylePr>
  </w:style>
  <w:style w:type="table" w:styleId="LightShading-Accent3">
    <w:name w:val="Light Shading Accent 3"/>
    <w:basedOn w:val="TableNormal"/>
    <w:uiPriority w:val="60"/>
    <w:rsid w:val="004C6E05"/>
    <w:rPr>
      <w:rFonts w:ascii="Times New Roman" w:eastAsia="Times New Roman" w:hAnsi="Times New Roman" w:cs="Times New Roman"/>
      <w:color w:val="C4530A" w:themeColor="accent3" w:themeShade="BF"/>
      <w:sz w:val="20"/>
      <w:szCs w:val="20"/>
      <w:lang w:eastAsia="en-AU"/>
    </w:rPr>
    <w:tblPr>
      <w:tblStyleRowBandSize w:val="1"/>
      <w:tblStyleColBandSize w:val="1"/>
      <w:tblBorders>
        <w:top w:val="single" w:sz="8" w:space="0" w:color="F37421" w:themeColor="accent3"/>
        <w:bottom w:val="single" w:sz="8" w:space="0" w:color="F37421" w:themeColor="accent3"/>
      </w:tblBorders>
    </w:tblPr>
    <w:tblStylePr w:type="firstRow">
      <w:pPr>
        <w:spacing w:before="0" w:after="0" w:line="240" w:lineRule="auto"/>
      </w:pPr>
      <w:rPr>
        <w:b/>
        <w:bCs/>
      </w:rPr>
      <w:tblPr/>
      <w:tcPr>
        <w:tcBorders>
          <w:top w:val="single" w:sz="8" w:space="0" w:color="F37421" w:themeColor="accent3"/>
          <w:left w:val="nil"/>
          <w:bottom w:val="single" w:sz="8" w:space="0" w:color="F37421" w:themeColor="accent3"/>
          <w:right w:val="nil"/>
          <w:insideH w:val="nil"/>
          <w:insideV w:val="nil"/>
        </w:tcBorders>
      </w:tcPr>
    </w:tblStylePr>
    <w:tblStylePr w:type="lastRow">
      <w:pPr>
        <w:spacing w:before="0" w:after="0" w:line="240" w:lineRule="auto"/>
      </w:pPr>
      <w:rPr>
        <w:b/>
        <w:bCs/>
      </w:rPr>
      <w:tblPr/>
      <w:tcPr>
        <w:tcBorders>
          <w:top w:val="single" w:sz="8" w:space="0" w:color="F37421" w:themeColor="accent3"/>
          <w:left w:val="nil"/>
          <w:bottom w:val="single" w:sz="8" w:space="0" w:color="F374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CC7" w:themeFill="accent3" w:themeFillTint="3F"/>
      </w:tcPr>
    </w:tblStylePr>
    <w:tblStylePr w:type="band1Horz">
      <w:tblPr/>
      <w:tcPr>
        <w:tcBorders>
          <w:left w:val="nil"/>
          <w:right w:val="nil"/>
          <w:insideH w:val="nil"/>
          <w:insideV w:val="nil"/>
        </w:tcBorders>
        <w:shd w:val="clear" w:color="auto" w:fill="FCDCC7" w:themeFill="accent3" w:themeFillTint="3F"/>
      </w:tcPr>
    </w:tblStylePr>
  </w:style>
  <w:style w:type="table" w:styleId="LightShading-Accent4">
    <w:name w:val="Light Shading Accent 4"/>
    <w:basedOn w:val="TableNormal"/>
    <w:uiPriority w:val="60"/>
    <w:rsid w:val="004C6E05"/>
    <w:rPr>
      <w:rFonts w:ascii="Times New Roman" w:eastAsia="Times New Roman" w:hAnsi="Times New Roman" w:cs="Times New Roman"/>
      <w:color w:val="D89C00" w:themeColor="accent4" w:themeShade="BF"/>
      <w:sz w:val="20"/>
      <w:szCs w:val="20"/>
      <w:lang w:eastAsia="en-AU"/>
    </w:rPr>
    <w:tblPr>
      <w:tblStyleRowBandSize w:val="1"/>
      <w:tblStyleColBandSize w:val="1"/>
      <w:tblBorders>
        <w:top w:val="single" w:sz="8" w:space="0" w:color="FFC222" w:themeColor="accent4"/>
        <w:bottom w:val="single" w:sz="8" w:space="0" w:color="FFC222" w:themeColor="accent4"/>
      </w:tblBorders>
    </w:tblPr>
    <w:tblStylePr w:type="firstRow">
      <w:pPr>
        <w:spacing w:before="0" w:after="0" w:line="240" w:lineRule="auto"/>
      </w:pPr>
      <w:rPr>
        <w:b/>
        <w:bCs/>
      </w:rPr>
      <w:tblPr/>
      <w:tcPr>
        <w:tcBorders>
          <w:top w:val="single" w:sz="8" w:space="0" w:color="FFC222" w:themeColor="accent4"/>
          <w:left w:val="nil"/>
          <w:bottom w:val="single" w:sz="8" w:space="0" w:color="FFC222" w:themeColor="accent4"/>
          <w:right w:val="nil"/>
          <w:insideH w:val="nil"/>
          <w:insideV w:val="nil"/>
        </w:tcBorders>
      </w:tcPr>
    </w:tblStylePr>
    <w:tblStylePr w:type="lastRow">
      <w:pPr>
        <w:spacing w:before="0" w:after="0" w:line="240" w:lineRule="auto"/>
      </w:pPr>
      <w:rPr>
        <w:b/>
        <w:bCs/>
      </w:rPr>
      <w:tblPr/>
      <w:tcPr>
        <w:tcBorders>
          <w:top w:val="single" w:sz="8" w:space="0" w:color="FFC222" w:themeColor="accent4"/>
          <w:left w:val="nil"/>
          <w:bottom w:val="single" w:sz="8" w:space="0" w:color="FFC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8" w:themeFill="accent4" w:themeFillTint="3F"/>
      </w:tcPr>
    </w:tblStylePr>
    <w:tblStylePr w:type="band1Horz">
      <w:tblPr/>
      <w:tcPr>
        <w:tcBorders>
          <w:left w:val="nil"/>
          <w:right w:val="nil"/>
          <w:insideH w:val="nil"/>
          <w:insideV w:val="nil"/>
        </w:tcBorders>
        <w:shd w:val="clear" w:color="auto" w:fill="FFEFC8" w:themeFill="accent4" w:themeFillTint="3F"/>
      </w:tcPr>
    </w:tblStylePr>
  </w:style>
  <w:style w:type="table" w:styleId="LightShading-Accent5">
    <w:name w:val="Light Shading Accent 5"/>
    <w:basedOn w:val="TableNormal"/>
    <w:uiPriority w:val="60"/>
    <w:rsid w:val="004C6E05"/>
    <w:rPr>
      <w:rFonts w:ascii="Times New Roman" w:eastAsia="Times New Roman" w:hAnsi="Times New Roman" w:cs="Times New Roman"/>
      <w:color w:val="5E6177" w:themeColor="accent5" w:themeShade="BF"/>
      <w:sz w:val="20"/>
      <w:szCs w:val="20"/>
      <w:lang w:eastAsia="en-AU"/>
    </w:rPr>
    <w:tblPr>
      <w:tblStyleRowBandSize w:val="1"/>
      <w:tblStyleColBandSize w:val="1"/>
      <w:tblBorders>
        <w:top w:val="single" w:sz="8" w:space="0" w:color="82859C" w:themeColor="accent5"/>
        <w:bottom w:val="single" w:sz="8" w:space="0" w:color="82859C" w:themeColor="accent5"/>
      </w:tblBorders>
    </w:tblPr>
    <w:tblStylePr w:type="firstRow">
      <w:pPr>
        <w:spacing w:before="0" w:after="0" w:line="240" w:lineRule="auto"/>
      </w:pPr>
      <w:rPr>
        <w:b/>
        <w:bCs/>
      </w:rPr>
      <w:tblPr/>
      <w:tcPr>
        <w:tcBorders>
          <w:top w:val="single" w:sz="8" w:space="0" w:color="82859C" w:themeColor="accent5"/>
          <w:left w:val="nil"/>
          <w:bottom w:val="single" w:sz="8" w:space="0" w:color="82859C" w:themeColor="accent5"/>
          <w:right w:val="nil"/>
          <w:insideH w:val="nil"/>
          <w:insideV w:val="nil"/>
        </w:tcBorders>
      </w:tcPr>
    </w:tblStylePr>
    <w:tblStylePr w:type="lastRow">
      <w:pPr>
        <w:spacing w:before="0" w:after="0" w:line="240" w:lineRule="auto"/>
      </w:pPr>
      <w:rPr>
        <w:b/>
        <w:bCs/>
      </w:rPr>
      <w:tblPr/>
      <w:tcPr>
        <w:tcBorders>
          <w:top w:val="single" w:sz="8" w:space="0" w:color="82859C" w:themeColor="accent5"/>
          <w:left w:val="nil"/>
          <w:bottom w:val="single" w:sz="8" w:space="0" w:color="82859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0E6" w:themeFill="accent5" w:themeFillTint="3F"/>
      </w:tcPr>
    </w:tblStylePr>
    <w:tblStylePr w:type="band1Horz">
      <w:tblPr/>
      <w:tcPr>
        <w:tcBorders>
          <w:left w:val="nil"/>
          <w:right w:val="nil"/>
          <w:insideH w:val="nil"/>
          <w:insideV w:val="nil"/>
        </w:tcBorders>
        <w:shd w:val="clear" w:color="auto" w:fill="DFE0E6" w:themeFill="accent5" w:themeFillTint="3F"/>
      </w:tcPr>
    </w:tblStylePr>
  </w:style>
  <w:style w:type="table" w:styleId="LightShading-Accent6">
    <w:name w:val="Light Shading Accent 6"/>
    <w:basedOn w:val="TableNormal"/>
    <w:uiPriority w:val="60"/>
    <w:rsid w:val="004C6E05"/>
    <w:rPr>
      <w:rFonts w:ascii="Times New Roman" w:eastAsia="Times New Roman" w:hAnsi="Times New Roman" w:cs="Times New Roman"/>
      <w:color w:val="5DBCDA" w:themeColor="accent6" w:themeShade="BF"/>
      <w:sz w:val="20"/>
      <w:szCs w:val="20"/>
      <w:lang w:eastAsia="en-AU"/>
    </w:rPr>
    <w:tblPr>
      <w:tblStyleRowBandSize w:val="1"/>
      <w:tblStyleColBandSize w:val="1"/>
      <w:tblBorders>
        <w:top w:val="single" w:sz="8" w:space="0" w:color="B3E0EE" w:themeColor="accent6"/>
        <w:bottom w:val="single" w:sz="8" w:space="0" w:color="B3E0EE" w:themeColor="accent6"/>
      </w:tblBorders>
    </w:tblPr>
    <w:tblStylePr w:type="firstRow">
      <w:pPr>
        <w:spacing w:before="0" w:after="0" w:line="240" w:lineRule="auto"/>
      </w:pPr>
      <w:rPr>
        <w:b/>
        <w:bCs/>
      </w:rPr>
      <w:tblPr/>
      <w:tcPr>
        <w:tcBorders>
          <w:top w:val="single" w:sz="8" w:space="0" w:color="B3E0EE" w:themeColor="accent6"/>
          <w:left w:val="nil"/>
          <w:bottom w:val="single" w:sz="8" w:space="0" w:color="B3E0EE" w:themeColor="accent6"/>
          <w:right w:val="nil"/>
          <w:insideH w:val="nil"/>
          <w:insideV w:val="nil"/>
        </w:tcBorders>
      </w:tcPr>
    </w:tblStylePr>
    <w:tblStylePr w:type="lastRow">
      <w:pPr>
        <w:spacing w:before="0" w:after="0" w:line="240" w:lineRule="auto"/>
      </w:pPr>
      <w:rPr>
        <w:b/>
        <w:bCs/>
      </w:rPr>
      <w:tblPr/>
      <w:tcPr>
        <w:tcBorders>
          <w:top w:val="single" w:sz="8" w:space="0" w:color="B3E0EE" w:themeColor="accent6"/>
          <w:left w:val="nil"/>
          <w:bottom w:val="single" w:sz="8" w:space="0" w:color="B3E0E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7FA" w:themeFill="accent6" w:themeFillTint="3F"/>
      </w:tcPr>
    </w:tblStylePr>
    <w:tblStylePr w:type="band1Horz">
      <w:tblPr/>
      <w:tcPr>
        <w:tcBorders>
          <w:left w:val="nil"/>
          <w:right w:val="nil"/>
          <w:insideH w:val="nil"/>
          <w:insideV w:val="nil"/>
        </w:tcBorders>
        <w:shd w:val="clear" w:color="auto" w:fill="ECF7FA" w:themeFill="accent6" w:themeFillTint="3F"/>
      </w:tcPr>
    </w:tblStylePr>
  </w:style>
  <w:style w:type="character" w:styleId="LineNumber">
    <w:name w:val="line number"/>
    <w:basedOn w:val="DefaultParagraphFont"/>
    <w:rsid w:val="004C6E05"/>
  </w:style>
  <w:style w:type="table" w:styleId="MediumGrid1">
    <w:name w:val="Medium Grid 1"/>
    <w:basedOn w:val="TableNormal"/>
    <w:uiPriority w:val="67"/>
    <w:rsid w:val="004C6E05"/>
    <w:rPr>
      <w:rFonts w:ascii="Times New Roman" w:eastAsia="Times New Roman" w:hAnsi="Times New Roman" w:cs="Times New Roman"/>
      <w:sz w:val="20"/>
      <w:szCs w:val="20"/>
      <w:lang w:eastAsia="en-AU"/>
    </w:rPr>
    <w:tblPr>
      <w:tblStyleRowBandSize w:val="1"/>
      <w:tblStyleColBandSize w:val="1"/>
      <w:tblBorders>
        <w:top w:val="single" w:sz="8" w:space="0" w:color="575A5C" w:themeColor="text1" w:themeTint="BF"/>
        <w:left w:val="single" w:sz="8" w:space="0" w:color="575A5C" w:themeColor="text1" w:themeTint="BF"/>
        <w:bottom w:val="single" w:sz="8" w:space="0" w:color="575A5C" w:themeColor="text1" w:themeTint="BF"/>
        <w:right w:val="single" w:sz="8" w:space="0" w:color="575A5C" w:themeColor="text1" w:themeTint="BF"/>
        <w:insideH w:val="single" w:sz="8" w:space="0" w:color="575A5C" w:themeColor="text1" w:themeTint="BF"/>
        <w:insideV w:val="single" w:sz="8" w:space="0" w:color="575A5C" w:themeColor="text1" w:themeTint="BF"/>
      </w:tblBorders>
    </w:tblPr>
    <w:tcPr>
      <w:shd w:val="clear" w:color="auto" w:fill="C6C8CA" w:themeFill="text1" w:themeFillTint="3F"/>
    </w:tcPr>
    <w:tblStylePr w:type="firstRow">
      <w:rPr>
        <w:b/>
        <w:bCs/>
      </w:rPr>
    </w:tblStylePr>
    <w:tblStylePr w:type="lastRow">
      <w:rPr>
        <w:b/>
        <w:bCs/>
      </w:rPr>
      <w:tblPr/>
      <w:tcPr>
        <w:tcBorders>
          <w:top w:val="single" w:sz="18" w:space="0" w:color="575A5C" w:themeColor="text1" w:themeTint="BF"/>
        </w:tcBorders>
      </w:tcPr>
    </w:tblStylePr>
    <w:tblStylePr w:type="firstCol">
      <w:rPr>
        <w:b/>
        <w:bCs/>
      </w:rPr>
    </w:tblStylePr>
    <w:tblStylePr w:type="lastCol">
      <w:rPr>
        <w:b/>
        <w:bCs/>
      </w:rPr>
    </w:tblStylePr>
    <w:tblStylePr w:type="band1Vert">
      <w:tblPr/>
      <w:tcPr>
        <w:shd w:val="clear" w:color="auto" w:fill="8E9194" w:themeFill="text1" w:themeFillTint="7F"/>
      </w:tcPr>
    </w:tblStylePr>
    <w:tblStylePr w:type="band1Horz">
      <w:tblPr/>
      <w:tcPr>
        <w:shd w:val="clear" w:color="auto" w:fill="8E9194" w:themeFill="text1" w:themeFillTint="7F"/>
      </w:tcPr>
    </w:tblStylePr>
  </w:style>
  <w:style w:type="table" w:styleId="MediumGrid1-Accent1">
    <w:name w:val="Medium Grid 1 Accent 1"/>
    <w:basedOn w:val="TableNormal"/>
    <w:uiPriority w:val="67"/>
    <w:rsid w:val="004C6E05"/>
    <w:rPr>
      <w:rFonts w:ascii="Times New Roman" w:eastAsia="Times New Roman" w:hAnsi="Times New Roman" w:cs="Times New Roman"/>
      <w:sz w:val="20"/>
      <w:szCs w:val="20"/>
      <w:lang w:eastAsia="en-AU"/>
    </w:rPr>
    <w:tblPr>
      <w:tblStyleRowBandSize w:val="1"/>
      <w:tblStyleColBandSize w:val="1"/>
      <w:tblBorders>
        <w:top w:val="single" w:sz="8" w:space="0" w:color="EC3352" w:themeColor="accent1" w:themeTint="BF"/>
        <w:left w:val="single" w:sz="8" w:space="0" w:color="EC3352" w:themeColor="accent1" w:themeTint="BF"/>
        <w:bottom w:val="single" w:sz="8" w:space="0" w:color="EC3352" w:themeColor="accent1" w:themeTint="BF"/>
        <w:right w:val="single" w:sz="8" w:space="0" w:color="EC3352" w:themeColor="accent1" w:themeTint="BF"/>
        <w:insideH w:val="single" w:sz="8" w:space="0" w:color="EC3352" w:themeColor="accent1" w:themeTint="BF"/>
        <w:insideV w:val="single" w:sz="8" w:space="0" w:color="EC3352" w:themeColor="accent1" w:themeTint="BF"/>
      </w:tblBorders>
    </w:tblPr>
    <w:tcPr>
      <w:shd w:val="clear" w:color="auto" w:fill="F8BBC5" w:themeFill="accent1" w:themeFillTint="3F"/>
    </w:tcPr>
    <w:tblStylePr w:type="firstRow">
      <w:rPr>
        <w:b/>
        <w:bCs/>
      </w:rPr>
    </w:tblStylePr>
    <w:tblStylePr w:type="lastRow">
      <w:rPr>
        <w:b/>
        <w:bCs/>
      </w:rPr>
      <w:tblPr/>
      <w:tcPr>
        <w:tcBorders>
          <w:top w:val="single" w:sz="18" w:space="0" w:color="EC3352" w:themeColor="accent1" w:themeTint="BF"/>
        </w:tcBorders>
      </w:tcPr>
    </w:tblStylePr>
    <w:tblStylePr w:type="firstCol">
      <w:rPr>
        <w:b/>
        <w:bCs/>
      </w:rPr>
    </w:tblStylePr>
    <w:tblStylePr w:type="lastCol">
      <w:rPr>
        <w:b/>
        <w:bCs/>
      </w:rPr>
    </w:tblStylePr>
    <w:tblStylePr w:type="band1Vert">
      <w:tblPr/>
      <w:tcPr>
        <w:shd w:val="clear" w:color="auto" w:fill="F2778B" w:themeFill="accent1" w:themeFillTint="7F"/>
      </w:tcPr>
    </w:tblStylePr>
    <w:tblStylePr w:type="band1Horz">
      <w:tblPr/>
      <w:tcPr>
        <w:shd w:val="clear" w:color="auto" w:fill="F2778B" w:themeFill="accent1" w:themeFillTint="7F"/>
      </w:tcPr>
    </w:tblStylePr>
  </w:style>
  <w:style w:type="table" w:styleId="MediumGrid1-Accent2">
    <w:name w:val="Medium Grid 1 Accent 2"/>
    <w:basedOn w:val="TableNormal"/>
    <w:uiPriority w:val="67"/>
    <w:rsid w:val="004C6E05"/>
    <w:rPr>
      <w:rFonts w:ascii="Times New Roman" w:eastAsia="Times New Roman" w:hAnsi="Times New Roman" w:cs="Times New Roman"/>
      <w:sz w:val="20"/>
      <w:szCs w:val="20"/>
      <w:lang w:eastAsia="en-AU"/>
    </w:rPr>
    <w:tblPr>
      <w:tblStyleRowBandSize w:val="1"/>
      <w:tblStyleColBandSize w:val="1"/>
      <w:tblBorders>
        <w:top w:val="single" w:sz="8" w:space="0" w:color="842493" w:themeColor="accent2" w:themeTint="BF"/>
        <w:left w:val="single" w:sz="8" w:space="0" w:color="842493" w:themeColor="accent2" w:themeTint="BF"/>
        <w:bottom w:val="single" w:sz="8" w:space="0" w:color="842493" w:themeColor="accent2" w:themeTint="BF"/>
        <w:right w:val="single" w:sz="8" w:space="0" w:color="842493" w:themeColor="accent2" w:themeTint="BF"/>
        <w:insideH w:val="single" w:sz="8" w:space="0" w:color="842493" w:themeColor="accent2" w:themeTint="BF"/>
        <w:insideV w:val="single" w:sz="8" w:space="0" w:color="842493" w:themeColor="accent2" w:themeTint="BF"/>
      </w:tblBorders>
    </w:tblPr>
    <w:tcPr>
      <w:shd w:val="clear" w:color="auto" w:fill="E0A8E9" w:themeFill="accent2" w:themeFillTint="3F"/>
    </w:tcPr>
    <w:tblStylePr w:type="firstRow">
      <w:rPr>
        <w:b/>
        <w:bCs/>
      </w:rPr>
    </w:tblStylePr>
    <w:tblStylePr w:type="lastRow">
      <w:rPr>
        <w:b/>
        <w:bCs/>
      </w:rPr>
      <w:tblPr/>
      <w:tcPr>
        <w:tcBorders>
          <w:top w:val="single" w:sz="18" w:space="0" w:color="842493" w:themeColor="accent2" w:themeTint="BF"/>
        </w:tcBorders>
      </w:tcPr>
    </w:tblStylePr>
    <w:tblStylePr w:type="firstCol">
      <w:rPr>
        <w:b/>
        <w:bCs/>
      </w:rPr>
    </w:tblStylePr>
    <w:tblStylePr w:type="lastCol">
      <w:rPr>
        <w:b/>
        <w:bCs/>
      </w:rPr>
    </w:tblStylePr>
    <w:tblStylePr w:type="band1Vert">
      <w:tblPr/>
      <w:tcPr>
        <w:shd w:val="clear" w:color="auto" w:fill="C251D3" w:themeFill="accent2" w:themeFillTint="7F"/>
      </w:tcPr>
    </w:tblStylePr>
    <w:tblStylePr w:type="band1Horz">
      <w:tblPr/>
      <w:tcPr>
        <w:shd w:val="clear" w:color="auto" w:fill="C251D3" w:themeFill="accent2" w:themeFillTint="7F"/>
      </w:tcPr>
    </w:tblStylePr>
  </w:style>
  <w:style w:type="table" w:styleId="MediumGrid1-Accent3">
    <w:name w:val="Medium Grid 1 Accent 3"/>
    <w:basedOn w:val="TableNormal"/>
    <w:uiPriority w:val="67"/>
    <w:rsid w:val="004C6E05"/>
    <w:rPr>
      <w:rFonts w:ascii="Times New Roman" w:eastAsia="Times New Roman" w:hAnsi="Times New Roman" w:cs="Times New Roman"/>
      <w:sz w:val="20"/>
      <w:szCs w:val="20"/>
      <w:lang w:eastAsia="en-AU"/>
    </w:rPr>
    <w:tblPr>
      <w:tblStyleRowBandSize w:val="1"/>
      <w:tblStyleColBandSize w:val="1"/>
      <w:tblBorders>
        <w:top w:val="single" w:sz="8" w:space="0" w:color="F69658" w:themeColor="accent3" w:themeTint="BF"/>
        <w:left w:val="single" w:sz="8" w:space="0" w:color="F69658" w:themeColor="accent3" w:themeTint="BF"/>
        <w:bottom w:val="single" w:sz="8" w:space="0" w:color="F69658" w:themeColor="accent3" w:themeTint="BF"/>
        <w:right w:val="single" w:sz="8" w:space="0" w:color="F69658" w:themeColor="accent3" w:themeTint="BF"/>
        <w:insideH w:val="single" w:sz="8" w:space="0" w:color="F69658" w:themeColor="accent3" w:themeTint="BF"/>
        <w:insideV w:val="single" w:sz="8" w:space="0" w:color="F69658" w:themeColor="accent3" w:themeTint="BF"/>
      </w:tblBorders>
    </w:tblPr>
    <w:tcPr>
      <w:shd w:val="clear" w:color="auto" w:fill="FCDCC7" w:themeFill="accent3" w:themeFillTint="3F"/>
    </w:tcPr>
    <w:tblStylePr w:type="firstRow">
      <w:rPr>
        <w:b/>
        <w:bCs/>
      </w:rPr>
    </w:tblStylePr>
    <w:tblStylePr w:type="lastRow">
      <w:rPr>
        <w:b/>
        <w:bCs/>
      </w:rPr>
      <w:tblPr/>
      <w:tcPr>
        <w:tcBorders>
          <w:top w:val="single" w:sz="18" w:space="0" w:color="F69658" w:themeColor="accent3" w:themeTint="BF"/>
        </w:tcBorders>
      </w:tcPr>
    </w:tblStylePr>
    <w:tblStylePr w:type="firstCol">
      <w:rPr>
        <w:b/>
        <w:bCs/>
      </w:rPr>
    </w:tblStylePr>
    <w:tblStylePr w:type="lastCol">
      <w:rPr>
        <w:b/>
        <w:bCs/>
      </w:rPr>
    </w:tblStylePr>
    <w:tblStylePr w:type="band1Vert">
      <w:tblPr/>
      <w:tcPr>
        <w:shd w:val="clear" w:color="auto" w:fill="F9B990" w:themeFill="accent3" w:themeFillTint="7F"/>
      </w:tcPr>
    </w:tblStylePr>
    <w:tblStylePr w:type="band1Horz">
      <w:tblPr/>
      <w:tcPr>
        <w:shd w:val="clear" w:color="auto" w:fill="F9B990" w:themeFill="accent3" w:themeFillTint="7F"/>
      </w:tcPr>
    </w:tblStylePr>
  </w:style>
  <w:style w:type="table" w:styleId="MediumGrid1-Accent4">
    <w:name w:val="Medium Grid 1 Accent 4"/>
    <w:basedOn w:val="TableNormal"/>
    <w:uiPriority w:val="67"/>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D059" w:themeColor="accent4" w:themeTint="BF"/>
        <w:left w:val="single" w:sz="8" w:space="0" w:color="FFD059" w:themeColor="accent4" w:themeTint="BF"/>
        <w:bottom w:val="single" w:sz="8" w:space="0" w:color="FFD059" w:themeColor="accent4" w:themeTint="BF"/>
        <w:right w:val="single" w:sz="8" w:space="0" w:color="FFD059" w:themeColor="accent4" w:themeTint="BF"/>
        <w:insideH w:val="single" w:sz="8" w:space="0" w:color="FFD059" w:themeColor="accent4" w:themeTint="BF"/>
        <w:insideV w:val="single" w:sz="8" w:space="0" w:color="FFD059" w:themeColor="accent4" w:themeTint="BF"/>
      </w:tblBorders>
    </w:tblPr>
    <w:tcPr>
      <w:shd w:val="clear" w:color="auto" w:fill="FFEFC8" w:themeFill="accent4" w:themeFillTint="3F"/>
    </w:tcPr>
    <w:tblStylePr w:type="firstRow">
      <w:rPr>
        <w:b/>
        <w:bCs/>
      </w:rPr>
    </w:tblStylePr>
    <w:tblStylePr w:type="lastRow">
      <w:rPr>
        <w:b/>
        <w:bCs/>
      </w:rPr>
      <w:tblPr/>
      <w:tcPr>
        <w:tcBorders>
          <w:top w:val="single" w:sz="18" w:space="0" w:color="FFD059" w:themeColor="accent4" w:themeTint="BF"/>
        </w:tcBorders>
      </w:tcPr>
    </w:tblStylePr>
    <w:tblStylePr w:type="firstCol">
      <w:rPr>
        <w:b/>
        <w:bCs/>
      </w:rPr>
    </w:tblStylePr>
    <w:tblStylePr w:type="lastCol">
      <w:rPr>
        <w:b/>
        <w:bCs/>
      </w:rPr>
    </w:tblStylePr>
    <w:tblStylePr w:type="band1Vert">
      <w:tblPr/>
      <w:tcPr>
        <w:shd w:val="clear" w:color="auto" w:fill="FFE090" w:themeFill="accent4" w:themeFillTint="7F"/>
      </w:tcPr>
    </w:tblStylePr>
    <w:tblStylePr w:type="band1Horz">
      <w:tblPr/>
      <w:tcPr>
        <w:shd w:val="clear" w:color="auto" w:fill="FFE090" w:themeFill="accent4" w:themeFillTint="7F"/>
      </w:tcPr>
    </w:tblStylePr>
  </w:style>
  <w:style w:type="table" w:styleId="MediumGrid1-Accent5">
    <w:name w:val="Medium Grid 1 Accent 5"/>
    <w:basedOn w:val="TableNormal"/>
    <w:uiPriority w:val="67"/>
    <w:rsid w:val="004C6E05"/>
    <w:rPr>
      <w:rFonts w:ascii="Times New Roman" w:eastAsia="Times New Roman" w:hAnsi="Times New Roman" w:cs="Times New Roman"/>
      <w:sz w:val="20"/>
      <w:szCs w:val="20"/>
      <w:lang w:eastAsia="en-AU"/>
    </w:rPr>
    <w:tblPr>
      <w:tblStyleRowBandSize w:val="1"/>
      <w:tblStyleColBandSize w:val="1"/>
      <w:tblBorders>
        <w:top w:val="single" w:sz="8" w:space="0" w:color="A1A3B4" w:themeColor="accent5" w:themeTint="BF"/>
        <w:left w:val="single" w:sz="8" w:space="0" w:color="A1A3B4" w:themeColor="accent5" w:themeTint="BF"/>
        <w:bottom w:val="single" w:sz="8" w:space="0" w:color="A1A3B4" w:themeColor="accent5" w:themeTint="BF"/>
        <w:right w:val="single" w:sz="8" w:space="0" w:color="A1A3B4" w:themeColor="accent5" w:themeTint="BF"/>
        <w:insideH w:val="single" w:sz="8" w:space="0" w:color="A1A3B4" w:themeColor="accent5" w:themeTint="BF"/>
        <w:insideV w:val="single" w:sz="8" w:space="0" w:color="A1A3B4" w:themeColor="accent5" w:themeTint="BF"/>
      </w:tblBorders>
    </w:tblPr>
    <w:tcPr>
      <w:shd w:val="clear" w:color="auto" w:fill="DFE0E6" w:themeFill="accent5" w:themeFillTint="3F"/>
    </w:tcPr>
    <w:tblStylePr w:type="firstRow">
      <w:rPr>
        <w:b/>
        <w:bCs/>
      </w:rPr>
    </w:tblStylePr>
    <w:tblStylePr w:type="lastRow">
      <w:rPr>
        <w:b/>
        <w:bCs/>
      </w:rPr>
      <w:tblPr/>
      <w:tcPr>
        <w:tcBorders>
          <w:top w:val="single" w:sz="18" w:space="0" w:color="A1A3B4" w:themeColor="accent5" w:themeTint="BF"/>
        </w:tcBorders>
      </w:tcPr>
    </w:tblStylePr>
    <w:tblStylePr w:type="firstCol">
      <w:rPr>
        <w:b/>
        <w:bCs/>
      </w:rPr>
    </w:tblStylePr>
    <w:tblStylePr w:type="lastCol">
      <w:rPr>
        <w:b/>
        <w:bCs/>
      </w:rPr>
    </w:tblStylePr>
    <w:tblStylePr w:type="band1Vert">
      <w:tblPr/>
      <w:tcPr>
        <w:shd w:val="clear" w:color="auto" w:fill="C0C2CD" w:themeFill="accent5" w:themeFillTint="7F"/>
      </w:tcPr>
    </w:tblStylePr>
    <w:tblStylePr w:type="band1Horz">
      <w:tblPr/>
      <w:tcPr>
        <w:shd w:val="clear" w:color="auto" w:fill="C0C2CD" w:themeFill="accent5" w:themeFillTint="7F"/>
      </w:tcPr>
    </w:tblStylePr>
  </w:style>
  <w:style w:type="table" w:styleId="MediumGrid1-Accent6">
    <w:name w:val="Medium Grid 1 Accent 6"/>
    <w:basedOn w:val="TableNormal"/>
    <w:uiPriority w:val="67"/>
    <w:rsid w:val="004C6E05"/>
    <w:rPr>
      <w:rFonts w:ascii="Times New Roman" w:eastAsia="Times New Roman" w:hAnsi="Times New Roman" w:cs="Times New Roman"/>
      <w:sz w:val="20"/>
      <w:szCs w:val="20"/>
      <w:lang w:eastAsia="en-AU"/>
    </w:rPr>
    <w:tblPr>
      <w:tblStyleRowBandSize w:val="1"/>
      <w:tblStyleColBandSize w:val="1"/>
      <w:tblBorders>
        <w:top w:val="single" w:sz="8" w:space="0" w:color="C6E7F2" w:themeColor="accent6" w:themeTint="BF"/>
        <w:left w:val="single" w:sz="8" w:space="0" w:color="C6E7F2" w:themeColor="accent6" w:themeTint="BF"/>
        <w:bottom w:val="single" w:sz="8" w:space="0" w:color="C6E7F2" w:themeColor="accent6" w:themeTint="BF"/>
        <w:right w:val="single" w:sz="8" w:space="0" w:color="C6E7F2" w:themeColor="accent6" w:themeTint="BF"/>
        <w:insideH w:val="single" w:sz="8" w:space="0" w:color="C6E7F2" w:themeColor="accent6" w:themeTint="BF"/>
        <w:insideV w:val="single" w:sz="8" w:space="0" w:color="C6E7F2" w:themeColor="accent6" w:themeTint="BF"/>
      </w:tblBorders>
    </w:tblPr>
    <w:tcPr>
      <w:shd w:val="clear" w:color="auto" w:fill="ECF7FA" w:themeFill="accent6" w:themeFillTint="3F"/>
    </w:tcPr>
    <w:tblStylePr w:type="firstRow">
      <w:rPr>
        <w:b/>
        <w:bCs/>
      </w:rPr>
    </w:tblStylePr>
    <w:tblStylePr w:type="lastRow">
      <w:rPr>
        <w:b/>
        <w:bCs/>
      </w:rPr>
      <w:tblPr/>
      <w:tcPr>
        <w:tcBorders>
          <w:top w:val="single" w:sz="18" w:space="0" w:color="C6E7F2" w:themeColor="accent6" w:themeTint="BF"/>
        </w:tcBorders>
      </w:tcPr>
    </w:tblStylePr>
    <w:tblStylePr w:type="firstCol">
      <w:rPr>
        <w:b/>
        <w:bCs/>
      </w:rPr>
    </w:tblStylePr>
    <w:tblStylePr w:type="lastCol">
      <w:rPr>
        <w:b/>
        <w:bCs/>
      </w:rPr>
    </w:tblStylePr>
    <w:tblStylePr w:type="band1Vert">
      <w:tblPr/>
      <w:tcPr>
        <w:shd w:val="clear" w:color="auto" w:fill="D9EFF6" w:themeFill="accent6" w:themeFillTint="7F"/>
      </w:tcPr>
    </w:tblStylePr>
    <w:tblStylePr w:type="band1Horz">
      <w:tblPr/>
      <w:tcPr>
        <w:shd w:val="clear" w:color="auto" w:fill="D9EFF6" w:themeFill="accent6" w:themeFillTint="7F"/>
      </w:tcPr>
    </w:tblStylePr>
  </w:style>
  <w:style w:type="table" w:styleId="MediumGrid2">
    <w:name w:val="Medium Grid 2"/>
    <w:basedOn w:val="TableNormal"/>
    <w:uiPriority w:val="68"/>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222324" w:themeColor="text1"/>
        <w:left w:val="single" w:sz="8" w:space="0" w:color="222324" w:themeColor="text1"/>
        <w:bottom w:val="single" w:sz="8" w:space="0" w:color="222324" w:themeColor="text1"/>
        <w:right w:val="single" w:sz="8" w:space="0" w:color="222324" w:themeColor="text1"/>
        <w:insideH w:val="single" w:sz="8" w:space="0" w:color="222324" w:themeColor="text1"/>
        <w:insideV w:val="single" w:sz="8" w:space="0" w:color="222324" w:themeColor="text1"/>
      </w:tblBorders>
    </w:tblPr>
    <w:tcPr>
      <w:shd w:val="clear" w:color="auto" w:fill="C6C8CA" w:themeFill="text1" w:themeFillTint="3F"/>
    </w:tcPr>
    <w:tblStylePr w:type="firstRow">
      <w:rPr>
        <w:b/>
        <w:bCs/>
        <w:color w:val="222324" w:themeColor="text1"/>
      </w:rPr>
      <w:tblPr/>
      <w:tcPr>
        <w:shd w:val="clear" w:color="auto" w:fill="E8E9EA" w:themeFill="text1" w:themeFillTint="19"/>
      </w:tcPr>
    </w:tblStylePr>
    <w:tblStylePr w:type="lastRow">
      <w:rPr>
        <w:b/>
        <w:bCs/>
        <w:color w:val="222324" w:themeColor="text1"/>
      </w:rPr>
      <w:tblPr/>
      <w:tcPr>
        <w:tcBorders>
          <w:top w:val="single" w:sz="12" w:space="0" w:color="222324" w:themeColor="text1"/>
          <w:left w:val="nil"/>
          <w:bottom w:val="nil"/>
          <w:right w:val="nil"/>
          <w:insideH w:val="nil"/>
          <w:insideV w:val="nil"/>
        </w:tcBorders>
        <w:shd w:val="clear" w:color="auto" w:fill="FFFFFF" w:themeFill="background1"/>
      </w:tcPr>
    </w:tblStylePr>
    <w:tblStylePr w:type="firstCol">
      <w:rPr>
        <w:b/>
        <w:bCs/>
        <w:color w:val="2223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324" w:themeColor="text1"/>
      </w:rPr>
      <w:tblPr/>
      <w:tcPr>
        <w:tcBorders>
          <w:top w:val="nil"/>
          <w:left w:val="nil"/>
          <w:bottom w:val="nil"/>
          <w:right w:val="nil"/>
          <w:insideH w:val="nil"/>
          <w:insideV w:val="nil"/>
        </w:tcBorders>
        <w:shd w:val="clear" w:color="auto" w:fill="D1D2D4" w:themeFill="text1" w:themeFillTint="33"/>
      </w:tcPr>
    </w:tblStylePr>
    <w:tblStylePr w:type="band1Vert">
      <w:tblPr/>
      <w:tcPr>
        <w:shd w:val="clear" w:color="auto" w:fill="8E9194" w:themeFill="text1" w:themeFillTint="7F"/>
      </w:tcPr>
    </w:tblStylePr>
    <w:tblStylePr w:type="band1Horz">
      <w:tblPr/>
      <w:tcPr>
        <w:tcBorders>
          <w:insideH w:val="single" w:sz="6" w:space="0" w:color="222324" w:themeColor="text1"/>
          <w:insideV w:val="single" w:sz="6" w:space="0" w:color="222324" w:themeColor="text1"/>
        </w:tcBorders>
        <w:shd w:val="clear" w:color="auto" w:fill="8E919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C41230" w:themeColor="accent1"/>
        <w:left w:val="single" w:sz="8" w:space="0" w:color="C41230" w:themeColor="accent1"/>
        <w:bottom w:val="single" w:sz="8" w:space="0" w:color="C41230" w:themeColor="accent1"/>
        <w:right w:val="single" w:sz="8" w:space="0" w:color="C41230" w:themeColor="accent1"/>
        <w:insideH w:val="single" w:sz="8" w:space="0" w:color="C41230" w:themeColor="accent1"/>
        <w:insideV w:val="single" w:sz="8" w:space="0" w:color="C41230" w:themeColor="accent1"/>
      </w:tblBorders>
    </w:tblPr>
    <w:tcPr>
      <w:shd w:val="clear" w:color="auto" w:fill="F8BBC5" w:themeFill="accent1" w:themeFillTint="3F"/>
    </w:tcPr>
    <w:tblStylePr w:type="firstRow">
      <w:rPr>
        <w:b/>
        <w:bCs/>
        <w:color w:val="222324" w:themeColor="text1"/>
      </w:rPr>
      <w:tblPr/>
      <w:tcPr>
        <w:shd w:val="clear" w:color="auto" w:fill="FCE4E8" w:themeFill="accent1" w:themeFillTint="19"/>
      </w:tcPr>
    </w:tblStylePr>
    <w:tblStylePr w:type="lastRow">
      <w:rPr>
        <w:b/>
        <w:bCs/>
        <w:color w:val="222324" w:themeColor="text1"/>
      </w:rPr>
      <w:tblPr/>
      <w:tcPr>
        <w:tcBorders>
          <w:top w:val="single" w:sz="12" w:space="0" w:color="222324" w:themeColor="text1"/>
          <w:left w:val="nil"/>
          <w:bottom w:val="nil"/>
          <w:right w:val="nil"/>
          <w:insideH w:val="nil"/>
          <w:insideV w:val="nil"/>
        </w:tcBorders>
        <w:shd w:val="clear" w:color="auto" w:fill="FFFFFF" w:themeFill="background1"/>
      </w:tcPr>
    </w:tblStylePr>
    <w:tblStylePr w:type="firstCol">
      <w:rPr>
        <w:b/>
        <w:bCs/>
        <w:color w:val="2223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324" w:themeColor="text1"/>
      </w:rPr>
      <w:tblPr/>
      <w:tcPr>
        <w:tcBorders>
          <w:top w:val="nil"/>
          <w:left w:val="nil"/>
          <w:bottom w:val="nil"/>
          <w:right w:val="nil"/>
          <w:insideH w:val="nil"/>
          <w:insideV w:val="nil"/>
        </w:tcBorders>
        <w:shd w:val="clear" w:color="auto" w:fill="FAC8D0" w:themeFill="accent1" w:themeFillTint="33"/>
      </w:tcPr>
    </w:tblStylePr>
    <w:tblStylePr w:type="band1Vert">
      <w:tblPr/>
      <w:tcPr>
        <w:shd w:val="clear" w:color="auto" w:fill="F2778B" w:themeFill="accent1" w:themeFillTint="7F"/>
      </w:tcPr>
    </w:tblStylePr>
    <w:tblStylePr w:type="band1Horz">
      <w:tblPr/>
      <w:tcPr>
        <w:tcBorders>
          <w:insideH w:val="single" w:sz="6" w:space="0" w:color="C41230" w:themeColor="accent1"/>
          <w:insideV w:val="single" w:sz="6" w:space="0" w:color="C41230" w:themeColor="accent1"/>
        </w:tcBorders>
        <w:shd w:val="clear" w:color="auto" w:fill="F2778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360F3C" w:themeColor="accent2"/>
        <w:left w:val="single" w:sz="8" w:space="0" w:color="360F3C" w:themeColor="accent2"/>
        <w:bottom w:val="single" w:sz="8" w:space="0" w:color="360F3C" w:themeColor="accent2"/>
        <w:right w:val="single" w:sz="8" w:space="0" w:color="360F3C" w:themeColor="accent2"/>
        <w:insideH w:val="single" w:sz="8" w:space="0" w:color="360F3C" w:themeColor="accent2"/>
        <w:insideV w:val="single" w:sz="8" w:space="0" w:color="360F3C" w:themeColor="accent2"/>
      </w:tblBorders>
    </w:tblPr>
    <w:tcPr>
      <w:shd w:val="clear" w:color="auto" w:fill="E0A8E9" w:themeFill="accent2" w:themeFillTint="3F"/>
    </w:tcPr>
    <w:tblStylePr w:type="firstRow">
      <w:rPr>
        <w:b/>
        <w:bCs/>
        <w:color w:val="222324" w:themeColor="text1"/>
      </w:rPr>
      <w:tblPr/>
      <w:tcPr>
        <w:shd w:val="clear" w:color="auto" w:fill="F3DCF6" w:themeFill="accent2" w:themeFillTint="19"/>
      </w:tcPr>
    </w:tblStylePr>
    <w:tblStylePr w:type="lastRow">
      <w:rPr>
        <w:b/>
        <w:bCs/>
        <w:color w:val="222324" w:themeColor="text1"/>
      </w:rPr>
      <w:tblPr/>
      <w:tcPr>
        <w:tcBorders>
          <w:top w:val="single" w:sz="12" w:space="0" w:color="222324" w:themeColor="text1"/>
          <w:left w:val="nil"/>
          <w:bottom w:val="nil"/>
          <w:right w:val="nil"/>
          <w:insideH w:val="nil"/>
          <w:insideV w:val="nil"/>
        </w:tcBorders>
        <w:shd w:val="clear" w:color="auto" w:fill="FFFFFF" w:themeFill="background1"/>
      </w:tcPr>
    </w:tblStylePr>
    <w:tblStylePr w:type="firstCol">
      <w:rPr>
        <w:b/>
        <w:bCs/>
        <w:color w:val="2223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324" w:themeColor="text1"/>
      </w:rPr>
      <w:tblPr/>
      <w:tcPr>
        <w:tcBorders>
          <w:top w:val="nil"/>
          <w:left w:val="nil"/>
          <w:bottom w:val="nil"/>
          <w:right w:val="nil"/>
          <w:insideH w:val="nil"/>
          <w:insideV w:val="nil"/>
        </w:tcBorders>
        <w:shd w:val="clear" w:color="auto" w:fill="E6B9ED" w:themeFill="accent2" w:themeFillTint="33"/>
      </w:tcPr>
    </w:tblStylePr>
    <w:tblStylePr w:type="band1Vert">
      <w:tblPr/>
      <w:tcPr>
        <w:shd w:val="clear" w:color="auto" w:fill="C251D3" w:themeFill="accent2" w:themeFillTint="7F"/>
      </w:tcPr>
    </w:tblStylePr>
    <w:tblStylePr w:type="band1Horz">
      <w:tblPr/>
      <w:tcPr>
        <w:tcBorders>
          <w:insideH w:val="single" w:sz="6" w:space="0" w:color="360F3C" w:themeColor="accent2"/>
          <w:insideV w:val="single" w:sz="6" w:space="0" w:color="360F3C" w:themeColor="accent2"/>
        </w:tcBorders>
        <w:shd w:val="clear" w:color="auto" w:fill="C251D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F37421" w:themeColor="accent3"/>
        <w:left w:val="single" w:sz="8" w:space="0" w:color="F37421" w:themeColor="accent3"/>
        <w:bottom w:val="single" w:sz="8" w:space="0" w:color="F37421" w:themeColor="accent3"/>
        <w:right w:val="single" w:sz="8" w:space="0" w:color="F37421" w:themeColor="accent3"/>
        <w:insideH w:val="single" w:sz="8" w:space="0" w:color="F37421" w:themeColor="accent3"/>
        <w:insideV w:val="single" w:sz="8" w:space="0" w:color="F37421" w:themeColor="accent3"/>
      </w:tblBorders>
    </w:tblPr>
    <w:tcPr>
      <w:shd w:val="clear" w:color="auto" w:fill="FCDCC7" w:themeFill="accent3" w:themeFillTint="3F"/>
    </w:tcPr>
    <w:tblStylePr w:type="firstRow">
      <w:rPr>
        <w:b/>
        <w:bCs/>
        <w:color w:val="222324" w:themeColor="text1"/>
      </w:rPr>
      <w:tblPr/>
      <w:tcPr>
        <w:shd w:val="clear" w:color="auto" w:fill="FDF1E9" w:themeFill="accent3" w:themeFillTint="19"/>
      </w:tcPr>
    </w:tblStylePr>
    <w:tblStylePr w:type="lastRow">
      <w:rPr>
        <w:b/>
        <w:bCs/>
        <w:color w:val="222324" w:themeColor="text1"/>
      </w:rPr>
      <w:tblPr/>
      <w:tcPr>
        <w:tcBorders>
          <w:top w:val="single" w:sz="12" w:space="0" w:color="222324" w:themeColor="text1"/>
          <w:left w:val="nil"/>
          <w:bottom w:val="nil"/>
          <w:right w:val="nil"/>
          <w:insideH w:val="nil"/>
          <w:insideV w:val="nil"/>
        </w:tcBorders>
        <w:shd w:val="clear" w:color="auto" w:fill="FFFFFF" w:themeFill="background1"/>
      </w:tcPr>
    </w:tblStylePr>
    <w:tblStylePr w:type="firstCol">
      <w:rPr>
        <w:b/>
        <w:bCs/>
        <w:color w:val="2223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324" w:themeColor="text1"/>
      </w:rPr>
      <w:tblPr/>
      <w:tcPr>
        <w:tcBorders>
          <w:top w:val="nil"/>
          <w:left w:val="nil"/>
          <w:bottom w:val="nil"/>
          <w:right w:val="nil"/>
          <w:insideH w:val="nil"/>
          <w:insideV w:val="nil"/>
        </w:tcBorders>
        <w:shd w:val="clear" w:color="auto" w:fill="FCE2D2" w:themeFill="accent3" w:themeFillTint="33"/>
      </w:tcPr>
    </w:tblStylePr>
    <w:tblStylePr w:type="band1Vert">
      <w:tblPr/>
      <w:tcPr>
        <w:shd w:val="clear" w:color="auto" w:fill="F9B990" w:themeFill="accent3" w:themeFillTint="7F"/>
      </w:tcPr>
    </w:tblStylePr>
    <w:tblStylePr w:type="band1Horz">
      <w:tblPr/>
      <w:tcPr>
        <w:tcBorders>
          <w:insideH w:val="single" w:sz="6" w:space="0" w:color="F37421" w:themeColor="accent3"/>
          <w:insideV w:val="single" w:sz="6" w:space="0" w:color="F37421" w:themeColor="accent3"/>
        </w:tcBorders>
        <w:shd w:val="clear" w:color="auto" w:fill="F9B9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FFC222" w:themeColor="accent4"/>
        <w:left w:val="single" w:sz="8" w:space="0" w:color="FFC222" w:themeColor="accent4"/>
        <w:bottom w:val="single" w:sz="8" w:space="0" w:color="FFC222" w:themeColor="accent4"/>
        <w:right w:val="single" w:sz="8" w:space="0" w:color="FFC222" w:themeColor="accent4"/>
        <w:insideH w:val="single" w:sz="8" w:space="0" w:color="FFC222" w:themeColor="accent4"/>
        <w:insideV w:val="single" w:sz="8" w:space="0" w:color="FFC222" w:themeColor="accent4"/>
      </w:tblBorders>
    </w:tblPr>
    <w:tcPr>
      <w:shd w:val="clear" w:color="auto" w:fill="FFEFC8" w:themeFill="accent4" w:themeFillTint="3F"/>
    </w:tcPr>
    <w:tblStylePr w:type="firstRow">
      <w:rPr>
        <w:b/>
        <w:bCs/>
        <w:color w:val="222324" w:themeColor="text1"/>
      </w:rPr>
      <w:tblPr/>
      <w:tcPr>
        <w:shd w:val="clear" w:color="auto" w:fill="FFF8E9" w:themeFill="accent4" w:themeFillTint="19"/>
      </w:tcPr>
    </w:tblStylePr>
    <w:tblStylePr w:type="lastRow">
      <w:rPr>
        <w:b/>
        <w:bCs/>
        <w:color w:val="222324" w:themeColor="text1"/>
      </w:rPr>
      <w:tblPr/>
      <w:tcPr>
        <w:tcBorders>
          <w:top w:val="single" w:sz="12" w:space="0" w:color="222324" w:themeColor="text1"/>
          <w:left w:val="nil"/>
          <w:bottom w:val="nil"/>
          <w:right w:val="nil"/>
          <w:insideH w:val="nil"/>
          <w:insideV w:val="nil"/>
        </w:tcBorders>
        <w:shd w:val="clear" w:color="auto" w:fill="FFFFFF" w:themeFill="background1"/>
      </w:tcPr>
    </w:tblStylePr>
    <w:tblStylePr w:type="firstCol">
      <w:rPr>
        <w:b/>
        <w:bCs/>
        <w:color w:val="2223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324" w:themeColor="text1"/>
      </w:rPr>
      <w:tblPr/>
      <w:tcPr>
        <w:tcBorders>
          <w:top w:val="nil"/>
          <w:left w:val="nil"/>
          <w:bottom w:val="nil"/>
          <w:right w:val="nil"/>
          <w:insideH w:val="nil"/>
          <w:insideV w:val="nil"/>
        </w:tcBorders>
        <w:shd w:val="clear" w:color="auto" w:fill="FFF2D2" w:themeFill="accent4" w:themeFillTint="33"/>
      </w:tcPr>
    </w:tblStylePr>
    <w:tblStylePr w:type="band1Vert">
      <w:tblPr/>
      <w:tcPr>
        <w:shd w:val="clear" w:color="auto" w:fill="FFE090" w:themeFill="accent4" w:themeFillTint="7F"/>
      </w:tcPr>
    </w:tblStylePr>
    <w:tblStylePr w:type="band1Horz">
      <w:tblPr/>
      <w:tcPr>
        <w:tcBorders>
          <w:insideH w:val="single" w:sz="6" w:space="0" w:color="FFC222" w:themeColor="accent4"/>
          <w:insideV w:val="single" w:sz="6" w:space="0" w:color="FFC222" w:themeColor="accent4"/>
        </w:tcBorders>
        <w:shd w:val="clear" w:color="auto" w:fill="FFE0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82859C" w:themeColor="accent5"/>
        <w:left w:val="single" w:sz="8" w:space="0" w:color="82859C" w:themeColor="accent5"/>
        <w:bottom w:val="single" w:sz="8" w:space="0" w:color="82859C" w:themeColor="accent5"/>
        <w:right w:val="single" w:sz="8" w:space="0" w:color="82859C" w:themeColor="accent5"/>
        <w:insideH w:val="single" w:sz="8" w:space="0" w:color="82859C" w:themeColor="accent5"/>
        <w:insideV w:val="single" w:sz="8" w:space="0" w:color="82859C" w:themeColor="accent5"/>
      </w:tblBorders>
    </w:tblPr>
    <w:tcPr>
      <w:shd w:val="clear" w:color="auto" w:fill="DFE0E6" w:themeFill="accent5" w:themeFillTint="3F"/>
    </w:tcPr>
    <w:tblStylePr w:type="firstRow">
      <w:rPr>
        <w:b/>
        <w:bCs/>
        <w:color w:val="222324" w:themeColor="text1"/>
      </w:rPr>
      <w:tblPr/>
      <w:tcPr>
        <w:shd w:val="clear" w:color="auto" w:fill="F2F2F5" w:themeFill="accent5" w:themeFillTint="19"/>
      </w:tcPr>
    </w:tblStylePr>
    <w:tblStylePr w:type="lastRow">
      <w:rPr>
        <w:b/>
        <w:bCs/>
        <w:color w:val="222324" w:themeColor="text1"/>
      </w:rPr>
      <w:tblPr/>
      <w:tcPr>
        <w:tcBorders>
          <w:top w:val="single" w:sz="12" w:space="0" w:color="222324" w:themeColor="text1"/>
          <w:left w:val="nil"/>
          <w:bottom w:val="nil"/>
          <w:right w:val="nil"/>
          <w:insideH w:val="nil"/>
          <w:insideV w:val="nil"/>
        </w:tcBorders>
        <w:shd w:val="clear" w:color="auto" w:fill="FFFFFF" w:themeFill="background1"/>
      </w:tcPr>
    </w:tblStylePr>
    <w:tblStylePr w:type="firstCol">
      <w:rPr>
        <w:b/>
        <w:bCs/>
        <w:color w:val="2223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324" w:themeColor="text1"/>
      </w:rPr>
      <w:tblPr/>
      <w:tcPr>
        <w:tcBorders>
          <w:top w:val="nil"/>
          <w:left w:val="nil"/>
          <w:bottom w:val="nil"/>
          <w:right w:val="nil"/>
          <w:insideH w:val="nil"/>
          <w:insideV w:val="nil"/>
        </w:tcBorders>
        <w:shd w:val="clear" w:color="auto" w:fill="E5E6EB" w:themeFill="accent5" w:themeFillTint="33"/>
      </w:tcPr>
    </w:tblStylePr>
    <w:tblStylePr w:type="band1Vert">
      <w:tblPr/>
      <w:tcPr>
        <w:shd w:val="clear" w:color="auto" w:fill="C0C2CD" w:themeFill="accent5" w:themeFillTint="7F"/>
      </w:tcPr>
    </w:tblStylePr>
    <w:tblStylePr w:type="band1Horz">
      <w:tblPr/>
      <w:tcPr>
        <w:tcBorders>
          <w:insideH w:val="single" w:sz="6" w:space="0" w:color="82859C" w:themeColor="accent5"/>
          <w:insideV w:val="single" w:sz="6" w:space="0" w:color="82859C" w:themeColor="accent5"/>
        </w:tcBorders>
        <w:shd w:val="clear" w:color="auto" w:fill="C0C2C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B3E0EE" w:themeColor="accent6"/>
        <w:left w:val="single" w:sz="8" w:space="0" w:color="B3E0EE" w:themeColor="accent6"/>
        <w:bottom w:val="single" w:sz="8" w:space="0" w:color="B3E0EE" w:themeColor="accent6"/>
        <w:right w:val="single" w:sz="8" w:space="0" w:color="B3E0EE" w:themeColor="accent6"/>
        <w:insideH w:val="single" w:sz="8" w:space="0" w:color="B3E0EE" w:themeColor="accent6"/>
        <w:insideV w:val="single" w:sz="8" w:space="0" w:color="B3E0EE" w:themeColor="accent6"/>
      </w:tblBorders>
    </w:tblPr>
    <w:tcPr>
      <w:shd w:val="clear" w:color="auto" w:fill="ECF7FA" w:themeFill="accent6" w:themeFillTint="3F"/>
    </w:tcPr>
    <w:tblStylePr w:type="firstRow">
      <w:rPr>
        <w:b/>
        <w:bCs/>
        <w:color w:val="222324" w:themeColor="text1"/>
      </w:rPr>
      <w:tblPr/>
      <w:tcPr>
        <w:shd w:val="clear" w:color="auto" w:fill="F7FBFD" w:themeFill="accent6" w:themeFillTint="19"/>
      </w:tcPr>
    </w:tblStylePr>
    <w:tblStylePr w:type="lastRow">
      <w:rPr>
        <w:b/>
        <w:bCs/>
        <w:color w:val="222324" w:themeColor="text1"/>
      </w:rPr>
      <w:tblPr/>
      <w:tcPr>
        <w:tcBorders>
          <w:top w:val="single" w:sz="12" w:space="0" w:color="222324" w:themeColor="text1"/>
          <w:left w:val="nil"/>
          <w:bottom w:val="nil"/>
          <w:right w:val="nil"/>
          <w:insideH w:val="nil"/>
          <w:insideV w:val="nil"/>
        </w:tcBorders>
        <w:shd w:val="clear" w:color="auto" w:fill="FFFFFF" w:themeFill="background1"/>
      </w:tcPr>
    </w:tblStylePr>
    <w:tblStylePr w:type="firstCol">
      <w:rPr>
        <w:b/>
        <w:bCs/>
        <w:color w:val="2223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324" w:themeColor="text1"/>
      </w:rPr>
      <w:tblPr/>
      <w:tcPr>
        <w:tcBorders>
          <w:top w:val="nil"/>
          <w:left w:val="nil"/>
          <w:bottom w:val="nil"/>
          <w:right w:val="nil"/>
          <w:insideH w:val="nil"/>
          <w:insideV w:val="nil"/>
        </w:tcBorders>
        <w:shd w:val="clear" w:color="auto" w:fill="EFF8FB" w:themeFill="accent6" w:themeFillTint="33"/>
      </w:tcPr>
    </w:tblStylePr>
    <w:tblStylePr w:type="band1Vert">
      <w:tblPr/>
      <w:tcPr>
        <w:shd w:val="clear" w:color="auto" w:fill="D9EFF6" w:themeFill="accent6" w:themeFillTint="7F"/>
      </w:tcPr>
    </w:tblStylePr>
    <w:tblStylePr w:type="band1Horz">
      <w:tblPr/>
      <w:tcPr>
        <w:tcBorders>
          <w:insideH w:val="single" w:sz="6" w:space="0" w:color="B3E0EE" w:themeColor="accent6"/>
          <w:insideV w:val="single" w:sz="6" w:space="0" w:color="B3E0EE" w:themeColor="accent6"/>
        </w:tcBorders>
        <w:shd w:val="clear" w:color="auto" w:fill="D9EFF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C8C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232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232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232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232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19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194" w:themeFill="text1" w:themeFillTint="7F"/>
      </w:tcPr>
    </w:tblStylePr>
  </w:style>
  <w:style w:type="table" w:styleId="MediumGrid3-Accent1">
    <w:name w:val="Medium Grid 3 Accent 1"/>
    <w:basedOn w:val="TableNormal"/>
    <w:uiPriority w:val="69"/>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B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123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123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123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123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778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778B" w:themeFill="accent1" w:themeFillTint="7F"/>
      </w:tcPr>
    </w:tblStylePr>
  </w:style>
  <w:style w:type="table" w:styleId="MediumGrid3-Accent2">
    <w:name w:val="Medium Grid 3 Accent 2"/>
    <w:basedOn w:val="TableNormal"/>
    <w:uiPriority w:val="69"/>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A8E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0F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0F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0F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0F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51D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51D3" w:themeFill="accent2" w:themeFillTint="7F"/>
      </w:tcPr>
    </w:tblStylePr>
  </w:style>
  <w:style w:type="table" w:styleId="MediumGrid3-Accent3">
    <w:name w:val="Medium Grid 3 Accent 3"/>
    <w:basedOn w:val="TableNormal"/>
    <w:uiPriority w:val="69"/>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C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74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74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74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74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9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990" w:themeFill="accent3" w:themeFillTint="7F"/>
      </w:tcPr>
    </w:tblStylePr>
  </w:style>
  <w:style w:type="table" w:styleId="MediumGrid3-Accent4">
    <w:name w:val="Medium Grid 3 Accent 4"/>
    <w:basedOn w:val="TableNormal"/>
    <w:uiPriority w:val="69"/>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09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090" w:themeFill="accent4" w:themeFillTint="7F"/>
      </w:tcPr>
    </w:tblStylePr>
  </w:style>
  <w:style w:type="table" w:styleId="MediumGrid3-Accent5">
    <w:name w:val="Medium Grid 3 Accent 5"/>
    <w:basedOn w:val="TableNormal"/>
    <w:uiPriority w:val="69"/>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0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859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859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859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859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C2C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C2CD" w:themeFill="accent5" w:themeFillTint="7F"/>
      </w:tcPr>
    </w:tblStylePr>
  </w:style>
  <w:style w:type="table" w:styleId="MediumGrid3-Accent6">
    <w:name w:val="Medium Grid 3 Accent 6"/>
    <w:basedOn w:val="TableNormal"/>
    <w:uiPriority w:val="69"/>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7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E0E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E0E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E0E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E0E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EFF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EFF6" w:themeFill="accent6" w:themeFillTint="7F"/>
      </w:tcPr>
    </w:tblStylePr>
  </w:style>
  <w:style w:type="table" w:styleId="MediumList1">
    <w:name w:val="Medium List 1"/>
    <w:basedOn w:val="TableNormal"/>
    <w:uiPriority w:val="65"/>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8" w:space="0" w:color="222324" w:themeColor="text1"/>
        <w:bottom w:val="single" w:sz="8" w:space="0" w:color="222324" w:themeColor="text1"/>
      </w:tblBorders>
    </w:tblPr>
    <w:tblStylePr w:type="firstRow">
      <w:rPr>
        <w:rFonts w:asciiTheme="majorHAnsi" w:eastAsiaTheme="majorEastAsia" w:hAnsiTheme="majorHAnsi" w:cstheme="majorBidi"/>
      </w:rPr>
      <w:tblPr/>
      <w:tcPr>
        <w:tcBorders>
          <w:top w:val="nil"/>
          <w:bottom w:val="single" w:sz="8" w:space="0" w:color="222324" w:themeColor="text1"/>
        </w:tcBorders>
      </w:tcPr>
    </w:tblStylePr>
    <w:tblStylePr w:type="lastRow">
      <w:rPr>
        <w:b/>
        <w:bCs/>
        <w:color w:val="000000" w:themeColor="text2"/>
      </w:rPr>
      <w:tblPr/>
      <w:tcPr>
        <w:tcBorders>
          <w:top w:val="single" w:sz="8" w:space="0" w:color="222324" w:themeColor="text1"/>
          <w:bottom w:val="single" w:sz="8" w:space="0" w:color="222324" w:themeColor="text1"/>
        </w:tcBorders>
      </w:tcPr>
    </w:tblStylePr>
    <w:tblStylePr w:type="firstCol">
      <w:rPr>
        <w:b/>
        <w:bCs/>
      </w:rPr>
    </w:tblStylePr>
    <w:tblStylePr w:type="lastCol">
      <w:rPr>
        <w:b/>
        <w:bCs/>
      </w:rPr>
      <w:tblPr/>
      <w:tcPr>
        <w:tcBorders>
          <w:top w:val="single" w:sz="8" w:space="0" w:color="222324" w:themeColor="text1"/>
          <w:bottom w:val="single" w:sz="8" w:space="0" w:color="222324" w:themeColor="text1"/>
        </w:tcBorders>
      </w:tcPr>
    </w:tblStylePr>
    <w:tblStylePr w:type="band1Vert">
      <w:tblPr/>
      <w:tcPr>
        <w:shd w:val="clear" w:color="auto" w:fill="C6C8CA" w:themeFill="text1" w:themeFillTint="3F"/>
      </w:tcPr>
    </w:tblStylePr>
    <w:tblStylePr w:type="band1Horz">
      <w:tblPr/>
      <w:tcPr>
        <w:shd w:val="clear" w:color="auto" w:fill="C6C8CA" w:themeFill="text1" w:themeFillTint="3F"/>
      </w:tcPr>
    </w:tblStylePr>
  </w:style>
  <w:style w:type="table" w:styleId="MediumList1-Accent1">
    <w:name w:val="Medium List 1 Accent 1"/>
    <w:basedOn w:val="TableNormal"/>
    <w:uiPriority w:val="65"/>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8" w:space="0" w:color="C41230" w:themeColor="accent1"/>
        <w:bottom w:val="single" w:sz="8" w:space="0" w:color="C41230" w:themeColor="accent1"/>
      </w:tblBorders>
    </w:tblPr>
    <w:tblStylePr w:type="firstRow">
      <w:rPr>
        <w:rFonts w:asciiTheme="majorHAnsi" w:eastAsiaTheme="majorEastAsia" w:hAnsiTheme="majorHAnsi" w:cstheme="majorBidi"/>
      </w:rPr>
      <w:tblPr/>
      <w:tcPr>
        <w:tcBorders>
          <w:top w:val="nil"/>
          <w:bottom w:val="single" w:sz="8" w:space="0" w:color="C41230" w:themeColor="accent1"/>
        </w:tcBorders>
      </w:tcPr>
    </w:tblStylePr>
    <w:tblStylePr w:type="lastRow">
      <w:rPr>
        <w:b/>
        <w:bCs/>
        <w:color w:val="000000" w:themeColor="text2"/>
      </w:rPr>
      <w:tblPr/>
      <w:tcPr>
        <w:tcBorders>
          <w:top w:val="single" w:sz="8" w:space="0" w:color="C41230" w:themeColor="accent1"/>
          <w:bottom w:val="single" w:sz="8" w:space="0" w:color="C41230" w:themeColor="accent1"/>
        </w:tcBorders>
      </w:tcPr>
    </w:tblStylePr>
    <w:tblStylePr w:type="firstCol">
      <w:rPr>
        <w:b/>
        <w:bCs/>
      </w:rPr>
    </w:tblStylePr>
    <w:tblStylePr w:type="lastCol">
      <w:rPr>
        <w:b/>
        <w:bCs/>
      </w:rPr>
      <w:tblPr/>
      <w:tcPr>
        <w:tcBorders>
          <w:top w:val="single" w:sz="8" w:space="0" w:color="C41230" w:themeColor="accent1"/>
          <w:bottom w:val="single" w:sz="8" w:space="0" w:color="C41230" w:themeColor="accent1"/>
        </w:tcBorders>
      </w:tcPr>
    </w:tblStylePr>
    <w:tblStylePr w:type="band1Vert">
      <w:tblPr/>
      <w:tcPr>
        <w:shd w:val="clear" w:color="auto" w:fill="F8BBC5" w:themeFill="accent1" w:themeFillTint="3F"/>
      </w:tcPr>
    </w:tblStylePr>
    <w:tblStylePr w:type="band1Horz">
      <w:tblPr/>
      <w:tcPr>
        <w:shd w:val="clear" w:color="auto" w:fill="F8BBC5" w:themeFill="accent1" w:themeFillTint="3F"/>
      </w:tcPr>
    </w:tblStylePr>
  </w:style>
  <w:style w:type="table" w:styleId="MediumList1-Accent2">
    <w:name w:val="Medium List 1 Accent 2"/>
    <w:basedOn w:val="TableNormal"/>
    <w:uiPriority w:val="65"/>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8" w:space="0" w:color="360F3C" w:themeColor="accent2"/>
        <w:bottom w:val="single" w:sz="8" w:space="0" w:color="360F3C" w:themeColor="accent2"/>
      </w:tblBorders>
    </w:tblPr>
    <w:tblStylePr w:type="firstRow">
      <w:rPr>
        <w:rFonts w:asciiTheme="majorHAnsi" w:eastAsiaTheme="majorEastAsia" w:hAnsiTheme="majorHAnsi" w:cstheme="majorBidi"/>
      </w:rPr>
      <w:tblPr/>
      <w:tcPr>
        <w:tcBorders>
          <w:top w:val="nil"/>
          <w:bottom w:val="single" w:sz="8" w:space="0" w:color="360F3C" w:themeColor="accent2"/>
        </w:tcBorders>
      </w:tcPr>
    </w:tblStylePr>
    <w:tblStylePr w:type="lastRow">
      <w:rPr>
        <w:b/>
        <w:bCs/>
        <w:color w:val="000000" w:themeColor="text2"/>
      </w:rPr>
      <w:tblPr/>
      <w:tcPr>
        <w:tcBorders>
          <w:top w:val="single" w:sz="8" w:space="0" w:color="360F3C" w:themeColor="accent2"/>
          <w:bottom w:val="single" w:sz="8" w:space="0" w:color="360F3C" w:themeColor="accent2"/>
        </w:tcBorders>
      </w:tcPr>
    </w:tblStylePr>
    <w:tblStylePr w:type="firstCol">
      <w:rPr>
        <w:b/>
        <w:bCs/>
      </w:rPr>
    </w:tblStylePr>
    <w:tblStylePr w:type="lastCol">
      <w:rPr>
        <w:b/>
        <w:bCs/>
      </w:rPr>
      <w:tblPr/>
      <w:tcPr>
        <w:tcBorders>
          <w:top w:val="single" w:sz="8" w:space="0" w:color="360F3C" w:themeColor="accent2"/>
          <w:bottom w:val="single" w:sz="8" w:space="0" w:color="360F3C" w:themeColor="accent2"/>
        </w:tcBorders>
      </w:tcPr>
    </w:tblStylePr>
    <w:tblStylePr w:type="band1Vert">
      <w:tblPr/>
      <w:tcPr>
        <w:shd w:val="clear" w:color="auto" w:fill="E0A8E9" w:themeFill="accent2" w:themeFillTint="3F"/>
      </w:tcPr>
    </w:tblStylePr>
    <w:tblStylePr w:type="band1Horz">
      <w:tblPr/>
      <w:tcPr>
        <w:shd w:val="clear" w:color="auto" w:fill="E0A8E9" w:themeFill="accent2" w:themeFillTint="3F"/>
      </w:tcPr>
    </w:tblStylePr>
  </w:style>
  <w:style w:type="table" w:styleId="MediumList1-Accent3">
    <w:name w:val="Medium List 1 Accent 3"/>
    <w:basedOn w:val="TableNormal"/>
    <w:uiPriority w:val="65"/>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8" w:space="0" w:color="F37421" w:themeColor="accent3"/>
        <w:bottom w:val="single" w:sz="8" w:space="0" w:color="F37421" w:themeColor="accent3"/>
      </w:tblBorders>
    </w:tblPr>
    <w:tblStylePr w:type="firstRow">
      <w:rPr>
        <w:rFonts w:asciiTheme="majorHAnsi" w:eastAsiaTheme="majorEastAsia" w:hAnsiTheme="majorHAnsi" w:cstheme="majorBidi"/>
      </w:rPr>
      <w:tblPr/>
      <w:tcPr>
        <w:tcBorders>
          <w:top w:val="nil"/>
          <w:bottom w:val="single" w:sz="8" w:space="0" w:color="F37421" w:themeColor="accent3"/>
        </w:tcBorders>
      </w:tcPr>
    </w:tblStylePr>
    <w:tblStylePr w:type="lastRow">
      <w:rPr>
        <w:b/>
        <w:bCs/>
        <w:color w:val="000000" w:themeColor="text2"/>
      </w:rPr>
      <w:tblPr/>
      <w:tcPr>
        <w:tcBorders>
          <w:top w:val="single" w:sz="8" w:space="0" w:color="F37421" w:themeColor="accent3"/>
          <w:bottom w:val="single" w:sz="8" w:space="0" w:color="F37421" w:themeColor="accent3"/>
        </w:tcBorders>
      </w:tcPr>
    </w:tblStylePr>
    <w:tblStylePr w:type="firstCol">
      <w:rPr>
        <w:b/>
        <w:bCs/>
      </w:rPr>
    </w:tblStylePr>
    <w:tblStylePr w:type="lastCol">
      <w:rPr>
        <w:b/>
        <w:bCs/>
      </w:rPr>
      <w:tblPr/>
      <w:tcPr>
        <w:tcBorders>
          <w:top w:val="single" w:sz="8" w:space="0" w:color="F37421" w:themeColor="accent3"/>
          <w:bottom w:val="single" w:sz="8" w:space="0" w:color="F37421" w:themeColor="accent3"/>
        </w:tcBorders>
      </w:tcPr>
    </w:tblStylePr>
    <w:tblStylePr w:type="band1Vert">
      <w:tblPr/>
      <w:tcPr>
        <w:shd w:val="clear" w:color="auto" w:fill="FCDCC7" w:themeFill="accent3" w:themeFillTint="3F"/>
      </w:tcPr>
    </w:tblStylePr>
    <w:tblStylePr w:type="band1Horz">
      <w:tblPr/>
      <w:tcPr>
        <w:shd w:val="clear" w:color="auto" w:fill="FCDCC7" w:themeFill="accent3" w:themeFillTint="3F"/>
      </w:tcPr>
    </w:tblStylePr>
  </w:style>
  <w:style w:type="table" w:styleId="MediumList1-Accent4">
    <w:name w:val="Medium List 1 Accent 4"/>
    <w:basedOn w:val="TableNormal"/>
    <w:uiPriority w:val="65"/>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8" w:space="0" w:color="FFC222" w:themeColor="accent4"/>
        <w:bottom w:val="single" w:sz="8" w:space="0" w:color="FFC222" w:themeColor="accent4"/>
      </w:tblBorders>
    </w:tblPr>
    <w:tblStylePr w:type="firstRow">
      <w:rPr>
        <w:rFonts w:asciiTheme="majorHAnsi" w:eastAsiaTheme="majorEastAsia" w:hAnsiTheme="majorHAnsi" w:cstheme="majorBidi"/>
      </w:rPr>
      <w:tblPr/>
      <w:tcPr>
        <w:tcBorders>
          <w:top w:val="nil"/>
          <w:bottom w:val="single" w:sz="8" w:space="0" w:color="FFC222" w:themeColor="accent4"/>
        </w:tcBorders>
      </w:tcPr>
    </w:tblStylePr>
    <w:tblStylePr w:type="lastRow">
      <w:rPr>
        <w:b/>
        <w:bCs/>
        <w:color w:val="000000" w:themeColor="text2"/>
      </w:rPr>
      <w:tblPr/>
      <w:tcPr>
        <w:tcBorders>
          <w:top w:val="single" w:sz="8" w:space="0" w:color="FFC222" w:themeColor="accent4"/>
          <w:bottom w:val="single" w:sz="8" w:space="0" w:color="FFC222" w:themeColor="accent4"/>
        </w:tcBorders>
      </w:tcPr>
    </w:tblStylePr>
    <w:tblStylePr w:type="firstCol">
      <w:rPr>
        <w:b/>
        <w:bCs/>
      </w:rPr>
    </w:tblStylePr>
    <w:tblStylePr w:type="lastCol">
      <w:rPr>
        <w:b/>
        <w:bCs/>
      </w:rPr>
      <w:tblPr/>
      <w:tcPr>
        <w:tcBorders>
          <w:top w:val="single" w:sz="8" w:space="0" w:color="FFC222" w:themeColor="accent4"/>
          <w:bottom w:val="single" w:sz="8" w:space="0" w:color="FFC222" w:themeColor="accent4"/>
        </w:tcBorders>
      </w:tcPr>
    </w:tblStylePr>
    <w:tblStylePr w:type="band1Vert">
      <w:tblPr/>
      <w:tcPr>
        <w:shd w:val="clear" w:color="auto" w:fill="FFEFC8" w:themeFill="accent4" w:themeFillTint="3F"/>
      </w:tcPr>
    </w:tblStylePr>
    <w:tblStylePr w:type="band1Horz">
      <w:tblPr/>
      <w:tcPr>
        <w:shd w:val="clear" w:color="auto" w:fill="FFEFC8" w:themeFill="accent4" w:themeFillTint="3F"/>
      </w:tcPr>
    </w:tblStylePr>
  </w:style>
  <w:style w:type="table" w:styleId="MediumList1-Accent5">
    <w:name w:val="Medium List 1 Accent 5"/>
    <w:basedOn w:val="TableNormal"/>
    <w:uiPriority w:val="65"/>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8" w:space="0" w:color="82859C" w:themeColor="accent5"/>
        <w:bottom w:val="single" w:sz="8" w:space="0" w:color="82859C" w:themeColor="accent5"/>
      </w:tblBorders>
    </w:tblPr>
    <w:tblStylePr w:type="firstRow">
      <w:rPr>
        <w:rFonts w:asciiTheme="majorHAnsi" w:eastAsiaTheme="majorEastAsia" w:hAnsiTheme="majorHAnsi" w:cstheme="majorBidi"/>
      </w:rPr>
      <w:tblPr/>
      <w:tcPr>
        <w:tcBorders>
          <w:top w:val="nil"/>
          <w:bottom w:val="single" w:sz="8" w:space="0" w:color="82859C" w:themeColor="accent5"/>
        </w:tcBorders>
      </w:tcPr>
    </w:tblStylePr>
    <w:tblStylePr w:type="lastRow">
      <w:rPr>
        <w:b/>
        <w:bCs/>
        <w:color w:val="000000" w:themeColor="text2"/>
      </w:rPr>
      <w:tblPr/>
      <w:tcPr>
        <w:tcBorders>
          <w:top w:val="single" w:sz="8" w:space="0" w:color="82859C" w:themeColor="accent5"/>
          <w:bottom w:val="single" w:sz="8" w:space="0" w:color="82859C" w:themeColor="accent5"/>
        </w:tcBorders>
      </w:tcPr>
    </w:tblStylePr>
    <w:tblStylePr w:type="firstCol">
      <w:rPr>
        <w:b/>
        <w:bCs/>
      </w:rPr>
    </w:tblStylePr>
    <w:tblStylePr w:type="lastCol">
      <w:rPr>
        <w:b/>
        <w:bCs/>
      </w:rPr>
      <w:tblPr/>
      <w:tcPr>
        <w:tcBorders>
          <w:top w:val="single" w:sz="8" w:space="0" w:color="82859C" w:themeColor="accent5"/>
          <w:bottom w:val="single" w:sz="8" w:space="0" w:color="82859C" w:themeColor="accent5"/>
        </w:tcBorders>
      </w:tcPr>
    </w:tblStylePr>
    <w:tblStylePr w:type="band1Vert">
      <w:tblPr/>
      <w:tcPr>
        <w:shd w:val="clear" w:color="auto" w:fill="DFE0E6" w:themeFill="accent5" w:themeFillTint="3F"/>
      </w:tcPr>
    </w:tblStylePr>
    <w:tblStylePr w:type="band1Horz">
      <w:tblPr/>
      <w:tcPr>
        <w:shd w:val="clear" w:color="auto" w:fill="DFE0E6" w:themeFill="accent5" w:themeFillTint="3F"/>
      </w:tcPr>
    </w:tblStylePr>
  </w:style>
  <w:style w:type="table" w:styleId="MediumList1-Accent6">
    <w:name w:val="Medium List 1 Accent 6"/>
    <w:basedOn w:val="TableNormal"/>
    <w:uiPriority w:val="65"/>
    <w:rsid w:val="004C6E05"/>
    <w:rPr>
      <w:rFonts w:ascii="Times New Roman" w:eastAsia="Times New Roman" w:hAnsi="Times New Roman" w:cs="Times New Roman"/>
      <w:color w:val="222324" w:themeColor="text1"/>
      <w:sz w:val="20"/>
      <w:szCs w:val="20"/>
      <w:lang w:eastAsia="en-AU"/>
    </w:rPr>
    <w:tblPr>
      <w:tblStyleRowBandSize w:val="1"/>
      <w:tblStyleColBandSize w:val="1"/>
      <w:tblBorders>
        <w:top w:val="single" w:sz="8" w:space="0" w:color="B3E0EE" w:themeColor="accent6"/>
        <w:bottom w:val="single" w:sz="8" w:space="0" w:color="B3E0EE" w:themeColor="accent6"/>
      </w:tblBorders>
    </w:tblPr>
    <w:tblStylePr w:type="firstRow">
      <w:rPr>
        <w:rFonts w:asciiTheme="majorHAnsi" w:eastAsiaTheme="majorEastAsia" w:hAnsiTheme="majorHAnsi" w:cstheme="majorBidi"/>
      </w:rPr>
      <w:tblPr/>
      <w:tcPr>
        <w:tcBorders>
          <w:top w:val="nil"/>
          <w:bottom w:val="single" w:sz="8" w:space="0" w:color="B3E0EE" w:themeColor="accent6"/>
        </w:tcBorders>
      </w:tcPr>
    </w:tblStylePr>
    <w:tblStylePr w:type="lastRow">
      <w:rPr>
        <w:b/>
        <w:bCs/>
        <w:color w:val="000000" w:themeColor="text2"/>
      </w:rPr>
      <w:tblPr/>
      <w:tcPr>
        <w:tcBorders>
          <w:top w:val="single" w:sz="8" w:space="0" w:color="B3E0EE" w:themeColor="accent6"/>
          <w:bottom w:val="single" w:sz="8" w:space="0" w:color="B3E0EE" w:themeColor="accent6"/>
        </w:tcBorders>
      </w:tcPr>
    </w:tblStylePr>
    <w:tblStylePr w:type="firstCol">
      <w:rPr>
        <w:b/>
        <w:bCs/>
      </w:rPr>
    </w:tblStylePr>
    <w:tblStylePr w:type="lastCol">
      <w:rPr>
        <w:b/>
        <w:bCs/>
      </w:rPr>
      <w:tblPr/>
      <w:tcPr>
        <w:tcBorders>
          <w:top w:val="single" w:sz="8" w:space="0" w:color="B3E0EE" w:themeColor="accent6"/>
          <w:bottom w:val="single" w:sz="8" w:space="0" w:color="B3E0EE" w:themeColor="accent6"/>
        </w:tcBorders>
      </w:tcPr>
    </w:tblStylePr>
    <w:tblStylePr w:type="band1Vert">
      <w:tblPr/>
      <w:tcPr>
        <w:shd w:val="clear" w:color="auto" w:fill="ECF7FA" w:themeFill="accent6" w:themeFillTint="3F"/>
      </w:tcPr>
    </w:tblStylePr>
    <w:tblStylePr w:type="band1Horz">
      <w:tblPr/>
      <w:tcPr>
        <w:shd w:val="clear" w:color="auto" w:fill="ECF7FA" w:themeFill="accent6" w:themeFillTint="3F"/>
      </w:tcPr>
    </w:tblStylePr>
  </w:style>
  <w:style w:type="table" w:styleId="MediumList2">
    <w:name w:val="Medium List 2"/>
    <w:basedOn w:val="TableNormal"/>
    <w:uiPriority w:val="66"/>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222324" w:themeColor="text1"/>
        <w:left w:val="single" w:sz="8" w:space="0" w:color="222324" w:themeColor="text1"/>
        <w:bottom w:val="single" w:sz="8" w:space="0" w:color="222324" w:themeColor="text1"/>
        <w:right w:val="single" w:sz="8" w:space="0" w:color="222324" w:themeColor="text1"/>
      </w:tblBorders>
    </w:tblPr>
    <w:tblStylePr w:type="firstRow">
      <w:rPr>
        <w:sz w:val="24"/>
        <w:szCs w:val="24"/>
      </w:rPr>
      <w:tblPr/>
      <w:tcPr>
        <w:tcBorders>
          <w:top w:val="nil"/>
          <w:left w:val="nil"/>
          <w:bottom w:val="single" w:sz="24" w:space="0" w:color="222324" w:themeColor="text1"/>
          <w:right w:val="nil"/>
          <w:insideH w:val="nil"/>
          <w:insideV w:val="nil"/>
        </w:tcBorders>
        <w:shd w:val="clear" w:color="auto" w:fill="FFFFFF" w:themeFill="background1"/>
      </w:tcPr>
    </w:tblStylePr>
    <w:tblStylePr w:type="lastRow">
      <w:tblPr/>
      <w:tcPr>
        <w:tcBorders>
          <w:top w:val="single" w:sz="8" w:space="0" w:color="22232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2324" w:themeColor="text1"/>
          <w:insideH w:val="nil"/>
          <w:insideV w:val="nil"/>
        </w:tcBorders>
        <w:shd w:val="clear" w:color="auto" w:fill="FFFFFF" w:themeFill="background1"/>
      </w:tcPr>
    </w:tblStylePr>
    <w:tblStylePr w:type="lastCol">
      <w:tblPr/>
      <w:tcPr>
        <w:tcBorders>
          <w:top w:val="nil"/>
          <w:left w:val="single" w:sz="8" w:space="0" w:color="22232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C8CA" w:themeFill="text1" w:themeFillTint="3F"/>
      </w:tcPr>
    </w:tblStylePr>
    <w:tblStylePr w:type="band1Horz">
      <w:tblPr/>
      <w:tcPr>
        <w:tcBorders>
          <w:top w:val="nil"/>
          <w:bottom w:val="nil"/>
          <w:insideH w:val="nil"/>
          <w:insideV w:val="nil"/>
        </w:tcBorders>
        <w:shd w:val="clear" w:color="auto" w:fill="C6C8C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C41230" w:themeColor="accent1"/>
        <w:left w:val="single" w:sz="8" w:space="0" w:color="C41230" w:themeColor="accent1"/>
        <w:bottom w:val="single" w:sz="8" w:space="0" w:color="C41230" w:themeColor="accent1"/>
        <w:right w:val="single" w:sz="8" w:space="0" w:color="C41230" w:themeColor="accent1"/>
      </w:tblBorders>
    </w:tblPr>
    <w:tblStylePr w:type="firstRow">
      <w:rPr>
        <w:sz w:val="24"/>
        <w:szCs w:val="24"/>
      </w:rPr>
      <w:tblPr/>
      <w:tcPr>
        <w:tcBorders>
          <w:top w:val="nil"/>
          <w:left w:val="nil"/>
          <w:bottom w:val="single" w:sz="24" w:space="0" w:color="C41230" w:themeColor="accent1"/>
          <w:right w:val="nil"/>
          <w:insideH w:val="nil"/>
          <w:insideV w:val="nil"/>
        </w:tcBorders>
        <w:shd w:val="clear" w:color="auto" w:fill="FFFFFF" w:themeFill="background1"/>
      </w:tcPr>
    </w:tblStylePr>
    <w:tblStylePr w:type="lastRow">
      <w:tblPr/>
      <w:tcPr>
        <w:tcBorders>
          <w:top w:val="single" w:sz="8" w:space="0" w:color="C4123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1230" w:themeColor="accent1"/>
          <w:insideH w:val="nil"/>
          <w:insideV w:val="nil"/>
        </w:tcBorders>
        <w:shd w:val="clear" w:color="auto" w:fill="FFFFFF" w:themeFill="background1"/>
      </w:tcPr>
    </w:tblStylePr>
    <w:tblStylePr w:type="lastCol">
      <w:tblPr/>
      <w:tcPr>
        <w:tcBorders>
          <w:top w:val="nil"/>
          <w:left w:val="single" w:sz="8" w:space="0" w:color="C4123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BC5" w:themeFill="accent1" w:themeFillTint="3F"/>
      </w:tcPr>
    </w:tblStylePr>
    <w:tblStylePr w:type="band1Horz">
      <w:tblPr/>
      <w:tcPr>
        <w:tcBorders>
          <w:top w:val="nil"/>
          <w:bottom w:val="nil"/>
          <w:insideH w:val="nil"/>
          <w:insideV w:val="nil"/>
        </w:tcBorders>
        <w:shd w:val="clear" w:color="auto" w:fill="F8BB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360F3C" w:themeColor="accent2"/>
        <w:left w:val="single" w:sz="8" w:space="0" w:color="360F3C" w:themeColor="accent2"/>
        <w:bottom w:val="single" w:sz="8" w:space="0" w:color="360F3C" w:themeColor="accent2"/>
        <w:right w:val="single" w:sz="8" w:space="0" w:color="360F3C" w:themeColor="accent2"/>
      </w:tblBorders>
    </w:tblPr>
    <w:tblStylePr w:type="firstRow">
      <w:rPr>
        <w:sz w:val="24"/>
        <w:szCs w:val="24"/>
      </w:rPr>
      <w:tblPr/>
      <w:tcPr>
        <w:tcBorders>
          <w:top w:val="nil"/>
          <w:left w:val="nil"/>
          <w:bottom w:val="single" w:sz="24" w:space="0" w:color="360F3C" w:themeColor="accent2"/>
          <w:right w:val="nil"/>
          <w:insideH w:val="nil"/>
          <w:insideV w:val="nil"/>
        </w:tcBorders>
        <w:shd w:val="clear" w:color="auto" w:fill="FFFFFF" w:themeFill="background1"/>
      </w:tcPr>
    </w:tblStylePr>
    <w:tblStylePr w:type="lastRow">
      <w:tblPr/>
      <w:tcPr>
        <w:tcBorders>
          <w:top w:val="single" w:sz="8" w:space="0" w:color="360F3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0F3C" w:themeColor="accent2"/>
          <w:insideH w:val="nil"/>
          <w:insideV w:val="nil"/>
        </w:tcBorders>
        <w:shd w:val="clear" w:color="auto" w:fill="FFFFFF" w:themeFill="background1"/>
      </w:tcPr>
    </w:tblStylePr>
    <w:tblStylePr w:type="lastCol">
      <w:tblPr/>
      <w:tcPr>
        <w:tcBorders>
          <w:top w:val="nil"/>
          <w:left w:val="single" w:sz="8" w:space="0" w:color="360F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A8E9" w:themeFill="accent2" w:themeFillTint="3F"/>
      </w:tcPr>
    </w:tblStylePr>
    <w:tblStylePr w:type="band1Horz">
      <w:tblPr/>
      <w:tcPr>
        <w:tcBorders>
          <w:top w:val="nil"/>
          <w:bottom w:val="nil"/>
          <w:insideH w:val="nil"/>
          <w:insideV w:val="nil"/>
        </w:tcBorders>
        <w:shd w:val="clear" w:color="auto" w:fill="E0A8E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F37421" w:themeColor="accent3"/>
        <w:left w:val="single" w:sz="8" w:space="0" w:color="F37421" w:themeColor="accent3"/>
        <w:bottom w:val="single" w:sz="8" w:space="0" w:color="F37421" w:themeColor="accent3"/>
        <w:right w:val="single" w:sz="8" w:space="0" w:color="F37421" w:themeColor="accent3"/>
      </w:tblBorders>
    </w:tblPr>
    <w:tblStylePr w:type="firstRow">
      <w:rPr>
        <w:sz w:val="24"/>
        <w:szCs w:val="24"/>
      </w:rPr>
      <w:tblPr/>
      <w:tcPr>
        <w:tcBorders>
          <w:top w:val="nil"/>
          <w:left w:val="nil"/>
          <w:bottom w:val="single" w:sz="24" w:space="0" w:color="F37421" w:themeColor="accent3"/>
          <w:right w:val="nil"/>
          <w:insideH w:val="nil"/>
          <w:insideV w:val="nil"/>
        </w:tcBorders>
        <w:shd w:val="clear" w:color="auto" w:fill="FFFFFF" w:themeFill="background1"/>
      </w:tcPr>
    </w:tblStylePr>
    <w:tblStylePr w:type="lastRow">
      <w:tblPr/>
      <w:tcPr>
        <w:tcBorders>
          <w:top w:val="single" w:sz="8" w:space="0" w:color="F3742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7421" w:themeColor="accent3"/>
          <w:insideH w:val="nil"/>
          <w:insideV w:val="nil"/>
        </w:tcBorders>
        <w:shd w:val="clear" w:color="auto" w:fill="FFFFFF" w:themeFill="background1"/>
      </w:tcPr>
    </w:tblStylePr>
    <w:tblStylePr w:type="lastCol">
      <w:tblPr/>
      <w:tcPr>
        <w:tcBorders>
          <w:top w:val="nil"/>
          <w:left w:val="single" w:sz="8" w:space="0" w:color="F374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CC7" w:themeFill="accent3" w:themeFillTint="3F"/>
      </w:tcPr>
    </w:tblStylePr>
    <w:tblStylePr w:type="band1Horz">
      <w:tblPr/>
      <w:tcPr>
        <w:tcBorders>
          <w:top w:val="nil"/>
          <w:bottom w:val="nil"/>
          <w:insideH w:val="nil"/>
          <w:insideV w:val="nil"/>
        </w:tcBorders>
        <w:shd w:val="clear" w:color="auto" w:fill="FCDC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FFC222" w:themeColor="accent4"/>
        <w:left w:val="single" w:sz="8" w:space="0" w:color="FFC222" w:themeColor="accent4"/>
        <w:bottom w:val="single" w:sz="8" w:space="0" w:color="FFC222" w:themeColor="accent4"/>
        <w:right w:val="single" w:sz="8" w:space="0" w:color="FFC222" w:themeColor="accent4"/>
      </w:tblBorders>
    </w:tblPr>
    <w:tblStylePr w:type="firstRow">
      <w:rPr>
        <w:sz w:val="24"/>
        <w:szCs w:val="24"/>
      </w:rPr>
      <w:tblPr/>
      <w:tcPr>
        <w:tcBorders>
          <w:top w:val="nil"/>
          <w:left w:val="nil"/>
          <w:bottom w:val="single" w:sz="24" w:space="0" w:color="FFC222" w:themeColor="accent4"/>
          <w:right w:val="nil"/>
          <w:insideH w:val="nil"/>
          <w:insideV w:val="nil"/>
        </w:tcBorders>
        <w:shd w:val="clear" w:color="auto" w:fill="FFFFFF" w:themeFill="background1"/>
      </w:tcPr>
    </w:tblStylePr>
    <w:tblStylePr w:type="lastRow">
      <w:tblPr/>
      <w:tcPr>
        <w:tcBorders>
          <w:top w:val="single" w:sz="8" w:space="0" w:color="FFC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222" w:themeColor="accent4"/>
          <w:insideH w:val="nil"/>
          <w:insideV w:val="nil"/>
        </w:tcBorders>
        <w:shd w:val="clear" w:color="auto" w:fill="FFFFFF" w:themeFill="background1"/>
      </w:tcPr>
    </w:tblStylePr>
    <w:tblStylePr w:type="lastCol">
      <w:tblPr/>
      <w:tcPr>
        <w:tcBorders>
          <w:top w:val="nil"/>
          <w:left w:val="single" w:sz="8" w:space="0" w:color="FFC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8" w:themeFill="accent4" w:themeFillTint="3F"/>
      </w:tcPr>
    </w:tblStylePr>
    <w:tblStylePr w:type="band1Horz">
      <w:tblPr/>
      <w:tcPr>
        <w:tcBorders>
          <w:top w:val="nil"/>
          <w:bottom w:val="nil"/>
          <w:insideH w:val="nil"/>
          <w:insideV w:val="nil"/>
        </w:tcBorders>
        <w:shd w:val="clear" w:color="auto" w:fill="FFEF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82859C" w:themeColor="accent5"/>
        <w:left w:val="single" w:sz="8" w:space="0" w:color="82859C" w:themeColor="accent5"/>
        <w:bottom w:val="single" w:sz="8" w:space="0" w:color="82859C" w:themeColor="accent5"/>
        <w:right w:val="single" w:sz="8" w:space="0" w:color="82859C" w:themeColor="accent5"/>
      </w:tblBorders>
    </w:tblPr>
    <w:tblStylePr w:type="firstRow">
      <w:rPr>
        <w:sz w:val="24"/>
        <w:szCs w:val="24"/>
      </w:rPr>
      <w:tblPr/>
      <w:tcPr>
        <w:tcBorders>
          <w:top w:val="nil"/>
          <w:left w:val="nil"/>
          <w:bottom w:val="single" w:sz="24" w:space="0" w:color="82859C" w:themeColor="accent5"/>
          <w:right w:val="nil"/>
          <w:insideH w:val="nil"/>
          <w:insideV w:val="nil"/>
        </w:tcBorders>
        <w:shd w:val="clear" w:color="auto" w:fill="FFFFFF" w:themeFill="background1"/>
      </w:tcPr>
    </w:tblStylePr>
    <w:tblStylePr w:type="lastRow">
      <w:tblPr/>
      <w:tcPr>
        <w:tcBorders>
          <w:top w:val="single" w:sz="8" w:space="0" w:color="82859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859C" w:themeColor="accent5"/>
          <w:insideH w:val="nil"/>
          <w:insideV w:val="nil"/>
        </w:tcBorders>
        <w:shd w:val="clear" w:color="auto" w:fill="FFFFFF" w:themeFill="background1"/>
      </w:tcPr>
    </w:tblStylePr>
    <w:tblStylePr w:type="lastCol">
      <w:tblPr/>
      <w:tcPr>
        <w:tcBorders>
          <w:top w:val="nil"/>
          <w:left w:val="single" w:sz="8" w:space="0" w:color="82859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0E6" w:themeFill="accent5" w:themeFillTint="3F"/>
      </w:tcPr>
    </w:tblStylePr>
    <w:tblStylePr w:type="band1Horz">
      <w:tblPr/>
      <w:tcPr>
        <w:tcBorders>
          <w:top w:val="nil"/>
          <w:bottom w:val="nil"/>
          <w:insideH w:val="nil"/>
          <w:insideV w:val="nil"/>
        </w:tcBorders>
        <w:shd w:val="clear" w:color="auto" w:fill="DFE0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C6E05"/>
    <w:rPr>
      <w:rFonts w:asciiTheme="majorHAnsi" w:eastAsiaTheme="majorEastAsia" w:hAnsiTheme="majorHAnsi" w:cstheme="majorBidi"/>
      <w:color w:val="222324" w:themeColor="text1"/>
      <w:sz w:val="20"/>
      <w:szCs w:val="20"/>
      <w:lang w:eastAsia="en-AU"/>
    </w:rPr>
    <w:tblPr>
      <w:tblStyleRowBandSize w:val="1"/>
      <w:tblStyleColBandSize w:val="1"/>
      <w:tblBorders>
        <w:top w:val="single" w:sz="8" w:space="0" w:color="B3E0EE" w:themeColor="accent6"/>
        <w:left w:val="single" w:sz="8" w:space="0" w:color="B3E0EE" w:themeColor="accent6"/>
        <w:bottom w:val="single" w:sz="8" w:space="0" w:color="B3E0EE" w:themeColor="accent6"/>
        <w:right w:val="single" w:sz="8" w:space="0" w:color="B3E0EE" w:themeColor="accent6"/>
      </w:tblBorders>
    </w:tblPr>
    <w:tblStylePr w:type="firstRow">
      <w:rPr>
        <w:sz w:val="24"/>
        <w:szCs w:val="24"/>
      </w:rPr>
      <w:tblPr/>
      <w:tcPr>
        <w:tcBorders>
          <w:top w:val="nil"/>
          <w:left w:val="nil"/>
          <w:bottom w:val="single" w:sz="24" w:space="0" w:color="B3E0EE" w:themeColor="accent6"/>
          <w:right w:val="nil"/>
          <w:insideH w:val="nil"/>
          <w:insideV w:val="nil"/>
        </w:tcBorders>
        <w:shd w:val="clear" w:color="auto" w:fill="FFFFFF" w:themeFill="background1"/>
      </w:tcPr>
    </w:tblStylePr>
    <w:tblStylePr w:type="lastRow">
      <w:tblPr/>
      <w:tcPr>
        <w:tcBorders>
          <w:top w:val="single" w:sz="8" w:space="0" w:color="B3E0E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E0EE" w:themeColor="accent6"/>
          <w:insideH w:val="nil"/>
          <w:insideV w:val="nil"/>
        </w:tcBorders>
        <w:shd w:val="clear" w:color="auto" w:fill="FFFFFF" w:themeFill="background1"/>
      </w:tcPr>
    </w:tblStylePr>
    <w:tblStylePr w:type="lastCol">
      <w:tblPr/>
      <w:tcPr>
        <w:tcBorders>
          <w:top w:val="nil"/>
          <w:left w:val="single" w:sz="8" w:space="0" w:color="B3E0E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7FA" w:themeFill="accent6" w:themeFillTint="3F"/>
      </w:tcPr>
    </w:tblStylePr>
    <w:tblStylePr w:type="band1Horz">
      <w:tblPr/>
      <w:tcPr>
        <w:tcBorders>
          <w:top w:val="nil"/>
          <w:bottom w:val="nil"/>
          <w:insideH w:val="nil"/>
          <w:insideV w:val="nil"/>
        </w:tcBorders>
        <w:shd w:val="clear" w:color="auto" w:fill="ECF7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C6E05"/>
    <w:rPr>
      <w:rFonts w:ascii="Times New Roman" w:eastAsia="Times New Roman" w:hAnsi="Times New Roman" w:cs="Times New Roman"/>
      <w:sz w:val="20"/>
      <w:szCs w:val="20"/>
      <w:lang w:eastAsia="en-AU"/>
    </w:rPr>
    <w:tblPr>
      <w:tblStyleRowBandSize w:val="1"/>
      <w:tblStyleColBandSize w:val="1"/>
      <w:tblBorders>
        <w:top w:val="single" w:sz="8" w:space="0" w:color="575A5C" w:themeColor="text1" w:themeTint="BF"/>
        <w:left w:val="single" w:sz="8" w:space="0" w:color="575A5C" w:themeColor="text1" w:themeTint="BF"/>
        <w:bottom w:val="single" w:sz="8" w:space="0" w:color="575A5C" w:themeColor="text1" w:themeTint="BF"/>
        <w:right w:val="single" w:sz="8" w:space="0" w:color="575A5C" w:themeColor="text1" w:themeTint="BF"/>
        <w:insideH w:val="single" w:sz="8" w:space="0" w:color="575A5C" w:themeColor="text1" w:themeTint="BF"/>
      </w:tblBorders>
    </w:tblPr>
    <w:tblStylePr w:type="firstRow">
      <w:pPr>
        <w:spacing w:before="0" w:after="0" w:line="240" w:lineRule="auto"/>
      </w:pPr>
      <w:rPr>
        <w:b/>
        <w:bCs/>
        <w:color w:val="FFFFFF" w:themeColor="background1"/>
      </w:rPr>
      <w:tblPr/>
      <w:tcPr>
        <w:tcBorders>
          <w:top w:val="single" w:sz="8" w:space="0" w:color="575A5C" w:themeColor="text1" w:themeTint="BF"/>
          <w:left w:val="single" w:sz="8" w:space="0" w:color="575A5C" w:themeColor="text1" w:themeTint="BF"/>
          <w:bottom w:val="single" w:sz="8" w:space="0" w:color="575A5C" w:themeColor="text1" w:themeTint="BF"/>
          <w:right w:val="single" w:sz="8" w:space="0" w:color="575A5C" w:themeColor="text1" w:themeTint="BF"/>
          <w:insideH w:val="nil"/>
          <w:insideV w:val="nil"/>
        </w:tcBorders>
        <w:shd w:val="clear" w:color="auto" w:fill="222324" w:themeFill="text1"/>
      </w:tcPr>
    </w:tblStylePr>
    <w:tblStylePr w:type="lastRow">
      <w:pPr>
        <w:spacing w:before="0" w:after="0" w:line="240" w:lineRule="auto"/>
      </w:pPr>
      <w:rPr>
        <w:b/>
        <w:bCs/>
      </w:rPr>
      <w:tblPr/>
      <w:tcPr>
        <w:tcBorders>
          <w:top w:val="double" w:sz="6" w:space="0" w:color="575A5C" w:themeColor="text1" w:themeTint="BF"/>
          <w:left w:val="single" w:sz="8" w:space="0" w:color="575A5C" w:themeColor="text1" w:themeTint="BF"/>
          <w:bottom w:val="single" w:sz="8" w:space="0" w:color="575A5C" w:themeColor="text1" w:themeTint="BF"/>
          <w:right w:val="single" w:sz="8" w:space="0" w:color="575A5C" w:themeColor="text1" w:themeTint="BF"/>
          <w:insideH w:val="nil"/>
          <w:insideV w:val="nil"/>
        </w:tcBorders>
      </w:tcPr>
    </w:tblStylePr>
    <w:tblStylePr w:type="firstCol">
      <w:rPr>
        <w:b/>
        <w:bCs/>
      </w:rPr>
    </w:tblStylePr>
    <w:tblStylePr w:type="lastCol">
      <w:rPr>
        <w:b/>
        <w:bCs/>
      </w:rPr>
    </w:tblStylePr>
    <w:tblStylePr w:type="band1Vert">
      <w:tblPr/>
      <w:tcPr>
        <w:shd w:val="clear" w:color="auto" w:fill="C6C8CA" w:themeFill="text1" w:themeFillTint="3F"/>
      </w:tcPr>
    </w:tblStylePr>
    <w:tblStylePr w:type="band1Horz">
      <w:tblPr/>
      <w:tcPr>
        <w:tcBorders>
          <w:insideH w:val="nil"/>
          <w:insideV w:val="nil"/>
        </w:tcBorders>
        <w:shd w:val="clear" w:color="auto" w:fill="C6C8CA"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C6E05"/>
    <w:rPr>
      <w:rFonts w:ascii="Times New Roman" w:eastAsia="Times New Roman" w:hAnsi="Times New Roman" w:cs="Times New Roman"/>
      <w:sz w:val="20"/>
      <w:szCs w:val="20"/>
      <w:lang w:eastAsia="en-AU"/>
    </w:rPr>
    <w:tblPr>
      <w:tblStyleRowBandSize w:val="1"/>
      <w:tblStyleColBandSize w:val="1"/>
      <w:tblBorders>
        <w:top w:val="single" w:sz="8" w:space="0" w:color="EC3352" w:themeColor="accent1" w:themeTint="BF"/>
        <w:left w:val="single" w:sz="8" w:space="0" w:color="EC3352" w:themeColor="accent1" w:themeTint="BF"/>
        <w:bottom w:val="single" w:sz="8" w:space="0" w:color="EC3352" w:themeColor="accent1" w:themeTint="BF"/>
        <w:right w:val="single" w:sz="8" w:space="0" w:color="EC3352" w:themeColor="accent1" w:themeTint="BF"/>
        <w:insideH w:val="single" w:sz="8" w:space="0" w:color="EC3352" w:themeColor="accent1" w:themeTint="BF"/>
      </w:tblBorders>
    </w:tblPr>
    <w:tblStylePr w:type="firstRow">
      <w:pPr>
        <w:spacing w:before="0" w:after="0" w:line="240" w:lineRule="auto"/>
      </w:pPr>
      <w:rPr>
        <w:b/>
        <w:bCs/>
        <w:color w:val="FFFFFF" w:themeColor="background1"/>
      </w:rPr>
      <w:tblPr/>
      <w:tcPr>
        <w:tcBorders>
          <w:top w:val="single" w:sz="8" w:space="0" w:color="EC3352" w:themeColor="accent1" w:themeTint="BF"/>
          <w:left w:val="single" w:sz="8" w:space="0" w:color="EC3352" w:themeColor="accent1" w:themeTint="BF"/>
          <w:bottom w:val="single" w:sz="8" w:space="0" w:color="EC3352" w:themeColor="accent1" w:themeTint="BF"/>
          <w:right w:val="single" w:sz="8" w:space="0" w:color="EC3352" w:themeColor="accent1" w:themeTint="BF"/>
          <w:insideH w:val="nil"/>
          <w:insideV w:val="nil"/>
        </w:tcBorders>
        <w:shd w:val="clear" w:color="auto" w:fill="C41230" w:themeFill="accent1"/>
      </w:tcPr>
    </w:tblStylePr>
    <w:tblStylePr w:type="lastRow">
      <w:pPr>
        <w:spacing w:before="0" w:after="0" w:line="240" w:lineRule="auto"/>
      </w:pPr>
      <w:rPr>
        <w:b/>
        <w:bCs/>
      </w:rPr>
      <w:tblPr/>
      <w:tcPr>
        <w:tcBorders>
          <w:top w:val="double" w:sz="6" w:space="0" w:color="EC3352" w:themeColor="accent1" w:themeTint="BF"/>
          <w:left w:val="single" w:sz="8" w:space="0" w:color="EC3352" w:themeColor="accent1" w:themeTint="BF"/>
          <w:bottom w:val="single" w:sz="8" w:space="0" w:color="EC3352" w:themeColor="accent1" w:themeTint="BF"/>
          <w:right w:val="single" w:sz="8" w:space="0" w:color="EC33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BBC5" w:themeFill="accent1" w:themeFillTint="3F"/>
      </w:tcPr>
    </w:tblStylePr>
    <w:tblStylePr w:type="band1Horz">
      <w:tblPr/>
      <w:tcPr>
        <w:tcBorders>
          <w:insideH w:val="nil"/>
          <w:insideV w:val="nil"/>
        </w:tcBorders>
        <w:shd w:val="clear" w:color="auto" w:fill="F8BBC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C6E05"/>
    <w:rPr>
      <w:rFonts w:ascii="Times New Roman" w:eastAsia="Times New Roman" w:hAnsi="Times New Roman" w:cs="Times New Roman"/>
      <w:sz w:val="20"/>
      <w:szCs w:val="20"/>
      <w:lang w:eastAsia="en-AU"/>
    </w:rPr>
    <w:tblPr>
      <w:tblStyleRowBandSize w:val="1"/>
      <w:tblStyleColBandSize w:val="1"/>
      <w:tblBorders>
        <w:top w:val="single" w:sz="8" w:space="0" w:color="842493" w:themeColor="accent2" w:themeTint="BF"/>
        <w:left w:val="single" w:sz="8" w:space="0" w:color="842493" w:themeColor="accent2" w:themeTint="BF"/>
        <w:bottom w:val="single" w:sz="8" w:space="0" w:color="842493" w:themeColor="accent2" w:themeTint="BF"/>
        <w:right w:val="single" w:sz="8" w:space="0" w:color="842493" w:themeColor="accent2" w:themeTint="BF"/>
        <w:insideH w:val="single" w:sz="8" w:space="0" w:color="842493" w:themeColor="accent2" w:themeTint="BF"/>
      </w:tblBorders>
    </w:tblPr>
    <w:tblStylePr w:type="firstRow">
      <w:pPr>
        <w:spacing w:before="0" w:after="0" w:line="240" w:lineRule="auto"/>
      </w:pPr>
      <w:rPr>
        <w:b/>
        <w:bCs/>
        <w:color w:val="FFFFFF" w:themeColor="background1"/>
      </w:rPr>
      <w:tblPr/>
      <w:tcPr>
        <w:tcBorders>
          <w:top w:val="single" w:sz="8" w:space="0" w:color="842493" w:themeColor="accent2" w:themeTint="BF"/>
          <w:left w:val="single" w:sz="8" w:space="0" w:color="842493" w:themeColor="accent2" w:themeTint="BF"/>
          <w:bottom w:val="single" w:sz="8" w:space="0" w:color="842493" w:themeColor="accent2" w:themeTint="BF"/>
          <w:right w:val="single" w:sz="8" w:space="0" w:color="842493" w:themeColor="accent2" w:themeTint="BF"/>
          <w:insideH w:val="nil"/>
          <w:insideV w:val="nil"/>
        </w:tcBorders>
        <w:shd w:val="clear" w:color="auto" w:fill="360F3C" w:themeFill="accent2"/>
      </w:tcPr>
    </w:tblStylePr>
    <w:tblStylePr w:type="lastRow">
      <w:pPr>
        <w:spacing w:before="0" w:after="0" w:line="240" w:lineRule="auto"/>
      </w:pPr>
      <w:rPr>
        <w:b/>
        <w:bCs/>
      </w:rPr>
      <w:tblPr/>
      <w:tcPr>
        <w:tcBorders>
          <w:top w:val="double" w:sz="6" w:space="0" w:color="842493" w:themeColor="accent2" w:themeTint="BF"/>
          <w:left w:val="single" w:sz="8" w:space="0" w:color="842493" w:themeColor="accent2" w:themeTint="BF"/>
          <w:bottom w:val="single" w:sz="8" w:space="0" w:color="842493" w:themeColor="accent2" w:themeTint="BF"/>
          <w:right w:val="single" w:sz="8" w:space="0" w:color="8424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A8E9" w:themeFill="accent2" w:themeFillTint="3F"/>
      </w:tcPr>
    </w:tblStylePr>
    <w:tblStylePr w:type="band1Horz">
      <w:tblPr/>
      <w:tcPr>
        <w:tcBorders>
          <w:insideH w:val="nil"/>
          <w:insideV w:val="nil"/>
        </w:tcBorders>
        <w:shd w:val="clear" w:color="auto" w:fill="E0A8E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C6E05"/>
    <w:rPr>
      <w:rFonts w:ascii="Times New Roman" w:eastAsia="Times New Roman" w:hAnsi="Times New Roman" w:cs="Times New Roman"/>
      <w:sz w:val="20"/>
      <w:szCs w:val="20"/>
      <w:lang w:eastAsia="en-AU"/>
    </w:rPr>
    <w:tblPr>
      <w:tblStyleRowBandSize w:val="1"/>
      <w:tblStyleColBandSize w:val="1"/>
      <w:tblBorders>
        <w:top w:val="single" w:sz="8" w:space="0" w:color="F69658" w:themeColor="accent3" w:themeTint="BF"/>
        <w:left w:val="single" w:sz="8" w:space="0" w:color="F69658" w:themeColor="accent3" w:themeTint="BF"/>
        <w:bottom w:val="single" w:sz="8" w:space="0" w:color="F69658" w:themeColor="accent3" w:themeTint="BF"/>
        <w:right w:val="single" w:sz="8" w:space="0" w:color="F69658" w:themeColor="accent3" w:themeTint="BF"/>
        <w:insideH w:val="single" w:sz="8" w:space="0" w:color="F69658" w:themeColor="accent3" w:themeTint="BF"/>
      </w:tblBorders>
    </w:tblPr>
    <w:tblStylePr w:type="firstRow">
      <w:pPr>
        <w:spacing w:before="0" w:after="0" w:line="240" w:lineRule="auto"/>
      </w:pPr>
      <w:rPr>
        <w:b/>
        <w:bCs/>
        <w:color w:val="FFFFFF" w:themeColor="background1"/>
      </w:rPr>
      <w:tblPr/>
      <w:tcPr>
        <w:tcBorders>
          <w:top w:val="single" w:sz="8" w:space="0" w:color="F69658" w:themeColor="accent3" w:themeTint="BF"/>
          <w:left w:val="single" w:sz="8" w:space="0" w:color="F69658" w:themeColor="accent3" w:themeTint="BF"/>
          <w:bottom w:val="single" w:sz="8" w:space="0" w:color="F69658" w:themeColor="accent3" w:themeTint="BF"/>
          <w:right w:val="single" w:sz="8" w:space="0" w:color="F69658" w:themeColor="accent3" w:themeTint="BF"/>
          <w:insideH w:val="nil"/>
          <w:insideV w:val="nil"/>
        </w:tcBorders>
        <w:shd w:val="clear" w:color="auto" w:fill="F37421" w:themeFill="accent3"/>
      </w:tcPr>
    </w:tblStylePr>
    <w:tblStylePr w:type="lastRow">
      <w:pPr>
        <w:spacing w:before="0" w:after="0" w:line="240" w:lineRule="auto"/>
      </w:pPr>
      <w:rPr>
        <w:b/>
        <w:bCs/>
      </w:rPr>
      <w:tblPr/>
      <w:tcPr>
        <w:tcBorders>
          <w:top w:val="double" w:sz="6" w:space="0" w:color="F69658" w:themeColor="accent3" w:themeTint="BF"/>
          <w:left w:val="single" w:sz="8" w:space="0" w:color="F69658" w:themeColor="accent3" w:themeTint="BF"/>
          <w:bottom w:val="single" w:sz="8" w:space="0" w:color="F69658" w:themeColor="accent3" w:themeTint="BF"/>
          <w:right w:val="single" w:sz="8" w:space="0" w:color="F6965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DCC7" w:themeFill="accent3" w:themeFillTint="3F"/>
      </w:tcPr>
    </w:tblStylePr>
    <w:tblStylePr w:type="band1Horz">
      <w:tblPr/>
      <w:tcPr>
        <w:tcBorders>
          <w:insideH w:val="nil"/>
          <w:insideV w:val="nil"/>
        </w:tcBorders>
        <w:shd w:val="clear" w:color="auto" w:fill="FCDC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C6E05"/>
    <w:rPr>
      <w:rFonts w:ascii="Times New Roman" w:eastAsia="Times New Roman" w:hAnsi="Times New Roman" w:cs="Times New Roman"/>
      <w:sz w:val="20"/>
      <w:szCs w:val="20"/>
      <w:lang w:eastAsia="en-AU"/>
    </w:rPr>
    <w:tblPr>
      <w:tblStyleRowBandSize w:val="1"/>
      <w:tblStyleColBandSize w:val="1"/>
      <w:tblBorders>
        <w:top w:val="single" w:sz="8" w:space="0" w:color="FFD059" w:themeColor="accent4" w:themeTint="BF"/>
        <w:left w:val="single" w:sz="8" w:space="0" w:color="FFD059" w:themeColor="accent4" w:themeTint="BF"/>
        <w:bottom w:val="single" w:sz="8" w:space="0" w:color="FFD059" w:themeColor="accent4" w:themeTint="BF"/>
        <w:right w:val="single" w:sz="8" w:space="0" w:color="FFD059" w:themeColor="accent4" w:themeTint="BF"/>
        <w:insideH w:val="single" w:sz="8" w:space="0" w:color="FFD059" w:themeColor="accent4" w:themeTint="BF"/>
      </w:tblBorders>
    </w:tblPr>
    <w:tblStylePr w:type="firstRow">
      <w:pPr>
        <w:spacing w:before="0" w:after="0" w:line="240" w:lineRule="auto"/>
      </w:pPr>
      <w:rPr>
        <w:b/>
        <w:bCs/>
        <w:color w:val="FFFFFF" w:themeColor="background1"/>
      </w:rPr>
      <w:tblPr/>
      <w:tcPr>
        <w:tcBorders>
          <w:top w:val="single" w:sz="8" w:space="0" w:color="FFD059" w:themeColor="accent4" w:themeTint="BF"/>
          <w:left w:val="single" w:sz="8" w:space="0" w:color="FFD059" w:themeColor="accent4" w:themeTint="BF"/>
          <w:bottom w:val="single" w:sz="8" w:space="0" w:color="FFD059" w:themeColor="accent4" w:themeTint="BF"/>
          <w:right w:val="single" w:sz="8" w:space="0" w:color="FFD059" w:themeColor="accent4" w:themeTint="BF"/>
          <w:insideH w:val="nil"/>
          <w:insideV w:val="nil"/>
        </w:tcBorders>
        <w:shd w:val="clear" w:color="auto" w:fill="FFC222" w:themeFill="accent4"/>
      </w:tcPr>
    </w:tblStylePr>
    <w:tblStylePr w:type="lastRow">
      <w:pPr>
        <w:spacing w:before="0" w:after="0" w:line="240" w:lineRule="auto"/>
      </w:pPr>
      <w:rPr>
        <w:b/>
        <w:bCs/>
      </w:rPr>
      <w:tblPr/>
      <w:tcPr>
        <w:tcBorders>
          <w:top w:val="double" w:sz="6" w:space="0" w:color="FFD059" w:themeColor="accent4" w:themeTint="BF"/>
          <w:left w:val="single" w:sz="8" w:space="0" w:color="FFD059" w:themeColor="accent4" w:themeTint="BF"/>
          <w:bottom w:val="single" w:sz="8" w:space="0" w:color="FFD059" w:themeColor="accent4" w:themeTint="BF"/>
          <w:right w:val="single" w:sz="8" w:space="0" w:color="FFD0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8" w:themeFill="accent4" w:themeFillTint="3F"/>
      </w:tcPr>
    </w:tblStylePr>
    <w:tblStylePr w:type="band1Horz">
      <w:tblPr/>
      <w:tcPr>
        <w:tcBorders>
          <w:insideH w:val="nil"/>
          <w:insideV w:val="nil"/>
        </w:tcBorders>
        <w:shd w:val="clear" w:color="auto" w:fill="FFEF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C6E05"/>
    <w:rPr>
      <w:rFonts w:ascii="Times New Roman" w:eastAsia="Times New Roman" w:hAnsi="Times New Roman" w:cs="Times New Roman"/>
      <w:sz w:val="20"/>
      <w:szCs w:val="20"/>
      <w:lang w:eastAsia="en-AU"/>
    </w:rPr>
    <w:tblPr>
      <w:tblStyleRowBandSize w:val="1"/>
      <w:tblStyleColBandSize w:val="1"/>
      <w:tblBorders>
        <w:top w:val="single" w:sz="8" w:space="0" w:color="A1A3B4" w:themeColor="accent5" w:themeTint="BF"/>
        <w:left w:val="single" w:sz="8" w:space="0" w:color="A1A3B4" w:themeColor="accent5" w:themeTint="BF"/>
        <w:bottom w:val="single" w:sz="8" w:space="0" w:color="A1A3B4" w:themeColor="accent5" w:themeTint="BF"/>
        <w:right w:val="single" w:sz="8" w:space="0" w:color="A1A3B4" w:themeColor="accent5" w:themeTint="BF"/>
        <w:insideH w:val="single" w:sz="8" w:space="0" w:color="A1A3B4" w:themeColor="accent5" w:themeTint="BF"/>
      </w:tblBorders>
    </w:tblPr>
    <w:tblStylePr w:type="firstRow">
      <w:pPr>
        <w:spacing w:before="0" w:after="0" w:line="240" w:lineRule="auto"/>
      </w:pPr>
      <w:rPr>
        <w:b/>
        <w:bCs/>
        <w:color w:val="FFFFFF" w:themeColor="background1"/>
      </w:rPr>
      <w:tblPr/>
      <w:tcPr>
        <w:tcBorders>
          <w:top w:val="single" w:sz="8" w:space="0" w:color="A1A3B4" w:themeColor="accent5" w:themeTint="BF"/>
          <w:left w:val="single" w:sz="8" w:space="0" w:color="A1A3B4" w:themeColor="accent5" w:themeTint="BF"/>
          <w:bottom w:val="single" w:sz="8" w:space="0" w:color="A1A3B4" w:themeColor="accent5" w:themeTint="BF"/>
          <w:right w:val="single" w:sz="8" w:space="0" w:color="A1A3B4" w:themeColor="accent5" w:themeTint="BF"/>
          <w:insideH w:val="nil"/>
          <w:insideV w:val="nil"/>
        </w:tcBorders>
        <w:shd w:val="clear" w:color="auto" w:fill="82859C" w:themeFill="accent5"/>
      </w:tcPr>
    </w:tblStylePr>
    <w:tblStylePr w:type="lastRow">
      <w:pPr>
        <w:spacing w:before="0" w:after="0" w:line="240" w:lineRule="auto"/>
      </w:pPr>
      <w:rPr>
        <w:b/>
        <w:bCs/>
      </w:rPr>
      <w:tblPr/>
      <w:tcPr>
        <w:tcBorders>
          <w:top w:val="double" w:sz="6" w:space="0" w:color="A1A3B4" w:themeColor="accent5" w:themeTint="BF"/>
          <w:left w:val="single" w:sz="8" w:space="0" w:color="A1A3B4" w:themeColor="accent5" w:themeTint="BF"/>
          <w:bottom w:val="single" w:sz="8" w:space="0" w:color="A1A3B4" w:themeColor="accent5" w:themeTint="BF"/>
          <w:right w:val="single" w:sz="8" w:space="0" w:color="A1A3B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E0E6" w:themeFill="accent5" w:themeFillTint="3F"/>
      </w:tcPr>
    </w:tblStylePr>
    <w:tblStylePr w:type="band1Horz">
      <w:tblPr/>
      <w:tcPr>
        <w:tcBorders>
          <w:insideH w:val="nil"/>
          <w:insideV w:val="nil"/>
        </w:tcBorders>
        <w:shd w:val="clear" w:color="auto" w:fill="DFE0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C6E05"/>
    <w:rPr>
      <w:rFonts w:ascii="Times New Roman" w:eastAsia="Times New Roman" w:hAnsi="Times New Roman" w:cs="Times New Roman"/>
      <w:sz w:val="20"/>
      <w:szCs w:val="20"/>
      <w:lang w:eastAsia="en-AU"/>
    </w:rPr>
    <w:tblPr>
      <w:tblStyleRowBandSize w:val="1"/>
      <w:tblStyleColBandSize w:val="1"/>
      <w:tblBorders>
        <w:top w:val="single" w:sz="8" w:space="0" w:color="C6E7F2" w:themeColor="accent6" w:themeTint="BF"/>
        <w:left w:val="single" w:sz="8" w:space="0" w:color="C6E7F2" w:themeColor="accent6" w:themeTint="BF"/>
        <w:bottom w:val="single" w:sz="8" w:space="0" w:color="C6E7F2" w:themeColor="accent6" w:themeTint="BF"/>
        <w:right w:val="single" w:sz="8" w:space="0" w:color="C6E7F2" w:themeColor="accent6" w:themeTint="BF"/>
        <w:insideH w:val="single" w:sz="8" w:space="0" w:color="C6E7F2" w:themeColor="accent6" w:themeTint="BF"/>
      </w:tblBorders>
    </w:tblPr>
    <w:tblStylePr w:type="firstRow">
      <w:pPr>
        <w:spacing w:before="0" w:after="0" w:line="240" w:lineRule="auto"/>
      </w:pPr>
      <w:rPr>
        <w:b/>
        <w:bCs/>
        <w:color w:val="FFFFFF" w:themeColor="background1"/>
      </w:rPr>
      <w:tblPr/>
      <w:tcPr>
        <w:tcBorders>
          <w:top w:val="single" w:sz="8" w:space="0" w:color="C6E7F2" w:themeColor="accent6" w:themeTint="BF"/>
          <w:left w:val="single" w:sz="8" w:space="0" w:color="C6E7F2" w:themeColor="accent6" w:themeTint="BF"/>
          <w:bottom w:val="single" w:sz="8" w:space="0" w:color="C6E7F2" w:themeColor="accent6" w:themeTint="BF"/>
          <w:right w:val="single" w:sz="8" w:space="0" w:color="C6E7F2" w:themeColor="accent6" w:themeTint="BF"/>
          <w:insideH w:val="nil"/>
          <w:insideV w:val="nil"/>
        </w:tcBorders>
        <w:shd w:val="clear" w:color="auto" w:fill="B3E0EE" w:themeFill="accent6"/>
      </w:tcPr>
    </w:tblStylePr>
    <w:tblStylePr w:type="lastRow">
      <w:pPr>
        <w:spacing w:before="0" w:after="0" w:line="240" w:lineRule="auto"/>
      </w:pPr>
      <w:rPr>
        <w:b/>
        <w:bCs/>
      </w:rPr>
      <w:tblPr/>
      <w:tcPr>
        <w:tcBorders>
          <w:top w:val="double" w:sz="6" w:space="0" w:color="C6E7F2" w:themeColor="accent6" w:themeTint="BF"/>
          <w:left w:val="single" w:sz="8" w:space="0" w:color="C6E7F2" w:themeColor="accent6" w:themeTint="BF"/>
          <w:bottom w:val="single" w:sz="8" w:space="0" w:color="C6E7F2" w:themeColor="accent6" w:themeTint="BF"/>
          <w:right w:val="single" w:sz="8" w:space="0" w:color="C6E7F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F7FA" w:themeFill="accent6" w:themeFillTint="3F"/>
      </w:tcPr>
    </w:tblStylePr>
    <w:tblStylePr w:type="band1Horz">
      <w:tblPr/>
      <w:tcPr>
        <w:tcBorders>
          <w:insideH w:val="nil"/>
          <w:insideV w:val="nil"/>
        </w:tcBorders>
        <w:shd w:val="clear" w:color="auto" w:fill="ECF7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C6E05"/>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232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2324" w:themeFill="text1"/>
      </w:tcPr>
    </w:tblStylePr>
    <w:tblStylePr w:type="lastCol">
      <w:rPr>
        <w:b/>
        <w:bCs/>
        <w:color w:val="FFFFFF" w:themeColor="background1"/>
      </w:rPr>
      <w:tblPr/>
      <w:tcPr>
        <w:tcBorders>
          <w:left w:val="nil"/>
          <w:right w:val="nil"/>
          <w:insideH w:val="nil"/>
          <w:insideV w:val="nil"/>
        </w:tcBorders>
        <w:shd w:val="clear" w:color="auto" w:fill="22232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C6E05"/>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123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1230" w:themeFill="accent1"/>
      </w:tcPr>
    </w:tblStylePr>
    <w:tblStylePr w:type="lastCol">
      <w:rPr>
        <w:b/>
        <w:bCs/>
        <w:color w:val="FFFFFF" w:themeColor="background1"/>
      </w:rPr>
      <w:tblPr/>
      <w:tcPr>
        <w:tcBorders>
          <w:left w:val="nil"/>
          <w:right w:val="nil"/>
          <w:insideH w:val="nil"/>
          <w:insideV w:val="nil"/>
        </w:tcBorders>
        <w:shd w:val="clear" w:color="auto" w:fill="C4123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C6E05"/>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0F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0F3C" w:themeFill="accent2"/>
      </w:tcPr>
    </w:tblStylePr>
    <w:tblStylePr w:type="lastCol">
      <w:rPr>
        <w:b/>
        <w:bCs/>
        <w:color w:val="FFFFFF" w:themeColor="background1"/>
      </w:rPr>
      <w:tblPr/>
      <w:tcPr>
        <w:tcBorders>
          <w:left w:val="nil"/>
          <w:right w:val="nil"/>
          <w:insideH w:val="nil"/>
          <w:insideV w:val="nil"/>
        </w:tcBorders>
        <w:shd w:val="clear" w:color="auto" w:fill="360F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C6E05"/>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74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7421" w:themeFill="accent3"/>
      </w:tcPr>
    </w:tblStylePr>
    <w:tblStylePr w:type="lastCol">
      <w:rPr>
        <w:b/>
        <w:bCs/>
        <w:color w:val="FFFFFF" w:themeColor="background1"/>
      </w:rPr>
      <w:tblPr/>
      <w:tcPr>
        <w:tcBorders>
          <w:left w:val="nil"/>
          <w:right w:val="nil"/>
          <w:insideH w:val="nil"/>
          <w:insideV w:val="nil"/>
        </w:tcBorders>
        <w:shd w:val="clear" w:color="auto" w:fill="F374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C6E05"/>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222" w:themeFill="accent4"/>
      </w:tcPr>
    </w:tblStylePr>
    <w:tblStylePr w:type="lastCol">
      <w:rPr>
        <w:b/>
        <w:bCs/>
        <w:color w:val="FFFFFF" w:themeColor="background1"/>
      </w:rPr>
      <w:tblPr/>
      <w:tcPr>
        <w:tcBorders>
          <w:left w:val="nil"/>
          <w:right w:val="nil"/>
          <w:insideH w:val="nil"/>
          <w:insideV w:val="nil"/>
        </w:tcBorders>
        <w:shd w:val="clear" w:color="auto" w:fill="FFC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C6E05"/>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859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859C" w:themeFill="accent5"/>
      </w:tcPr>
    </w:tblStylePr>
    <w:tblStylePr w:type="lastCol">
      <w:rPr>
        <w:b/>
        <w:bCs/>
        <w:color w:val="FFFFFF" w:themeColor="background1"/>
      </w:rPr>
      <w:tblPr/>
      <w:tcPr>
        <w:tcBorders>
          <w:left w:val="nil"/>
          <w:right w:val="nil"/>
          <w:insideH w:val="nil"/>
          <w:insideV w:val="nil"/>
        </w:tcBorders>
        <w:shd w:val="clear" w:color="auto" w:fill="82859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C6E05"/>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E0E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E0EE" w:themeFill="accent6"/>
      </w:tcPr>
    </w:tblStylePr>
    <w:tblStylePr w:type="lastCol">
      <w:rPr>
        <w:b/>
        <w:bCs/>
        <w:color w:val="FFFFFF" w:themeColor="background1"/>
      </w:rPr>
      <w:tblPr/>
      <w:tcPr>
        <w:tcBorders>
          <w:left w:val="nil"/>
          <w:right w:val="nil"/>
          <w:insideH w:val="nil"/>
          <w:insideV w:val="nil"/>
        </w:tcBorders>
        <w:shd w:val="clear" w:color="auto" w:fill="B3E0E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qFormat/>
    <w:rsid w:val="004C6E05"/>
    <w:rPr>
      <w:b/>
      <w:bCs/>
    </w:rPr>
  </w:style>
  <w:style w:type="character" w:styleId="SubtleEmphasis">
    <w:name w:val="Subtle Emphasis"/>
    <w:basedOn w:val="DefaultParagraphFont"/>
    <w:uiPriority w:val="19"/>
    <w:qFormat/>
    <w:rsid w:val="004C6E05"/>
    <w:rPr>
      <w:i/>
      <w:iCs/>
      <w:color w:val="8E9194" w:themeColor="text1" w:themeTint="7F"/>
    </w:rPr>
  </w:style>
  <w:style w:type="character" w:styleId="SubtleReference">
    <w:name w:val="Subtle Reference"/>
    <w:basedOn w:val="DefaultParagraphFont"/>
    <w:uiPriority w:val="31"/>
    <w:qFormat/>
    <w:rsid w:val="004C6E05"/>
    <w:rPr>
      <w:smallCaps/>
      <w:color w:val="360F3C" w:themeColor="accent2"/>
      <w:u w:val="single"/>
    </w:rPr>
  </w:style>
  <w:style w:type="table" w:styleId="Table3Deffects1">
    <w:name w:val="Table 3D effects 1"/>
    <w:basedOn w:val="TableNormal"/>
    <w:rsid w:val="004C6E05"/>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C6E05"/>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C6E05"/>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C6E05"/>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C6E05"/>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C6E05"/>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C6E05"/>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C6E05"/>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C6E05"/>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C6E05"/>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C6E05"/>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C6E05"/>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C6E05"/>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C6E05"/>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C6E05"/>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C6E05"/>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C6E05"/>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C6E05"/>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C6E05"/>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C6E05"/>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C6E05"/>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C6E05"/>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C6E05"/>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C6E05"/>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C6E05"/>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C6E05"/>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C6E05"/>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C6E05"/>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C6E05"/>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C6E05"/>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C6E05"/>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C6E05"/>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C6E05"/>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C6E05"/>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C6E05"/>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C6E05"/>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C6E05"/>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C6E05"/>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C6E05"/>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C6E05"/>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C6E05"/>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C6E05"/>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C6E05"/>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ddress">
    <w:name w:val="Address"/>
    <w:basedOn w:val="Normal"/>
    <w:qFormat/>
    <w:rsid w:val="004C6E05"/>
    <w:pPr>
      <w:spacing w:after="160"/>
    </w:pPr>
    <w:rPr>
      <w:rFonts w:eastAsia="Times New Roman"/>
      <w:b/>
      <w:color w:val="4C5A52"/>
      <w:lang w:eastAsia="en-AU"/>
    </w:rPr>
  </w:style>
  <w:style w:type="paragraph" w:customStyle="1" w:styleId="BoldHeading">
    <w:name w:val="Bold Heading"/>
    <w:basedOn w:val="BodyText"/>
    <w:next w:val="BodyText"/>
    <w:uiPriority w:val="3"/>
    <w:qFormat/>
    <w:rsid w:val="004C6E05"/>
    <w:pPr>
      <w:keepNext/>
      <w:tabs>
        <w:tab w:val="left" w:pos="2268"/>
        <w:tab w:val="left" w:pos="4536"/>
        <w:tab w:val="left" w:pos="6804"/>
        <w:tab w:val="right" w:pos="9638"/>
      </w:tabs>
      <w:spacing w:before="240" w:after="120" w:line="252" w:lineRule="auto"/>
    </w:pPr>
    <w:rPr>
      <w:rFonts w:asciiTheme="majorHAnsi" w:eastAsia="Times New Roman" w:hAnsiTheme="majorHAnsi"/>
      <w:b/>
      <w:lang w:eastAsia="en-AU"/>
    </w:rPr>
  </w:style>
  <w:style w:type="paragraph" w:customStyle="1" w:styleId="Heading10">
    <w:name w:val="Heading 10"/>
    <w:basedOn w:val="Heading9"/>
    <w:next w:val="Heading9"/>
    <w:qFormat/>
    <w:rsid w:val="004C6E05"/>
    <w:pPr>
      <w:keepNext w:val="0"/>
      <w:keepLines w:val="0"/>
      <w:spacing w:before="360" w:after="240"/>
      <w:ind w:left="992" w:hanging="992"/>
    </w:pPr>
    <w:rPr>
      <w:rFonts w:ascii="Calibri" w:eastAsia="Times New Roman" w:hAnsi="Calibri" w:cs="Times New Roman"/>
      <w:i w:val="0"/>
      <w:iCs w:val="0"/>
      <w:color w:val="4C5A52"/>
      <w:szCs w:val="26"/>
      <w:lang w:eastAsia="en-AU"/>
    </w:rPr>
  </w:style>
  <w:style w:type="paragraph" w:customStyle="1" w:styleId="Default">
    <w:name w:val="Default"/>
    <w:rsid w:val="004C6E05"/>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basedOn w:val="DefaultParagraphFont"/>
    <w:link w:val="ListParagraph"/>
    <w:uiPriority w:val="34"/>
    <w:locked/>
    <w:rsid w:val="004C6E05"/>
    <w:rPr>
      <w:rFonts w:cs="Arial Unicode MS"/>
      <w:bCs/>
      <w:color w:val="222324" w:themeColor="text1"/>
      <w:sz w:val="18"/>
      <w:szCs w:val="20"/>
    </w:rPr>
  </w:style>
  <w:style w:type="paragraph" w:customStyle="1" w:styleId="paragraph">
    <w:name w:val="paragraph"/>
    <w:basedOn w:val="Normal"/>
    <w:rsid w:val="004C6E05"/>
    <w:rPr>
      <w:rFonts w:ascii="Times New Roman" w:eastAsia="Times New Roman" w:hAnsi="Times New Roman"/>
      <w:sz w:val="24"/>
      <w:lang w:eastAsia="en-AU"/>
    </w:rPr>
  </w:style>
  <w:style w:type="character" w:customStyle="1" w:styleId="spellingerror">
    <w:name w:val="spellingerror"/>
    <w:basedOn w:val="DefaultParagraphFont"/>
    <w:rsid w:val="004C6E05"/>
  </w:style>
  <w:style w:type="character" w:customStyle="1" w:styleId="contextualspellingandgrammarerror">
    <w:name w:val="contextualspellingandgrammarerror"/>
    <w:basedOn w:val="DefaultParagraphFont"/>
    <w:rsid w:val="004C6E05"/>
  </w:style>
  <w:style w:type="character" w:customStyle="1" w:styleId="normaltextrun1">
    <w:name w:val="normaltextrun1"/>
    <w:basedOn w:val="DefaultParagraphFont"/>
    <w:rsid w:val="004C6E05"/>
  </w:style>
  <w:style w:type="character" w:customStyle="1" w:styleId="eop">
    <w:name w:val="eop"/>
    <w:basedOn w:val="DefaultParagraphFont"/>
    <w:rsid w:val="004C6E05"/>
  </w:style>
  <w:style w:type="paragraph" w:customStyle="1" w:styleId="Lista">
    <w:name w:val="List (a)"/>
    <w:basedOn w:val="Normal"/>
    <w:qFormat/>
    <w:rsid w:val="004C6E05"/>
    <w:pPr>
      <w:numPr>
        <w:ilvl w:val="1"/>
        <w:numId w:val="148"/>
      </w:numPr>
      <w:spacing w:after="120"/>
    </w:pPr>
    <w:rPr>
      <w:rFonts w:eastAsiaTheme="minorHAnsi" w:cstheme="minorBidi"/>
      <w:bCs w:val="0"/>
      <w:color w:val="auto"/>
      <w:szCs w:val="22"/>
      <w:lang w:eastAsia="en-US"/>
    </w:rPr>
  </w:style>
  <w:style w:type="paragraph" w:customStyle="1" w:styleId="Listi">
    <w:name w:val="List (i)"/>
    <w:basedOn w:val="Normal"/>
    <w:uiPriority w:val="1"/>
    <w:qFormat/>
    <w:rsid w:val="004C6E05"/>
    <w:pPr>
      <w:numPr>
        <w:ilvl w:val="2"/>
        <w:numId w:val="148"/>
      </w:numPr>
      <w:spacing w:after="120"/>
    </w:pPr>
    <w:rPr>
      <w:rFonts w:eastAsiaTheme="minorHAnsi" w:cstheme="minorBidi"/>
      <w:bCs w:val="0"/>
      <w:color w:val="auto"/>
      <w:szCs w:val="22"/>
      <w:lang w:eastAsia="en-US"/>
    </w:rPr>
  </w:style>
  <w:style w:type="paragraph" w:customStyle="1" w:styleId="ListA0">
    <w:name w:val="List (A)"/>
    <w:basedOn w:val="Normal"/>
    <w:uiPriority w:val="2"/>
    <w:qFormat/>
    <w:rsid w:val="004C6E05"/>
    <w:pPr>
      <w:numPr>
        <w:ilvl w:val="3"/>
        <w:numId w:val="148"/>
      </w:numPr>
      <w:spacing w:after="120"/>
    </w:pPr>
    <w:rPr>
      <w:rFonts w:eastAsiaTheme="minorHAnsi" w:cstheme="minorBidi"/>
      <w:bCs w:val="0"/>
      <w:color w:val="auto"/>
      <w:szCs w:val="22"/>
      <w:lang w:eastAsia="en-US"/>
    </w:rPr>
  </w:style>
  <w:style w:type="paragraph" w:customStyle="1" w:styleId="ResetPara">
    <w:name w:val="ResetPara"/>
    <w:next w:val="BodyText"/>
    <w:uiPriority w:val="99"/>
    <w:qFormat/>
    <w:rsid w:val="004C6E05"/>
    <w:pPr>
      <w:keepNext/>
      <w:numPr>
        <w:numId w:val="148"/>
      </w:numPr>
    </w:pPr>
    <w:rPr>
      <w:rFonts w:eastAsiaTheme="majorEastAsia" w:cstheme="majorBidi"/>
      <w:color w:val="FF0000"/>
      <w:sz w:val="8"/>
      <w:szCs w:val="32"/>
      <w:lang w:eastAsia="en-US"/>
    </w:rPr>
  </w:style>
  <w:style w:type="paragraph" w:customStyle="1" w:styleId="Heading41">
    <w:name w:val="Heading 41"/>
    <w:basedOn w:val="Heading4"/>
    <w:link w:val="heading4Char0"/>
    <w:qFormat/>
    <w:rsid w:val="004C6E05"/>
    <w:pPr>
      <w:ind w:left="794" w:hanging="794"/>
    </w:pPr>
    <w:rPr>
      <w:rFonts w:ascii="Century Gothic" w:hAnsi="Century Gothic"/>
      <w:color w:val="916800" w:themeColor="accent4" w:themeShade="80"/>
      <w:sz w:val="24"/>
    </w:rPr>
  </w:style>
  <w:style w:type="character" w:customStyle="1" w:styleId="Style1Char">
    <w:name w:val="Style1 Char"/>
    <w:basedOn w:val="Heading1Char"/>
    <w:link w:val="Style1"/>
    <w:rsid w:val="004C6E05"/>
    <w:rPr>
      <w:rFonts w:asciiTheme="majorHAnsi" w:eastAsia="+mj-ea" w:hAnsiTheme="majorHAnsi" w:cs="Arial Unicode MS"/>
      <w:b w:val="0"/>
      <w:bCs/>
      <w:noProof/>
      <w:color w:val="222324" w:themeColor="text1"/>
      <w:kern w:val="24"/>
      <w:sz w:val="20"/>
      <w:szCs w:val="20"/>
    </w:rPr>
  </w:style>
  <w:style w:type="character" w:customStyle="1" w:styleId="heading4Char0">
    <w:name w:val="heading 4 Char"/>
    <w:basedOn w:val="Heading4Char"/>
    <w:link w:val="Heading41"/>
    <w:rsid w:val="004C6E05"/>
    <w:rPr>
      <w:rFonts w:ascii="Century Gothic" w:hAnsi="Century Gothic" w:cs="Arial Unicode MS"/>
      <w:b/>
      <w:bCs/>
      <w:color w:val="916800" w:themeColor="accent4" w:themeShade="80"/>
      <w:sz w:val="24"/>
      <w:szCs w:val="20"/>
      <w:lang w:val="en-GB"/>
    </w:rPr>
  </w:style>
  <w:style w:type="paragraph" w:customStyle="1" w:styleId="Style2">
    <w:name w:val="Style2"/>
    <w:basedOn w:val="Heading5"/>
    <w:link w:val="Style2Char"/>
    <w:qFormat/>
    <w:rsid w:val="004C6E05"/>
    <w:rPr>
      <w:rFonts w:ascii="Century Gothic" w:hAnsi="Century Gothic"/>
      <w:color w:val="FFC222" w:themeColor="accent4"/>
    </w:rPr>
  </w:style>
  <w:style w:type="paragraph" w:customStyle="1" w:styleId="figure0">
    <w:name w:val="figure"/>
    <w:basedOn w:val="Caption"/>
    <w:link w:val="figureChar"/>
    <w:qFormat/>
    <w:rsid w:val="004C6E05"/>
    <w:rPr>
      <w:rFonts w:ascii="Century Gothic" w:hAnsi="Century Gothic"/>
      <w:b/>
      <w:color w:val="916800" w:themeColor="accent4" w:themeShade="80"/>
    </w:rPr>
  </w:style>
  <w:style w:type="character" w:customStyle="1" w:styleId="Style2Char">
    <w:name w:val="Style2 Char"/>
    <w:basedOn w:val="Heading5Char"/>
    <w:link w:val="Style2"/>
    <w:rsid w:val="004C6E05"/>
    <w:rPr>
      <w:rFonts w:ascii="Century Gothic" w:eastAsiaTheme="majorEastAsia" w:hAnsi="Century Gothic" w:cstheme="majorBidi"/>
      <w:b/>
      <w:bCs/>
      <w:color w:val="FFC222" w:themeColor="accent4"/>
      <w:sz w:val="20"/>
      <w:szCs w:val="20"/>
      <w:lang w:val="en-GB"/>
    </w:rPr>
  </w:style>
  <w:style w:type="paragraph" w:customStyle="1" w:styleId="body">
    <w:name w:val="body"/>
    <w:basedOn w:val="BodyText"/>
    <w:link w:val="bodyChar"/>
    <w:qFormat/>
    <w:rsid w:val="004C6E05"/>
  </w:style>
  <w:style w:type="character" w:customStyle="1" w:styleId="CaptionChar">
    <w:name w:val="Caption Char"/>
    <w:basedOn w:val="DefaultParagraphFont"/>
    <w:link w:val="Caption"/>
    <w:uiPriority w:val="35"/>
    <w:rsid w:val="004C6E05"/>
    <w:rPr>
      <w:rFonts w:asciiTheme="majorHAnsi" w:hAnsiTheme="majorHAnsi" w:cs="Arial Unicode MS"/>
      <w:bCs/>
      <w:iCs/>
      <w:color w:val="360F3C" w:themeColor="accent2"/>
      <w:sz w:val="18"/>
      <w:szCs w:val="18"/>
    </w:rPr>
  </w:style>
  <w:style w:type="character" w:customStyle="1" w:styleId="figureChar">
    <w:name w:val="figure Char"/>
    <w:basedOn w:val="CaptionChar"/>
    <w:link w:val="figure0"/>
    <w:rsid w:val="004C6E05"/>
    <w:rPr>
      <w:rFonts w:ascii="Century Gothic" w:hAnsi="Century Gothic" w:cs="Arial Unicode MS"/>
      <w:b/>
      <w:bCs/>
      <w:iCs/>
      <w:color w:val="916800" w:themeColor="accent4" w:themeShade="80"/>
      <w:sz w:val="18"/>
      <w:szCs w:val="18"/>
    </w:rPr>
  </w:style>
  <w:style w:type="paragraph" w:customStyle="1" w:styleId="Style">
    <w:name w:val="Style"/>
    <w:basedOn w:val="Heading41"/>
    <w:link w:val="StyleChar"/>
    <w:qFormat/>
    <w:rsid w:val="004C6E05"/>
    <w:pPr>
      <w:ind w:left="0" w:firstLine="0"/>
    </w:pPr>
    <w:rPr>
      <w:b w:val="0"/>
    </w:rPr>
  </w:style>
  <w:style w:type="character" w:customStyle="1" w:styleId="bodyChar">
    <w:name w:val="body Char"/>
    <w:basedOn w:val="BodyTextChar"/>
    <w:link w:val="body"/>
    <w:rsid w:val="004C6E05"/>
    <w:rPr>
      <w:rFonts w:cs="Arial Unicode MS"/>
      <w:bCs/>
      <w:color w:val="222324" w:themeColor="text1"/>
      <w:sz w:val="20"/>
      <w:szCs w:val="20"/>
    </w:rPr>
  </w:style>
  <w:style w:type="character" w:customStyle="1" w:styleId="StyleChar">
    <w:name w:val="Style Char"/>
    <w:basedOn w:val="heading4Char0"/>
    <w:link w:val="Style"/>
    <w:rsid w:val="004C6E05"/>
    <w:rPr>
      <w:rFonts w:ascii="Century Gothic" w:hAnsi="Century Gothic" w:cs="Arial Unicode MS"/>
      <w:b w:val="0"/>
      <w:bCs/>
      <w:color w:val="916800" w:themeColor="accent4" w:themeShade="80"/>
      <w:sz w:val="24"/>
      <w:szCs w:val="20"/>
      <w:lang w:val="en-GB"/>
    </w:rPr>
  </w:style>
  <w:style w:type="paragraph" w:customStyle="1" w:styleId="Style4">
    <w:name w:val="Style4"/>
    <w:basedOn w:val="Heading3"/>
    <w:link w:val="Style4Char"/>
    <w:qFormat/>
    <w:rsid w:val="004C6E05"/>
    <w:pPr>
      <w:numPr>
        <w:ilvl w:val="0"/>
        <w:numId w:val="0"/>
      </w:numPr>
    </w:pPr>
    <w:rPr>
      <w:rFonts w:ascii="Century Gothic" w:hAnsi="Century Gothic"/>
      <w:color w:val="916800" w:themeColor="accent4" w:themeShade="80"/>
    </w:rPr>
  </w:style>
  <w:style w:type="paragraph" w:customStyle="1" w:styleId="Style5">
    <w:name w:val="Style5"/>
    <w:basedOn w:val="Heading2"/>
    <w:link w:val="Style5Char"/>
    <w:qFormat/>
    <w:rsid w:val="004C6E05"/>
    <w:pPr>
      <w:numPr>
        <w:ilvl w:val="0"/>
        <w:numId w:val="0"/>
      </w:numPr>
      <w:ind w:left="851" w:hanging="851"/>
    </w:pPr>
    <w:rPr>
      <w:rFonts w:ascii="Century Gothic" w:hAnsi="Century Gothic"/>
      <w:b/>
      <w:color w:val="916800" w:themeColor="accent4" w:themeShade="80"/>
    </w:rPr>
  </w:style>
  <w:style w:type="character" w:customStyle="1" w:styleId="Style4Char">
    <w:name w:val="Style4 Char"/>
    <w:basedOn w:val="Heading3Char"/>
    <w:link w:val="Style4"/>
    <w:rsid w:val="004C6E05"/>
    <w:rPr>
      <w:rFonts w:ascii="Century Gothic" w:eastAsiaTheme="majorEastAsia" w:hAnsi="Century Gothic" w:cstheme="majorBidi"/>
      <w:bCs/>
      <w:color w:val="916800" w:themeColor="accent4" w:themeShade="80"/>
      <w:sz w:val="24"/>
      <w:szCs w:val="24"/>
    </w:rPr>
  </w:style>
  <w:style w:type="character" w:styleId="UnresolvedMention">
    <w:name w:val="Unresolved Mention"/>
    <w:basedOn w:val="DefaultParagraphFont"/>
    <w:uiPriority w:val="99"/>
    <w:semiHidden/>
    <w:unhideWhenUsed/>
    <w:rsid w:val="004C6E05"/>
    <w:rPr>
      <w:color w:val="808080"/>
      <w:shd w:val="clear" w:color="auto" w:fill="E6E6E6"/>
    </w:rPr>
  </w:style>
  <w:style w:type="character" w:customStyle="1" w:styleId="Style5Char">
    <w:name w:val="Style5 Char"/>
    <w:basedOn w:val="Heading2Char"/>
    <w:link w:val="Style5"/>
    <w:rsid w:val="004C6E05"/>
    <w:rPr>
      <w:rFonts w:ascii="Century Gothic" w:eastAsia="+mj-ea" w:hAnsi="Century Gothic" w:cs="Arial Unicode MS"/>
      <w:b/>
      <w:bCs/>
      <w:color w:val="916800" w:themeColor="accent4" w:themeShade="80"/>
      <w:kern w:val="24"/>
      <w:sz w:val="28"/>
      <w:szCs w:val="32"/>
    </w:rPr>
  </w:style>
  <w:style w:type="paragraph" w:customStyle="1" w:styleId="Style6">
    <w:name w:val="Style6"/>
    <w:basedOn w:val="Heading6"/>
    <w:link w:val="Style6Char"/>
    <w:qFormat/>
    <w:rsid w:val="004C6E05"/>
    <w:rPr>
      <w:lang w:val="en-GB"/>
    </w:rPr>
  </w:style>
  <w:style w:type="character" w:customStyle="1" w:styleId="Style6Char">
    <w:name w:val="Style6 Char"/>
    <w:basedOn w:val="Heading6Char"/>
    <w:link w:val="Style6"/>
    <w:rsid w:val="004C6E05"/>
    <w:rPr>
      <w:rFonts w:asciiTheme="majorHAnsi" w:eastAsiaTheme="majorEastAsia" w:hAnsiTheme="majorHAnsi" w:cstheme="majorBidi"/>
      <w:b/>
      <w:bCs/>
      <w:color w:val="610917" w:themeColor="accent1" w:themeShade="7F"/>
      <w:sz w:val="20"/>
      <w:szCs w:val="20"/>
      <w:lang w:val="en-GB"/>
    </w:rPr>
  </w:style>
  <w:style w:type="paragraph" w:customStyle="1" w:styleId="ParaNum1">
    <w:name w:val="ParaNum1"/>
    <w:basedOn w:val="BodyText"/>
    <w:rsid w:val="004C6E05"/>
    <w:pPr>
      <w:numPr>
        <w:ilvl w:val="3"/>
        <w:numId w:val="160"/>
      </w:numPr>
      <w:spacing w:before="0" w:after="120"/>
    </w:pPr>
    <w:rPr>
      <w:rFonts w:eastAsiaTheme="minorHAnsi" w:cstheme="minorBidi"/>
      <w:bCs w:val="0"/>
      <w:color w:val="auto"/>
      <w:szCs w:val="22"/>
      <w:lang w:eastAsia="en-US"/>
    </w:rPr>
  </w:style>
  <w:style w:type="paragraph" w:customStyle="1" w:styleId="ParaNum2">
    <w:name w:val="ParaNum2"/>
    <w:basedOn w:val="ParaNum1"/>
    <w:rsid w:val="004C6E05"/>
    <w:pPr>
      <w:numPr>
        <w:ilvl w:val="4"/>
      </w:numPr>
    </w:pPr>
  </w:style>
  <w:style w:type="paragraph" w:customStyle="1" w:styleId="ParaNum3">
    <w:name w:val="ParaNum3"/>
    <w:basedOn w:val="ParaNum2"/>
    <w:rsid w:val="004C6E05"/>
    <w:pPr>
      <w:numPr>
        <w:ilvl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aemo.com.au/-/media/Files/PDF/Commissioning_Requirements_for_Generating_Systems-pdf.pdf" TargetMode="External"/><Relationship Id="rId26" Type="http://schemas.openxmlformats.org/officeDocument/2006/relationships/hyperlink" Target="mailto:CROCS@aemo.com.au" TargetMode="Externa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aemo.com.au/-/media/Files/Electricity/NEM/Security_and_Reliability/%20Power_System_Ops/Procedures/SO_OP_3718---Outage-Assessment.pdf" TargetMode="External"/><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aemo.com.au/-/media/Files/PDF/R2_Testing_Guideline.pdf" TargetMode="External"/><Relationship Id="rId33" Type="http://schemas.openxmlformats.org/officeDocument/2006/relationships/header" Target="header3.xml"/><Relationship Id="rId38" Type="http://schemas.openxmlformats.org/officeDocument/2006/relationships/image" Target="media/image8.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emo.com.au/-/media/Files/Electricity/NEM/Network_Connections/Transmission-and-Distribution/Generating-System-Test-Plan-Template-for-Conventional-Synchronous-Machines.pdf" TargetMode="External"/><Relationship Id="rId29" Type="http://schemas.openxmlformats.org/officeDocument/2006/relationships/image" Target="media/image4.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aemo.com.au/-/media/Files/Electricity/NEM/Security_and_Reliability/Power_System_Ops/Procedures/SO_OP_3715---Power-System-Security-Guidelines.pdf" TargetMode="External"/><Relationship Id="rId32" Type="http://schemas.openxmlformats.org/officeDocument/2006/relationships/image" Target="media/image7.png"/><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aemo.com.au/-/media/Files/Electricity/NEM/Security_and_Reliability/System-Security-Market-Frameworks-Review/2018/Power_Systems_Model_Guidelines_PUBLISHED.pdf" TargetMode="External"/><Relationship Id="rId28" Type="http://schemas.openxmlformats.org/officeDocument/2006/relationships/image" Target="media/image3.emf"/><Relationship Id="rId36"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hyperlink" Target="https://www.aemo.com.au/-/media/Files/Electricity/NEM/Security_and_Reliability/Power_System_Ops/Procedures/SO_OP_3705---Dispatch.pdf" TargetMode="External"/><Relationship Id="rId31" Type="http://schemas.openxmlformats.org/officeDocument/2006/relationships/image" Target="media/image6.png"/><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aemo.com.au/-/media/Files/Electricity/NEM/Security_and_Reliability/System-Security-Market-Frameworks-Review/2018/Power_System_Design_and_Setting_Data_Sheets_PUBLISHED.xlsx"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4.xml"/><Relationship Id="rId43"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hyperlink" Target="http://aemo.com.au/Privacy_and_Legal_Notices/Copyright_Permissions_Notic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emc.gov.au/rule-changes/mandatory-primary-frequency-response" TargetMode="External"/><Relationship Id="rId1" Type="http://schemas.openxmlformats.org/officeDocument/2006/relationships/hyperlink" Target="https://www.aemc.gov.au/rule-changes/mandatory-primary-frequency-resp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Reports\Report%20gene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77A4AE9A5445D8A6759E9738B5ACE7"/>
        <w:category>
          <w:name w:val="General"/>
          <w:gallery w:val="placeholder"/>
        </w:category>
        <w:types>
          <w:type w:val="bbPlcHdr"/>
        </w:types>
        <w:behaviors>
          <w:behavior w:val="content"/>
        </w:behaviors>
        <w:guid w:val="{CB93D265-F002-4187-BEE3-6BF06842118A}"/>
      </w:docPartPr>
      <w:docPartBody>
        <w:p w:rsidR="005F5F59" w:rsidRDefault="00A47BF9">
          <w:pPr>
            <w:pStyle w:val="2177A4AE9A5445D8A6759E9738B5ACE7"/>
          </w:pPr>
          <w:r w:rsidRPr="00114E44">
            <w:rPr>
              <w:rStyle w:val="PlaceholderText"/>
            </w:rPr>
            <w:t>Click or tap here to enter text.</w:t>
          </w:r>
        </w:p>
      </w:docPartBody>
    </w:docPart>
    <w:docPart>
      <w:docPartPr>
        <w:name w:val="FDAF3A1BB57E4E80872284DC98ABB22D"/>
        <w:category>
          <w:name w:val="General"/>
          <w:gallery w:val="placeholder"/>
        </w:category>
        <w:types>
          <w:type w:val="bbPlcHdr"/>
        </w:types>
        <w:behaviors>
          <w:behavior w:val="content"/>
        </w:behaviors>
        <w:guid w:val="{F366143C-6271-4B2B-8DB9-3A66E6D7B1FA}"/>
      </w:docPartPr>
      <w:docPartBody>
        <w:p w:rsidR="005F5F59" w:rsidRDefault="00A47BF9">
          <w:pPr>
            <w:pStyle w:val="FDAF3A1BB57E4E80872284DC98ABB22D"/>
          </w:pPr>
          <w:r w:rsidRPr="00114E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00000000" w:usb1="E9DFFFFF" w:usb2="0000003F" w:usb3="00000000" w:csb0="003F01FF" w:csb1="00000000"/>
  </w:font>
  <w:font w:name="+mj-ea">
    <w:panose1 w:val="00000000000000000000"/>
    <w:charset w:val="00"/>
    <w:family w:val="roman"/>
    <w:notTrueType/>
    <w:pitch w:val="default"/>
  </w:font>
  <w:font w:name="+mj-cs">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charset w:val="00"/>
    <w:family w:val="swiss"/>
    <w:pitch w:val="variable"/>
    <w:sig w:usb0="00000003"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BF9"/>
    <w:rsid w:val="001D6D32"/>
    <w:rsid w:val="00237E1E"/>
    <w:rsid w:val="005640FC"/>
    <w:rsid w:val="005F5F59"/>
    <w:rsid w:val="006C7477"/>
    <w:rsid w:val="008710B7"/>
    <w:rsid w:val="00A13C0F"/>
    <w:rsid w:val="00A47BF9"/>
    <w:rsid w:val="00A60C7D"/>
    <w:rsid w:val="00A72C65"/>
    <w:rsid w:val="00B57782"/>
    <w:rsid w:val="00C53151"/>
    <w:rsid w:val="00F828E5"/>
    <w:rsid w:val="00FE6D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177A4AE9A5445D8A6759E9738B5ACE7">
    <w:name w:val="2177A4AE9A5445D8A6759E9738B5ACE7"/>
  </w:style>
  <w:style w:type="paragraph" w:customStyle="1" w:styleId="FDAF3A1BB57E4E80872284DC98ABB22D">
    <w:name w:val="FDAF3A1BB57E4E80872284DC98ABB2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AEMO">
      <a:dk1>
        <a:srgbClr val="222324"/>
      </a:dk1>
      <a:lt1>
        <a:sysClr val="window" lastClr="FFFFFF"/>
      </a:lt1>
      <a:dk2>
        <a:srgbClr val="000000"/>
      </a:dk2>
      <a:lt2>
        <a:srgbClr val="E0E8EA"/>
      </a:lt2>
      <a:accent1>
        <a:srgbClr val="C41230"/>
      </a:accent1>
      <a:accent2>
        <a:srgbClr val="360F3C"/>
      </a:accent2>
      <a:accent3>
        <a:srgbClr val="F37421"/>
      </a:accent3>
      <a:accent4>
        <a:srgbClr val="FFC222"/>
      </a:accent4>
      <a:accent5>
        <a:srgbClr val="82859C"/>
      </a:accent5>
      <a:accent6>
        <a:srgbClr val="B3E0EE"/>
      </a:accent6>
      <a:hlink>
        <a:srgbClr val="C41230"/>
      </a:hlink>
      <a:folHlink>
        <a:srgbClr val="C41230"/>
      </a:folHlink>
    </a:clrScheme>
    <a:fontScheme name="AEMO TW Segoe">
      <a:majorFont>
        <a:latin typeface="Century Gothic"/>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AEMODocument" ma:contentTypeID="0x0101009BE89D58CAF0934CA32A20BCFFD353DC00BB6F05E5A8DDC644B60AA4872A0B6C0D" ma:contentTypeVersion="35" ma:contentTypeDescription="" ma:contentTypeScope="" ma:versionID="aadbae7c30c0c21e4c2529e8d445797c">
  <xsd:schema xmlns:xsd="http://www.w3.org/2001/XMLSchema" xmlns:xs="http://www.w3.org/2001/XMLSchema" xmlns:p="http://schemas.microsoft.com/office/2006/metadata/properties" xmlns:ns2="a14523ce-dede-483e-883a-2d83261080bd" targetNamespace="http://schemas.microsoft.com/office/2006/metadata/properties" ma:root="true" ma:fieldsID="9a70d378b817071ac2a2f97f9f7bbcf8"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f2baf17d-91b1-421c-aaef-0c2c810bb868}" ma:internalName="TaxCatchAll" ma:showField="CatchAllData"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2baf17d-91b1-421c-aaef-0c2c810bb868}" ma:internalName="TaxCatchAllLabel" ma:readOnly="true" ma:showField="CatchAllDataLabel"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3;#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default="" ma:fieldId="{443585ba-fce9-427e-bd78-308c17c973aa}" ma:taxonomyMulti="true" ma:sspId="409ac0fb-07cb-4169-8a26-def2760b5502" ma:termSetId="095ae75a-42c0-4268-bd3a-ea27c751fd5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/sites/nd/cod/tem</xsnScope>
</customXsn>
</file>

<file path=customXml/item4.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Gratian Punchiwedikkarage</DisplayName>
        <AccountId>46</AccountId>
        <AccountType/>
      </UserInfo>
    </AEMOCustodian>
    <ArchiveDocument xmlns="a14523ce-dede-483e-883a-2d83261080bd">true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TermInfo xmlns="http://schemas.microsoft.com/office/infopath/2007/PartnerControls">
          <TermName xmlns="http://schemas.microsoft.com/office/infopath/2007/PartnerControls">testing</TermName>
          <TermId xmlns="http://schemas.microsoft.com/office/infopath/2007/PartnerControls">4e797490-4b06-45dc-9fda-23c1913a2eeb</TermId>
        </TermInfo>
      </Terms>
    </AEMOKeywordsTaxHTField0>
    <TaxCatchAll xmlns="a14523ce-dede-483e-883a-2d83261080bd">
      <Value>179</Value>
      <Value>3</Value>
    </TaxCatchAll>
    <AEMODescription xmlns="a14523ce-dede-483e-883a-2d83261080bd" xsi:nil="true"/>
    <_dlc_DocId xmlns="a14523ce-dede-483e-883a-2d83261080bd">NETWORKDEV-46-29648</_dlc_DocId>
    <_dlc_DocIdUrl xmlns="a14523ce-dede-483e-883a-2d83261080bd">
      <Url>http://sharedocs/sites/nd/cod/_layouts/15/DocIdRedir.aspx?ID=NETWORKDEV-46-29648</Url>
      <Description>NETWORKDEV-46-29648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409ac0fb-07cb-4169-8a26-def2760b5502" ContentTypeId="0x0101009BE89D58CAF0934CA32A20BCFFD353DC"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54AFC-8F8F-4922-9CBF-99DA25D398FA}">
  <ds:schemaRefs>
    <ds:schemaRef ds:uri="http://schemas.microsoft.com/sharepoint/events"/>
  </ds:schemaRefs>
</ds:datastoreItem>
</file>

<file path=customXml/itemProps2.xml><?xml version="1.0" encoding="utf-8"?>
<ds:datastoreItem xmlns:ds="http://schemas.openxmlformats.org/officeDocument/2006/customXml" ds:itemID="{CD13641A-C435-457D-BB8D-604005B1B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A92A4-C828-486C-B89A-5B36BBD50510}">
  <ds:schemaRefs>
    <ds:schemaRef ds:uri="http://schemas.microsoft.com/office/2006/metadata/customXsn"/>
  </ds:schemaRefs>
</ds:datastoreItem>
</file>

<file path=customXml/itemProps4.xml><?xml version="1.0" encoding="utf-8"?>
<ds:datastoreItem xmlns:ds="http://schemas.openxmlformats.org/officeDocument/2006/customXml" ds:itemID="{219270A5-17BD-478B-84F0-10D4998082E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14523ce-dede-483e-883a-2d83261080bd"/>
    <ds:schemaRef ds:uri="http://www.w3.org/XML/1998/namespace"/>
    <ds:schemaRef ds:uri="http://purl.org/dc/dcmitype/"/>
  </ds:schemaRefs>
</ds:datastoreItem>
</file>

<file path=customXml/itemProps5.xml><?xml version="1.0" encoding="utf-8"?>
<ds:datastoreItem xmlns:ds="http://schemas.openxmlformats.org/officeDocument/2006/customXml" ds:itemID="{0772EDC2-17B4-4FEA-8BDC-9C7610EA6D3F}">
  <ds:schemaRefs>
    <ds:schemaRef ds:uri="http://schemas.microsoft.com/sharepoint/v3/contenttype/forms"/>
  </ds:schemaRefs>
</ds:datastoreItem>
</file>

<file path=customXml/itemProps6.xml><?xml version="1.0" encoding="utf-8"?>
<ds:datastoreItem xmlns:ds="http://schemas.openxmlformats.org/officeDocument/2006/customXml" ds:itemID="{D29AF83B-2A76-43FF-A556-A816982C75B5}">
  <ds:schemaRefs>
    <ds:schemaRef ds:uri="Microsoft.SharePoint.Taxonomy.ContentTypeSync"/>
  </ds:schemaRefs>
</ds:datastoreItem>
</file>

<file path=customXml/itemProps7.xml><?xml version="1.0" encoding="utf-8"?>
<ds:datastoreItem xmlns:ds="http://schemas.openxmlformats.org/officeDocument/2006/customXml" ds:itemID="{792971E1-F405-44DF-A7BA-74679213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general</Template>
  <TotalTime>0</TotalTime>
  <Pages>71</Pages>
  <Words>20016</Words>
  <Characters>114096</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Generating System  Test Template for Inverter Based Generation Technologies</vt:lpstr>
    </vt:vector>
  </TitlesOfParts>
  <Company/>
  <LinksUpToDate>false</LinksUpToDate>
  <CharactersWithSpaces>133845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Generating System  Test Template for Inverter Based Generation Technologies</dc:title>
  <dc:subject/>
  <dc:creator>Fiona Reid</dc:creator>
  <cp:keywords/>
  <dc:description/>
  <cp:lastModifiedBy>Jo Ashby</cp:lastModifiedBy>
  <cp:revision>2</cp:revision>
  <cp:lastPrinted>2018-09-13T00:36:00Z</cp:lastPrinted>
  <dcterms:created xsi:type="dcterms:W3CDTF">2020-05-20T01:50:00Z</dcterms:created>
  <dcterms:modified xsi:type="dcterms:W3CDTF">2020-05-20T01:50:00Z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0x0101009BE89D58CAF0934CA32A20BCFFD353DC00BB6F05E5A8DDC644B60AA4872A0B6C0D</vt:lpwstr>
  </property>
  <property fmtid="{D5CDD505-2E9C-101B-9397-08002B2CF9AE}" pid="3" name="_dlc_DocIdItemGuid">
    <vt:lpwstr>9d0bc47a-510a-459b-93d5-30af19a2307a</vt:lpwstr>
  </property>
  <property fmtid="{D5CDD505-2E9C-101B-9397-08002B2CF9AE}" pid="4" name="AEMODocumentType">
    <vt:lpwstr>3;#Operational Record|859762f2-4462-42eb-9744-c955c7e2c540</vt:lpwstr>
  </property>
  <property fmtid="{D5CDD505-2E9C-101B-9397-08002B2CF9AE}" pid="5" name="AEMOKeywords">
    <vt:lpwstr>179;#testing|4e797490-4b06-45dc-9fda-23c1913a2eeb</vt:lpwstr>
  </property>
</Properties>
</file>